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 xml:space="preserve">С 22.07.2020 Управление </w:t>
      </w:r>
      <w:proofErr w:type="spellStart"/>
      <w:r w:rsidRPr="00C42D6A">
        <w:rPr>
          <w:rStyle w:val="70"/>
          <w:rFonts w:eastAsia="Arial Unicode MS"/>
          <w:sz w:val="28"/>
          <w:szCs w:val="28"/>
        </w:rPr>
        <w:t>Росреестра</w:t>
      </w:r>
      <w:proofErr w:type="spellEnd"/>
      <w:r w:rsidRPr="00C42D6A">
        <w:rPr>
          <w:rStyle w:val="70"/>
          <w:rFonts w:eastAsia="Arial Unicode MS"/>
          <w:sz w:val="28"/>
          <w:szCs w:val="28"/>
        </w:rPr>
        <w:t xml:space="preserve"> по Амурской области переходит к эксплуатации федеральной государственной информационной системы Единого государственного реестра недвижимости (далее - ФГИС ЕГРН) при оказании услуг в учетно-регистрационной сфере.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 xml:space="preserve">Работа по подготовке к началу эксплуатации ФГИС ЕГРН проходит согласно утвержденному плану совместно </w:t>
      </w:r>
      <w:r w:rsidRPr="00C42D6A">
        <w:rPr>
          <w:rFonts w:ascii="Times New Roman" w:hAnsi="Times New Roman" w:cs="Times New Roman"/>
          <w:sz w:val="28"/>
          <w:szCs w:val="28"/>
        </w:rPr>
        <w:t xml:space="preserve">с </w:t>
      </w:r>
      <w:r w:rsidRPr="00C42D6A">
        <w:rPr>
          <w:rStyle w:val="70"/>
          <w:rFonts w:eastAsia="Arial Unicode MS"/>
          <w:sz w:val="28"/>
          <w:szCs w:val="28"/>
        </w:rPr>
        <w:t xml:space="preserve">филиалом ФГБУ «ФКП </w:t>
      </w:r>
      <w:proofErr w:type="spellStart"/>
      <w:r w:rsidRPr="00C42D6A">
        <w:rPr>
          <w:rStyle w:val="70"/>
          <w:rFonts w:eastAsia="Arial Unicode MS"/>
          <w:sz w:val="28"/>
          <w:szCs w:val="28"/>
        </w:rPr>
        <w:t>Росреестра</w:t>
      </w:r>
      <w:proofErr w:type="spellEnd"/>
      <w:r w:rsidRPr="00C42D6A">
        <w:rPr>
          <w:rStyle w:val="70"/>
          <w:rFonts w:eastAsia="Arial Unicode MS"/>
          <w:sz w:val="28"/>
          <w:szCs w:val="28"/>
        </w:rPr>
        <w:t xml:space="preserve">» по Амурской области и ГАУ «МФЦ Амурской области», в рамках </w:t>
      </w:r>
      <w:proofErr w:type="gramStart"/>
      <w:r w:rsidRPr="00C42D6A">
        <w:rPr>
          <w:rStyle w:val="70"/>
          <w:rFonts w:eastAsia="Arial Unicode MS"/>
          <w:sz w:val="28"/>
          <w:szCs w:val="28"/>
        </w:rPr>
        <w:t>которого</w:t>
      </w:r>
      <w:proofErr w:type="gramEnd"/>
      <w:r w:rsidRPr="00C42D6A">
        <w:rPr>
          <w:rStyle w:val="70"/>
          <w:rFonts w:eastAsia="Arial Unicode MS"/>
          <w:sz w:val="28"/>
          <w:szCs w:val="28"/>
        </w:rPr>
        <w:t>, в том числе, проходит обучение специалистов.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>ФГИС ЕГРН объединяет базы данных Государственного кадастра объектов недвижимости (ГКН) и Единого государственного реестра прав (ЕГРП) и представляет собой единый государственный информационный ресу</w:t>
      </w:r>
      <w:proofErr w:type="gramStart"/>
      <w:r w:rsidRPr="00C42D6A">
        <w:rPr>
          <w:rStyle w:val="70"/>
          <w:rFonts w:eastAsia="Arial Unicode MS"/>
          <w:sz w:val="28"/>
          <w:szCs w:val="28"/>
        </w:rPr>
        <w:t>рс в сф</w:t>
      </w:r>
      <w:proofErr w:type="gramEnd"/>
      <w:r w:rsidRPr="00C42D6A">
        <w:rPr>
          <w:rStyle w:val="70"/>
          <w:rFonts w:eastAsia="Arial Unicode MS"/>
          <w:sz w:val="28"/>
          <w:szCs w:val="28"/>
        </w:rPr>
        <w:t>ере недвижимости. Все сведения об объектах недвижимости и их правообладателях будут перенесены в новую программу автоматически. Собственникам недвижимости не требуется предпринимать какие-либо действия или представлять дополнительные документы.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 xml:space="preserve">Главными задачами ФГИС ЕГРН являются введение единой </w:t>
      </w:r>
      <w:proofErr w:type="spellStart"/>
      <w:r w:rsidRPr="00C42D6A">
        <w:rPr>
          <w:rStyle w:val="70"/>
          <w:rFonts w:eastAsia="Arial Unicode MS"/>
          <w:sz w:val="28"/>
          <w:szCs w:val="28"/>
        </w:rPr>
        <w:t>учетно</w:t>
      </w:r>
      <w:r w:rsidRPr="00C42D6A">
        <w:rPr>
          <w:rStyle w:val="70"/>
          <w:rFonts w:eastAsia="Arial Unicode MS"/>
          <w:sz w:val="28"/>
          <w:szCs w:val="28"/>
        </w:rPr>
        <w:softHyphen/>
        <w:t>регистрационной</w:t>
      </w:r>
      <w:proofErr w:type="spellEnd"/>
      <w:r w:rsidRPr="00C42D6A">
        <w:rPr>
          <w:rStyle w:val="70"/>
          <w:rFonts w:eastAsia="Arial Unicode MS"/>
          <w:sz w:val="28"/>
          <w:szCs w:val="28"/>
        </w:rPr>
        <w:t xml:space="preserve"> процедуры и ведение ЕГРН в электронной форме, повышение качества и достоверности сведений, содержащихся в ЕГРН, развитие и совершенствование предоставления государственных услуг в сфере кадастрового учета и регистрации.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>Внедрение системы позволит сократить сроки по экстерриториальной регистрации, у заявителей появится возможность получения выписки из ЕГРН без электронной подписи.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>Информация о поступлении документов для совершения учетно-регистрационных действий и о принятых по ним решениях будет автоматически поступать на указанную в заявлении электронную почту.</w:t>
      </w:r>
    </w:p>
    <w:p w:rsidR="00C42D6A" w:rsidRPr="00C42D6A" w:rsidRDefault="00C42D6A" w:rsidP="00F20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Style w:val="70"/>
          <w:rFonts w:eastAsia="Arial Unicode MS"/>
          <w:sz w:val="28"/>
          <w:szCs w:val="28"/>
        </w:rPr>
        <w:t xml:space="preserve">ФГИС ЕГРН позволяет использовать дополнительные сервисы для получения услуг </w:t>
      </w:r>
      <w:proofErr w:type="spellStart"/>
      <w:r w:rsidRPr="00C42D6A">
        <w:rPr>
          <w:rStyle w:val="70"/>
          <w:rFonts w:eastAsia="Arial Unicode MS"/>
          <w:sz w:val="28"/>
          <w:szCs w:val="28"/>
        </w:rPr>
        <w:t>Росреестра</w:t>
      </w:r>
      <w:proofErr w:type="spellEnd"/>
      <w:r w:rsidRPr="00C42D6A">
        <w:rPr>
          <w:rStyle w:val="70"/>
          <w:rFonts w:eastAsia="Arial Unicode MS"/>
          <w:sz w:val="28"/>
          <w:szCs w:val="28"/>
        </w:rPr>
        <w:t xml:space="preserve">. Например, Федеральная кадастровая палата обеспечивает работу Онлайн- сервиса по выдаче сведений из ЕГРН </w:t>
      </w:r>
      <w:proofErr w:type="spellStart"/>
      <w:r w:rsidRPr="00C42D6A">
        <w:rPr>
          <w:rStyle w:val="70"/>
          <w:rFonts w:eastAsia="Arial Unicode MS"/>
          <w:sz w:val="28"/>
          <w:szCs w:val="28"/>
          <w:lang w:val="en-US" w:eastAsia="en-US" w:bidi="en-US"/>
        </w:rPr>
        <w:t>spv</w:t>
      </w:r>
      <w:proofErr w:type="spellEnd"/>
      <w:r w:rsidRPr="00C42D6A">
        <w:rPr>
          <w:rStyle w:val="70"/>
          <w:rFonts w:eastAsia="Arial Unicode MS"/>
          <w:sz w:val="28"/>
          <w:szCs w:val="28"/>
          <w:lang w:eastAsia="en-US" w:bidi="en-US"/>
        </w:rPr>
        <w:t>.</w:t>
      </w:r>
      <w:proofErr w:type="spellStart"/>
      <w:r w:rsidRPr="00C42D6A">
        <w:rPr>
          <w:rStyle w:val="70"/>
          <w:rFonts w:eastAsia="Arial Unicode MS"/>
          <w:sz w:val="28"/>
          <w:szCs w:val="28"/>
          <w:lang w:val="en-US" w:eastAsia="en-US" w:bidi="en-US"/>
        </w:rPr>
        <w:t>kadastr</w:t>
      </w:r>
      <w:proofErr w:type="spellEnd"/>
      <w:r w:rsidRPr="00C42D6A">
        <w:rPr>
          <w:rStyle w:val="70"/>
          <w:rFonts w:eastAsia="Arial Unicode MS"/>
          <w:sz w:val="28"/>
          <w:szCs w:val="28"/>
          <w:lang w:eastAsia="en-US" w:bidi="en-US"/>
        </w:rPr>
        <w:t>.</w:t>
      </w:r>
      <w:proofErr w:type="spellStart"/>
      <w:r w:rsidRPr="00C42D6A">
        <w:rPr>
          <w:rStyle w:val="70"/>
          <w:rFonts w:eastAsia="Arial Unicode MS"/>
          <w:sz w:val="28"/>
          <w:szCs w:val="28"/>
          <w:lang w:val="en-US" w:eastAsia="en-US" w:bidi="en-US"/>
        </w:rPr>
        <w:t>ru</w:t>
      </w:r>
      <w:proofErr w:type="spellEnd"/>
      <w:r w:rsidRPr="00C42D6A">
        <w:rPr>
          <w:rStyle w:val="70"/>
          <w:rFonts w:eastAsia="Arial Unicode MS"/>
          <w:sz w:val="28"/>
          <w:szCs w:val="28"/>
          <w:lang w:eastAsia="en-US" w:bidi="en-US"/>
        </w:rPr>
        <w:t xml:space="preserve">, </w:t>
      </w:r>
      <w:r w:rsidRPr="00C42D6A">
        <w:rPr>
          <w:rStyle w:val="70"/>
          <w:rFonts w:eastAsia="Arial Unicode MS"/>
          <w:sz w:val="28"/>
          <w:szCs w:val="28"/>
        </w:rPr>
        <w:t>который позволяет в течени</w:t>
      </w:r>
      <w:proofErr w:type="gramStart"/>
      <w:r w:rsidRPr="00C42D6A">
        <w:rPr>
          <w:rStyle w:val="70"/>
          <w:rFonts w:eastAsia="Arial Unicode MS"/>
          <w:sz w:val="28"/>
          <w:szCs w:val="28"/>
        </w:rPr>
        <w:t>и</w:t>
      </w:r>
      <w:proofErr w:type="gramEnd"/>
      <w:r w:rsidRPr="00C42D6A">
        <w:rPr>
          <w:rStyle w:val="70"/>
          <w:rFonts w:eastAsia="Arial Unicode MS"/>
          <w:sz w:val="28"/>
          <w:szCs w:val="28"/>
        </w:rPr>
        <w:t xml:space="preserve"> нескольких минут получать информацию об объектах недвижимости. Онлайн-сервис </w:t>
      </w:r>
      <w:proofErr w:type="gramStart"/>
      <w:r w:rsidRPr="00C42D6A">
        <w:rPr>
          <w:rStyle w:val="70"/>
          <w:rFonts w:eastAsia="Arial Unicode MS"/>
          <w:sz w:val="28"/>
          <w:szCs w:val="28"/>
        </w:rPr>
        <w:t>доступен</w:t>
      </w:r>
      <w:proofErr w:type="gramEnd"/>
      <w:r w:rsidRPr="00C42D6A">
        <w:rPr>
          <w:rStyle w:val="70"/>
          <w:rFonts w:eastAsia="Arial Unicode MS"/>
          <w:sz w:val="28"/>
          <w:szCs w:val="28"/>
        </w:rPr>
        <w:t xml:space="preserve"> в отношении объектов недвижимости на территории Амурской области, как и в иных регионах, после перехода на ФГИС ЕГРН.</w:t>
      </w:r>
    </w:p>
    <w:p w:rsidR="00C42D6A" w:rsidRPr="00C42D6A" w:rsidRDefault="00C42D6A" w:rsidP="00C4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Fonts w:ascii="Times New Roman" w:hAnsi="Times New Roman" w:cs="Times New Roman"/>
          <w:sz w:val="28"/>
          <w:szCs w:val="28"/>
        </w:rPr>
        <w:t xml:space="preserve">В </w:t>
      </w:r>
      <w:r w:rsidRPr="00C42D6A">
        <w:rPr>
          <w:rStyle w:val="70"/>
          <w:rFonts w:eastAsia="Arial Unicode MS"/>
          <w:sz w:val="28"/>
          <w:szCs w:val="28"/>
        </w:rPr>
        <w:t xml:space="preserve">связи с внедрением на территории Амурской области ФГИС ЕГРН представление заявлений на осуществление учетно-регистрационных действий в электронной форме возможно только посредством сервиса «Личный кабинет» на официальном сайте </w:t>
      </w:r>
      <w:proofErr w:type="spellStart"/>
      <w:r w:rsidRPr="00C42D6A">
        <w:rPr>
          <w:rStyle w:val="70"/>
          <w:rFonts w:eastAsia="Arial Unicode MS"/>
          <w:sz w:val="28"/>
          <w:szCs w:val="28"/>
        </w:rPr>
        <w:t>Росреестра</w:t>
      </w:r>
      <w:proofErr w:type="spellEnd"/>
      <w:r w:rsidRPr="00C42D6A">
        <w:rPr>
          <w:rStyle w:val="70"/>
          <w:rFonts w:eastAsia="Arial Unicode MS"/>
          <w:sz w:val="28"/>
          <w:szCs w:val="28"/>
        </w:rPr>
        <w:t xml:space="preserve">: </w:t>
      </w:r>
      <w:hyperlink r:id="rId7" w:history="1">
        <w:r w:rsidRPr="00C42D6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C42D6A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Pr="00C42D6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rosreestr</w:t>
        </w:r>
        <w:proofErr w:type="spellEnd"/>
        <w:r w:rsidRPr="00C42D6A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C42D6A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C42D6A">
        <w:rPr>
          <w:rStyle w:val="70"/>
          <w:rFonts w:eastAsia="Arial Unicode MS"/>
          <w:sz w:val="28"/>
          <w:szCs w:val="28"/>
          <w:lang w:eastAsia="en-US" w:bidi="en-US"/>
        </w:rPr>
        <w:t>.</w:t>
      </w:r>
      <w:bookmarkStart w:id="0" w:name="_GoBack"/>
      <w:bookmarkEnd w:id="0"/>
    </w:p>
    <w:p w:rsidR="009C1188" w:rsidRDefault="009C1188"/>
    <w:sectPr w:rsidR="009C1188">
      <w:headerReference w:type="default" r:id="rId8"/>
      <w:pgSz w:w="11900" w:h="16840"/>
      <w:pgMar w:top="1722" w:right="579" w:bottom="1722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82" w:rsidRDefault="00445782">
      <w:r>
        <w:separator/>
      </w:r>
    </w:p>
  </w:endnote>
  <w:endnote w:type="continuationSeparator" w:id="0">
    <w:p w:rsidR="00445782" w:rsidRDefault="004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82" w:rsidRDefault="00445782">
      <w:r>
        <w:separator/>
      </w:r>
    </w:p>
  </w:footnote>
  <w:footnote w:type="continuationSeparator" w:id="0">
    <w:p w:rsidR="00445782" w:rsidRDefault="0044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78" w:rsidRDefault="00C42D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A63770" wp14:editId="73A98D6A">
              <wp:simplePos x="0" y="0"/>
              <wp:positionH relativeFrom="page">
                <wp:posOffset>1951990</wp:posOffset>
              </wp:positionH>
              <wp:positionV relativeFrom="page">
                <wp:posOffset>737235</wp:posOffset>
              </wp:positionV>
              <wp:extent cx="4070985" cy="175260"/>
              <wp:effectExtent l="0" t="381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278" w:rsidRDefault="00C42D6A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>Амурская область переходит к эксплуатации ФГИС ЕГРН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7pt;margin-top:58.05pt;width:320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" filled="f" stroked="f">
              <v:textbox style="mso-fit-shape-to-text:t" inset="0,0,0,0">
                <w:txbxContent>
                  <w:p w:rsidR="00C90278" w:rsidRDefault="00C42D6A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>Амурская область переходит к эксплуатации ФГИС ЕГРН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9"/>
    <w:rsid w:val="00445782"/>
    <w:rsid w:val="007F42E9"/>
    <w:rsid w:val="009C1188"/>
    <w:rsid w:val="00C42D6A"/>
    <w:rsid w:val="00F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D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D6A"/>
    <w:rPr>
      <w:color w:val="0066CC"/>
      <w:u w:val="single"/>
    </w:rPr>
  </w:style>
  <w:style w:type="character" w:customStyle="1" w:styleId="7">
    <w:name w:val="Основной текст (7)_"/>
    <w:basedOn w:val="a0"/>
    <w:rsid w:val="00C42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C42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C42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42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D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D6A"/>
    <w:rPr>
      <w:color w:val="0066CC"/>
      <w:u w:val="single"/>
    </w:rPr>
  </w:style>
  <w:style w:type="character" w:customStyle="1" w:styleId="7">
    <w:name w:val="Основной текст (7)_"/>
    <w:basedOn w:val="a0"/>
    <w:rsid w:val="00C42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C42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C42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42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2020-06-30T01:30:00Z</cp:lastPrinted>
  <dcterms:created xsi:type="dcterms:W3CDTF">2020-06-30T00:55:00Z</dcterms:created>
  <dcterms:modified xsi:type="dcterms:W3CDTF">2020-06-30T01:35:00Z</dcterms:modified>
</cp:coreProperties>
</file>