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b/>
          <w:bCs/>
          <w:w w:val="93"/>
          <w:sz w:val="36"/>
          <w:szCs w:val="36"/>
        </w:rPr>
      </w:pPr>
      <w:r w:rsidRPr="00C23B14">
        <w:rPr>
          <w:rFonts w:ascii="Times New Roman" w:hAnsi="Times New Roman"/>
          <w:b/>
          <w:bCs/>
          <w:w w:val="93"/>
          <w:sz w:val="36"/>
          <w:szCs w:val="36"/>
        </w:rPr>
        <w:t>РОССИЙСКАЯ ФЕДЕРАЦИЯ</w:t>
      </w:r>
    </w:p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b/>
          <w:bCs/>
          <w:w w:val="93"/>
          <w:sz w:val="36"/>
          <w:szCs w:val="36"/>
        </w:rPr>
      </w:pPr>
      <w:r w:rsidRPr="00C23B14">
        <w:rPr>
          <w:rFonts w:ascii="Times New Roman" w:hAnsi="Times New Roman"/>
          <w:b/>
          <w:bCs/>
          <w:w w:val="93"/>
          <w:sz w:val="36"/>
          <w:szCs w:val="36"/>
        </w:rPr>
        <w:t>АМУРСКАЯ ОБЛАСТЬ</w:t>
      </w:r>
    </w:p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23B14" w:rsidRPr="00C23B14" w:rsidRDefault="00C23B14" w:rsidP="00C23B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w w:val="97"/>
          <w:sz w:val="32"/>
          <w:szCs w:val="32"/>
          <w:lang w:val="x-none" w:eastAsia="x-none"/>
        </w:rPr>
      </w:pPr>
      <w:r w:rsidRPr="00C23B14">
        <w:rPr>
          <w:rFonts w:ascii="Times New Roman" w:hAnsi="Times New Roman"/>
          <w:b/>
          <w:bCs/>
          <w:w w:val="97"/>
          <w:sz w:val="32"/>
          <w:szCs w:val="32"/>
          <w:lang w:val="x-none" w:eastAsia="x-none"/>
        </w:rPr>
        <w:t>ГЛАВА ЗАВИТИНСКОГО  РАЙОНА</w:t>
      </w:r>
    </w:p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23B14" w:rsidRPr="00C23B14" w:rsidRDefault="00C23B14" w:rsidP="00C23B1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w w:val="93"/>
          <w:sz w:val="44"/>
          <w:szCs w:val="24"/>
          <w:lang w:val="x-none" w:eastAsia="x-none"/>
        </w:rPr>
      </w:pPr>
      <w:r w:rsidRPr="00C23B14">
        <w:rPr>
          <w:rFonts w:ascii="Times New Roman" w:hAnsi="Times New Roman"/>
          <w:b/>
          <w:bCs/>
          <w:w w:val="93"/>
          <w:sz w:val="44"/>
          <w:szCs w:val="24"/>
          <w:lang w:val="x-none" w:eastAsia="x-none"/>
        </w:rPr>
        <w:t>П О С Т А Н О В Л Е Н И Е</w:t>
      </w:r>
    </w:p>
    <w:p w:rsidR="00C23B14" w:rsidRPr="00C23B14" w:rsidRDefault="00C23B14" w:rsidP="00C23B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23B14" w:rsidRPr="00C23B14" w:rsidRDefault="00C23B14" w:rsidP="00C23B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Ind w:w="-10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842"/>
      </w:tblGrid>
      <w:tr w:rsidR="00C23B14" w:rsidRPr="00C23B14" w:rsidTr="00C23B14">
        <w:trPr>
          <w:trHeight w:val="31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14" w:rsidRPr="00C23B14" w:rsidRDefault="00E031AB" w:rsidP="00C23B14">
            <w:pPr>
              <w:spacing w:after="0" w:line="240" w:lineRule="auto"/>
              <w:ind w:right="196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05.04.2019</w:t>
            </w:r>
          </w:p>
        </w:tc>
        <w:tc>
          <w:tcPr>
            <w:tcW w:w="5387" w:type="dxa"/>
            <w:vAlign w:val="bottom"/>
          </w:tcPr>
          <w:p w:rsidR="00C23B14" w:rsidRPr="00C23B14" w:rsidRDefault="00C23B14" w:rsidP="00C23B14">
            <w:pPr>
              <w:spacing w:after="0" w:line="240" w:lineRule="auto"/>
              <w:ind w:right="102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14" w:rsidRPr="00C23B14" w:rsidRDefault="00C23B14" w:rsidP="00DE3846">
            <w:pPr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23B14"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r w:rsidR="00E031AB">
              <w:rPr>
                <w:rFonts w:ascii="Times New Roman" w:hAnsi="Times New Roman"/>
                <w:sz w:val="28"/>
                <w:szCs w:val="20"/>
              </w:rPr>
              <w:t>126</w:t>
            </w:r>
          </w:p>
        </w:tc>
      </w:tr>
    </w:tbl>
    <w:p w:rsidR="00C23B14" w:rsidRPr="00C23B14" w:rsidRDefault="00C23B14" w:rsidP="00C23B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B14">
        <w:rPr>
          <w:rFonts w:ascii="Times New Roman" w:hAnsi="Times New Roman"/>
          <w:sz w:val="26"/>
          <w:szCs w:val="26"/>
        </w:rPr>
        <w:t>г. Завитинск</w:t>
      </w:r>
    </w:p>
    <w:p w:rsidR="00C23B14" w:rsidRPr="00C23B14" w:rsidRDefault="00C23B14" w:rsidP="00C23B1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3B14" w:rsidRPr="00C23B14" w:rsidRDefault="00C23B14" w:rsidP="00C23B1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6"/>
        </w:rPr>
      </w:pPr>
      <w:r w:rsidRPr="00C23B14">
        <w:rPr>
          <w:rFonts w:ascii="Times New Roman" w:hAnsi="Times New Roman"/>
          <w:sz w:val="28"/>
          <w:szCs w:val="26"/>
        </w:rPr>
        <w:t xml:space="preserve">О внесении изменений в постановление главы Завитинского района от </w:t>
      </w:r>
      <w:r w:rsidR="008F6C12" w:rsidRPr="008F6C12">
        <w:rPr>
          <w:rFonts w:ascii="Times New Roman" w:hAnsi="Times New Roman"/>
          <w:sz w:val="28"/>
          <w:szCs w:val="26"/>
        </w:rPr>
        <w:t>24.09.2014 № 360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2B10B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В целях корректировки объемов финансирования муниципальной программы Завитинского района «Развитие физической культуры и спорта </w:t>
      </w:r>
      <w:proofErr w:type="spellStart"/>
      <w:r w:rsidRPr="002B10B6">
        <w:rPr>
          <w:rFonts w:ascii="Times New Roman" w:hAnsi="Times New Roman"/>
          <w:sz w:val="28"/>
          <w:szCs w:val="28"/>
        </w:rPr>
        <w:t>вЗавитинском</w:t>
      </w:r>
      <w:proofErr w:type="spellEnd"/>
      <w:r w:rsidRPr="002B10B6">
        <w:rPr>
          <w:rFonts w:ascii="Times New Roman" w:hAnsi="Times New Roman"/>
          <w:sz w:val="28"/>
          <w:szCs w:val="28"/>
        </w:rPr>
        <w:t xml:space="preserve"> районе»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10B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B10B6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83A34" w:rsidRPr="002B10B6" w:rsidRDefault="00483A34" w:rsidP="0048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2B10B6">
        <w:rPr>
          <w:rFonts w:ascii="Times New Roman" w:hAnsi="Times New Roman"/>
          <w:sz w:val="28"/>
          <w:szCs w:val="28"/>
        </w:rPr>
        <w:t xml:space="preserve">24.09.2014 № 360 «Об утверждении муниципальной программы «Развитие физической культуры и спорта </w:t>
      </w:r>
      <w:proofErr w:type="gramStart"/>
      <w:r w:rsidRPr="002B10B6">
        <w:rPr>
          <w:rFonts w:ascii="Times New Roman" w:hAnsi="Times New Roman"/>
          <w:sz w:val="28"/>
          <w:szCs w:val="28"/>
        </w:rPr>
        <w:t>в</w:t>
      </w:r>
      <w:proofErr w:type="gramEnd"/>
      <w:r w:rsidR="00FD127C" w:rsidRPr="002B10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A36" w:rsidRPr="002B10B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842A36" w:rsidRPr="002B10B6">
        <w:rPr>
          <w:rFonts w:ascii="Times New Roman" w:hAnsi="Times New Roman"/>
          <w:sz w:val="28"/>
          <w:szCs w:val="28"/>
        </w:rPr>
        <w:t xml:space="preserve"> районе</w:t>
      </w:r>
      <w:r w:rsidRPr="002B10B6">
        <w:rPr>
          <w:rFonts w:ascii="Times New Roman" w:hAnsi="Times New Roman"/>
          <w:sz w:val="28"/>
          <w:szCs w:val="28"/>
        </w:rPr>
        <w:t>»</w:t>
      </w:r>
      <w:r w:rsidR="005A5E30" w:rsidRPr="002B10B6">
        <w:rPr>
          <w:rFonts w:ascii="Times New Roman" w:hAnsi="Times New Roman"/>
          <w:sz w:val="28"/>
          <w:szCs w:val="28"/>
        </w:rPr>
        <w:t xml:space="preserve"> (с учетом изменений от 13.11.2018 № 430)</w:t>
      </w:r>
      <w:r w:rsidRPr="002B10B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4B2F" w:rsidRDefault="00842A36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1.1.</w:t>
      </w:r>
      <w:r w:rsidR="00D86975" w:rsidRPr="002B10B6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</w:t>
      </w:r>
      <w:r w:rsidR="00A62B70" w:rsidRPr="002B10B6">
        <w:rPr>
          <w:rFonts w:ascii="Times New Roman" w:hAnsi="Times New Roman" w:cs="Times New Roman"/>
          <w:sz w:val="28"/>
          <w:szCs w:val="28"/>
        </w:rPr>
        <w:t>.</w:t>
      </w:r>
    </w:p>
    <w:p w:rsidR="00AA4B2F" w:rsidRDefault="00842A36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2</w:t>
      </w:r>
      <w:r w:rsidR="00C41DB1" w:rsidRPr="002B10B6">
        <w:rPr>
          <w:rFonts w:ascii="Times New Roman" w:hAnsi="Times New Roman"/>
          <w:sz w:val="28"/>
          <w:szCs w:val="28"/>
        </w:rPr>
        <w:t xml:space="preserve">. </w:t>
      </w:r>
      <w:r w:rsidR="00681155">
        <w:rPr>
          <w:rFonts w:ascii="Times New Roman" w:hAnsi="Times New Roman"/>
          <w:sz w:val="28"/>
          <w:szCs w:val="28"/>
        </w:rPr>
        <w:t>П</w:t>
      </w:r>
      <w:r w:rsidR="00681155" w:rsidRPr="002B10B6">
        <w:rPr>
          <w:rFonts w:ascii="Times New Roman" w:hAnsi="Times New Roman"/>
          <w:sz w:val="28"/>
          <w:szCs w:val="28"/>
        </w:rPr>
        <w:t>остановление главы Завитинского района от</w:t>
      </w:r>
      <w:r w:rsidR="00E728C8">
        <w:rPr>
          <w:rFonts w:ascii="Times New Roman" w:hAnsi="Times New Roman"/>
          <w:sz w:val="28"/>
          <w:szCs w:val="28"/>
        </w:rPr>
        <w:t xml:space="preserve"> </w:t>
      </w:r>
      <w:r w:rsidR="00DE3846">
        <w:rPr>
          <w:rFonts w:ascii="Times New Roman" w:hAnsi="Times New Roman"/>
          <w:sz w:val="28"/>
          <w:szCs w:val="28"/>
        </w:rPr>
        <w:t>22.03</w:t>
      </w:r>
      <w:r w:rsidR="00E728C8" w:rsidRPr="00E728C8">
        <w:rPr>
          <w:rFonts w:ascii="Times New Roman" w:hAnsi="Times New Roman"/>
          <w:sz w:val="28"/>
          <w:szCs w:val="28"/>
        </w:rPr>
        <w:t>.2019</w:t>
      </w:r>
      <w:r w:rsidR="00E728C8">
        <w:rPr>
          <w:rFonts w:ascii="Times New Roman" w:hAnsi="Times New Roman"/>
          <w:sz w:val="28"/>
          <w:szCs w:val="28"/>
        </w:rPr>
        <w:t xml:space="preserve"> № </w:t>
      </w:r>
      <w:r w:rsidR="00DE3846">
        <w:rPr>
          <w:rFonts w:ascii="Times New Roman" w:hAnsi="Times New Roman"/>
          <w:sz w:val="28"/>
          <w:szCs w:val="28"/>
        </w:rPr>
        <w:t>106</w:t>
      </w:r>
      <w:r w:rsidR="00681155" w:rsidRPr="002B10B6">
        <w:rPr>
          <w:rFonts w:ascii="Times New Roman" w:hAnsi="Times New Roman"/>
          <w:sz w:val="28"/>
          <w:szCs w:val="28"/>
        </w:rPr>
        <w:t xml:space="preserve"> </w:t>
      </w:r>
      <w:r w:rsidR="00681155">
        <w:rPr>
          <w:rFonts w:ascii="Times New Roman" w:hAnsi="Times New Roman"/>
          <w:sz w:val="28"/>
          <w:szCs w:val="28"/>
        </w:rPr>
        <w:t>п</w:t>
      </w:r>
      <w:r w:rsidR="00C41DB1" w:rsidRPr="002B10B6">
        <w:rPr>
          <w:rFonts w:ascii="Times New Roman" w:hAnsi="Times New Roman"/>
          <w:sz w:val="28"/>
          <w:szCs w:val="28"/>
        </w:rPr>
        <w:t>ризнать утратившими силу</w:t>
      </w:r>
      <w:r w:rsidR="004F331C" w:rsidRPr="002B10B6">
        <w:rPr>
          <w:rFonts w:ascii="Times New Roman" w:hAnsi="Times New Roman"/>
          <w:sz w:val="28"/>
          <w:szCs w:val="28"/>
        </w:rPr>
        <w:t>.</w:t>
      </w:r>
    </w:p>
    <w:p w:rsidR="00483A34" w:rsidRPr="00AA4B2F" w:rsidRDefault="004F331C" w:rsidP="00AA4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>3</w:t>
      </w:r>
      <w:r w:rsidR="00D16208" w:rsidRPr="002B10B6">
        <w:rPr>
          <w:rFonts w:ascii="Times New Roman" w:hAnsi="Times New Roman" w:cs="Times New Roman"/>
          <w:sz w:val="28"/>
          <w:szCs w:val="28"/>
        </w:rPr>
        <w:t xml:space="preserve">.  </w:t>
      </w:r>
      <w:r w:rsidR="00483A34" w:rsidRPr="002B10B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483A34" w:rsidRPr="002B10B6" w:rsidRDefault="004F331C" w:rsidP="00F6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 w:cs="Times New Roman"/>
          <w:sz w:val="28"/>
          <w:szCs w:val="28"/>
        </w:rPr>
        <w:t>4</w:t>
      </w:r>
      <w:r w:rsidR="00483A34" w:rsidRPr="002B1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A34" w:rsidRPr="002B10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3A34" w:rsidRPr="002B10B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119DC" w:rsidRPr="002B10B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  <w:r w:rsidR="00D16208" w:rsidRPr="002B10B6">
        <w:rPr>
          <w:rFonts w:ascii="Times New Roman" w:hAnsi="Times New Roman"/>
          <w:sz w:val="28"/>
          <w:szCs w:val="28"/>
        </w:rPr>
        <w:t>.</w:t>
      </w:r>
    </w:p>
    <w:p w:rsidR="00483A34" w:rsidRPr="002B10B6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127C" w:rsidRPr="002B10B6" w:rsidRDefault="00FD127C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A36" w:rsidRPr="002B10B6" w:rsidRDefault="00842A36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2B10B6" w:rsidRDefault="00C7402E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0B6"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       </w:t>
      </w:r>
      <w:proofErr w:type="spellStart"/>
      <w:r w:rsidRPr="002B10B6"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:rsidR="004F331C" w:rsidRDefault="004F331C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155" w:rsidRDefault="00681155" w:rsidP="001F292D">
      <w:pPr>
        <w:pStyle w:val="a3"/>
        <w:jc w:val="both"/>
        <w:rPr>
          <w:rFonts w:ascii="Times New Roman" w:hAnsi="Times New Roman"/>
          <w:sz w:val="28"/>
          <w:szCs w:val="28"/>
        </w:rPr>
        <w:sectPr w:rsidR="00681155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69B1" w:rsidRDefault="00FF69B1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Pr="00BF7F74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Pr="00BF7F74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Исполнитель: </w:t>
            </w:r>
          </w:p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>и муниципальных закупок администрации Завитинского района</w:t>
            </w:r>
          </w:p>
        </w:tc>
      </w:tr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-109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z w:val="20"/>
                <w:szCs w:val="20"/>
              </w:rPr>
              <w:t>А.В. Климова</w:t>
            </w:r>
          </w:p>
        </w:tc>
      </w:tr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Согласовано:</w:t>
            </w:r>
          </w:p>
          <w:p w:rsidR="00FF69B1" w:rsidRPr="00BF7F74" w:rsidRDefault="00FF69B1" w:rsidP="00FF69B1">
            <w:pPr>
              <w:tabs>
                <w:tab w:val="left" w:pos="4569"/>
                <w:tab w:val="left" w:pos="4678"/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Начальник отдела по труду, социальным и правовым вопросам </w:t>
            </w:r>
            <w:r w:rsidRPr="00BF7F74">
              <w:rPr>
                <w:rFonts w:ascii="Times New Roman" w:hAnsi="Times New Roman"/>
                <w:sz w:val="20"/>
                <w:szCs w:val="20"/>
              </w:rPr>
              <w:t>администрации Завитинского района</w:t>
            </w:r>
          </w:p>
        </w:tc>
      </w:tr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F69B1" w:rsidRPr="00BF7F74" w:rsidRDefault="00FF69B1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С.С. </w:t>
            </w:r>
            <w:proofErr w:type="spellStart"/>
            <w:r w:rsidRPr="00BF7F74">
              <w:rPr>
                <w:rFonts w:ascii="Times New Roman" w:hAnsi="Times New Roman"/>
                <w:sz w:val="20"/>
                <w:szCs w:val="20"/>
                <w:lang w:eastAsia="ar-SA"/>
              </w:rPr>
              <w:t>Сегодина</w:t>
            </w:r>
            <w:proofErr w:type="spellEnd"/>
          </w:p>
        </w:tc>
      </w:tr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suppressAutoHyphens/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z w:val="20"/>
                <w:szCs w:val="20"/>
              </w:rPr>
              <w:t>Зам. начальника финансового отдела администрации Завитинского района</w:t>
            </w:r>
          </w:p>
        </w:tc>
      </w:tr>
      <w:tr w:rsidR="00567EED" w:rsidRPr="00BF7F74" w:rsidTr="001A6796"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suppressAutoHyphens/>
              <w:spacing w:after="0" w:line="240" w:lineRule="auto"/>
              <w:ind w:firstLine="2835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F69B1" w:rsidRPr="00BF7F74" w:rsidRDefault="00FF69B1" w:rsidP="00FF69B1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F74">
              <w:rPr>
                <w:rFonts w:ascii="Times New Roman" w:hAnsi="Times New Roman"/>
                <w:sz w:val="20"/>
                <w:szCs w:val="20"/>
              </w:rPr>
              <w:t xml:space="preserve">Т.М. </w:t>
            </w:r>
            <w:proofErr w:type="spellStart"/>
            <w:r w:rsidRPr="00BF7F74">
              <w:rPr>
                <w:rFonts w:ascii="Times New Roman" w:hAnsi="Times New Roman"/>
                <w:sz w:val="20"/>
                <w:szCs w:val="20"/>
              </w:rPr>
              <w:t>Бурденюк</w:t>
            </w:r>
            <w:proofErr w:type="spellEnd"/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Управляющий делами</w:t>
            </w:r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  <w:tr w:rsidR="00567EED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Первый заместитель главы администрации Завитинского района</w:t>
            </w:r>
          </w:p>
        </w:tc>
      </w:tr>
      <w:tr w:rsidR="00FF69B1" w:rsidRPr="00BF7F74" w:rsidTr="001A6796">
        <w:trPr>
          <w:trHeight w:val="420"/>
        </w:trPr>
        <w:tc>
          <w:tcPr>
            <w:tcW w:w="4785" w:type="dxa"/>
            <w:shd w:val="clear" w:color="auto" w:fill="auto"/>
          </w:tcPr>
          <w:p w:rsidR="00FF69B1" w:rsidRPr="00BF7F74" w:rsidRDefault="00FF69B1" w:rsidP="00FF69B1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А.Н. </w:t>
            </w:r>
            <w:proofErr w:type="spellStart"/>
            <w:r w:rsidRPr="00BF7F74">
              <w:rPr>
                <w:rFonts w:ascii="Times New Roman" w:hAnsi="Times New Roman"/>
                <w:spacing w:val="-2"/>
                <w:sz w:val="20"/>
                <w:szCs w:val="20"/>
              </w:rPr>
              <w:t>Мацкан</w:t>
            </w:r>
            <w:proofErr w:type="spellEnd"/>
          </w:p>
        </w:tc>
      </w:tr>
    </w:tbl>
    <w:p w:rsidR="002B10B6" w:rsidRPr="00BF7F74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Pr="00BF7F74" w:rsidRDefault="002B10B6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10B6" w:rsidRDefault="002B10B6" w:rsidP="002B10B6">
      <w:pPr>
        <w:spacing w:after="0"/>
        <w:rPr>
          <w:rFonts w:ascii="Times New Roman" w:hAnsi="Times New Roman"/>
          <w:sz w:val="28"/>
          <w:szCs w:val="28"/>
        </w:rPr>
        <w:sectPr w:rsidR="002B10B6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0556" w:rsidRPr="005B5C6F" w:rsidRDefault="00C70556" w:rsidP="004F331C">
      <w:pPr>
        <w:pStyle w:val="a3"/>
        <w:ind w:firstLine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FF69B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FF69B1" w:rsidRDefault="00D8436A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 w:rsidRPr="00616F79">
        <w:rPr>
          <w:rFonts w:ascii="Times New Roman" w:hAnsi="Times New Roman"/>
          <w:color w:val="000000"/>
          <w:sz w:val="28"/>
          <w:szCs w:val="28"/>
        </w:rPr>
        <w:t>от</w:t>
      </w:r>
      <w:r w:rsidR="00FF5736">
        <w:rPr>
          <w:rFonts w:ascii="Times New Roman" w:hAnsi="Times New Roman"/>
          <w:color w:val="000000"/>
          <w:sz w:val="28"/>
          <w:szCs w:val="28"/>
        </w:rPr>
        <w:t> </w:t>
      </w:r>
      <w:r w:rsidR="00AA394E">
        <w:rPr>
          <w:rFonts w:ascii="Times New Roman" w:hAnsi="Times New Roman"/>
          <w:color w:val="000000"/>
          <w:sz w:val="28"/>
          <w:szCs w:val="28"/>
        </w:rPr>
        <w:t>05.04.2019</w:t>
      </w:r>
      <w:r w:rsidR="0003706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1064F">
        <w:rPr>
          <w:rFonts w:ascii="Times New Roman" w:hAnsi="Times New Roman"/>
          <w:color w:val="000000"/>
          <w:sz w:val="28"/>
          <w:szCs w:val="28"/>
        </w:rPr>
        <w:t>№</w:t>
      </w:r>
      <w:r w:rsidR="00F61F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94E">
        <w:rPr>
          <w:rFonts w:ascii="Times New Roman" w:hAnsi="Times New Roman"/>
          <w:color w:val="000000"/>
          <w:sz w:val="28"/>
          <w:szCs w:val="28"/>
        </w:rPr>
        <w:t>126</w:t>
      </w:r>
    </w:p>
    <w:p w:rsidR="00AA394E" w:rsidRPr="006670DC" w:rsidRDefault="00AA394E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70556" w:rsidRPr="00AE080F" w:rsidRDefault="00C7055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3966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A6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>Завитинском</w:t>
            </w:r>
            <w:proofErr w:type="gramEnd"/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="009A43AD"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етско-юношеская  спортивная школа</w:t>
            </w:r>
            <w:r w:rsidR="009A43AD"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Default="00D17683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2025</w:t>
            </w:r>
            <w:r w:rsidR="00C7055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E70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657E1F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1F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3D68BB" w:rsidRPr="003D68BB">
              <w:rPr>
                <w:rFonts w:ascii="Times New Roman" w:hAnsi="Times New Roman"/>
                <w:sz w:val="28"/>
                <w:szCs w:val="28"/>
              </w:rPr>
              <w:t>18552,68</w:t>
            </w:r>
            <w:r w:rsidR="00BF7F74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BF7F74"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AE080F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1000,00 тыс.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706A" w:rsidRPr="00AE080F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800,00 тыс.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F331C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1100,00 тыс. </w:t>
            </w:r>
            <w:r w:rsidRPr="00B00AA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706A" w:rsidRPr="003E454D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2120,00 тыс.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06A" w:rsidRPr="003E454D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D68BB" w:rsidRPr="003D68BB">
              <w:rPr>
                <w:rFonts w:ascii="Times New Roman" w:hAnsi="Times New Roman"/>
                <w:sz w:val="28"/>
                <w:szCs w:val="28"/>
              </w:rPr>
              <w:t>6352,68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1230,00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1230,00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D17683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1FAC">
              <w:rPr>
                <w:rFonts w:ascii="Times New Roman" w:hAnsi="Times New Roman"/>
                <w:sz w:val="28"/>
                <w:szCs w:val="28"/>
              </w:rPr>
              <w:t>25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D13">
              <w:rPr>
                <w:rFonts w:ascii="Times New Roman" w:hAnsi="Times New Roman"/>
                <w:sz w:val="28"/>
                <w:szCs w:val="28"/>
              </w:rPr>
              <w:lastRenderedPageBreak/>
              <w:t>ожидается достижение показателей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0DD9" w:rsidRPr="00A02D13" w:rsidRDefault="00C70556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>
              <w:rPr>
                <w:rFonts w:ascii="Times New Roman" w:hAnsi="Times New Roman"/>
                <w:sz w:val="28"/>
                <w:szCs w:val="28"/>
              </w:rPr>
              <w:t xml:space="preserve"> и спортом в возрасте 3-79 лет – 55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A02D1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>
              <w:rPr>
                <w:rFonts w:ascii="Times New Roman" w:hAnsi="Times New Roman"/>
                <w:sz w:val="28"/>
                <w:szCs w:val="28"/>
              </w:rPr>
              <w:t>ей численности детей и молодежи – 82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A02D1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>
              <w:rPr>
                <w:rFonts w:ascii="Times New Roman" w:hAnsi="Times New Roman"/>
                <w:sz w:val="28"/>
                <w:szCs w:val="28"/>
              </w:rPr>
              <w:t xml:space="preserve"> – 55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D822F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>
              <w:rPr>
                <w:rFonts w:ascii="Times New Roman" w:hAnsi="Times New Roman"/>
                <w:sz w:val="28"/>
                <w:szCs w:val="28"/>
              </w:rPr>
              <w:t xml:space="preserve"> – 19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377BE" w:rsidRPr="00C34291" w:rsidRDefault="00D608FD" w:rsidP="00D608FD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способности объектов спорта – </w:t>
            </w:r>
            <w:r w:rsidR="004662FC">
              <w:rPr>
                <w:rFonts w:ascii="Times New Roman" w:hAnsi="Times New Roman"/>
                <w:sz w:val="28"/>
                <w:szCs w:val="28"/>
              </w:rPr>
              <w:t>66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  <w:r w:rsidR="00D8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>2. Характеристика  сферы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461D3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66166">
        <w:rPr>
          <w:rFonts w:ascii="Times New Roman" w:hAnsi="Times New Roman"/>
          <w:sz w:val="28"/>
        </w:rPr>
        <w:t>В</w:t>
      </w:r>
      <w:proofErr w:type="gramEnd"/>
      <w:r w:rsidR="003D68BB">
        <w:rPr>
          <w:rFonts w:ascii="Times New Roman" w:hAnsi="Times New Roman"/>
          <w:sz w:val="28"/>
        </w:rPr>
        <w:t xml:space="preserve"> </w:t>
      </w:r>
      <w:proofErr w:type="gramStart"/>
      <w:r w:rsidRPr="00D66166">
        <w:rPr>
          <w:rFonts w:ascii="Times New Roman" w:hAnsi="Times New Roman"/>
          <w:sz w:val="28"/>
        </w:rPr>
        <w:t>Завитинском</w:t>
      </w:r>
      <w:proofErr w:type="gramEnd"/>
      <w:r w:rsidRPr="00D66166">
        <w:rPr>
          <w:rFonts w:ascii="Times New Roman" w:hAnsi="Times New Roman"/>
          <w:sz w:val="28"/>
        </w:rPr>
        <w:t xml:space="preserve">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 w:rsidR="00461D3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 w:rsidR="00461D3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Завитинском</w:t>
      </w:r>
      <w:proofErr w:type="gramEnd"/>
      <w:r>
        <w:rPr>
          <w:rFonts w:ascii="Times New Roman" w:hAnsi="Times New Roman"/>
          <w:sz w:val="28"/>
        </w:rPr>
        <w:t xml:space="preserve">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4 г.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C06">
        <w:rPr>
          <w:rFonts w:ascii="Times New Roman" w:hAnsi="Times New Roman"/>
          <w:sz w:val="28"/>
          <w:szCs w:val="28"/>
        </w:rPr>
        <w:t>ВЗавитинском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районе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ннокентьевка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lastRenderedPageBreak/>
        <w:t>с.Успеновка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2C06">
        <w:rPr>
          <w:rFonts w:ascii="Times New Roman" w:hAnsi="Times New Roman"/>
          <w:sz w:val="28"/>
          <w:szCs w:val="28"/>
        </w:rPr>
        <w:t>с.Болдыревка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. Спортивная жизнь на селе сконцентрирована вокруг сельских школ и клубов. Наиболее активные в этом плане: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нокентьевка</w:t>
      </w:r>
      <w:proofErr w:type="spellEnd"/>
      <w:r>
        <w:rPr>
          <w:rFonts w:ascii="Times New Roman" w:hAnsi="Times New Roman"/>
          <w:sz w:val="28"/>
          <w:szCs w:val="28"/>
        </w:rPr>
        <w:t>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Куприяновка.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proofErr w:type="spellStart"/>
      <w:r w:rsidRPr="00AA2C06">
        <w:rPr>
          <w:rFonts w:ascii="Times New Roman" w:hAnsi="Times New Roman"/>
          <w:sz w:val="28"/>
          <w:szCs w:val="28"/>
        </w:rPr>
        <w:t>вЗавитинском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районе</w:t>
      </w:r>
      <w:proofErr w:type="gramEnd"/>
      <w:r w:rsidRPr="00AA2C06">
        <w:rPr>
          <w:rFonts w:ascii="Times New Roman" w:hAnsi="Times New Roman"/>
          <w:sz w:val="28"/>
          <w:szCs w:val="28"/>
        </w:rPr>
        <w:t>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2007 г.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2009 г.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0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2009 г.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3C2DC5">
        <w:rPr>
          <w:rFonts w:ascii="Times New Roman" w:hAnsi="Times New Roman"/>
          <w:sz w:val="28"/>
          <w:szCs w:val="28"/>
        </w:rPr>
        <w:t>о</w:t>
      </w:r>
      <w:proofErr w:type="gramEnd"/>
      <w:r w:rsidR="003D68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DC5">
        <w:rPr>
          <w:rFonts w:ascii="Times New Roman" w:hAnsi="Times New Roman"/>
          <w:sz w:val="28"/>
          <w:szCs w:val="28"/>
        </w:rPr>
        <w:t>предполагаемых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1B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461D32">
        <w:rPr>
          <w:rFonts w:ascii="Times New Roman" w:hAnsi="Times New Roman"/>
          <w:color w:val="000000"/>
          <w:sz w:val="28"/>
          <w:szCs w:val="28"/>
        </w:rPr>
        <w:t xml:space="preserve"> и спорта </w:t>
      </w:r>
      <w:proofErr w:type="gramStart"/>
      <w:r w:rsidR="00461D3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A67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61D32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461D32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AC30FF">
        <w:rPr>
          <w:rFonts w:ascii="Times New Roman" w:hAnsi="Times New Roman"/>
          <w:sz w:val="28"/>
          <w:szCs w:val="28"/>
        </w:rPr>
        <w:t xml:space="preserve">» разработана в соответствии со </w:t>
      </w:r>
      <w:r w:rsidR="003D68BB">
        <w:rPr>
          <w:rFonts w:ascii="Times New Roman" w:hAnsi="Times New Roman"/>
          <w:sz w:val="28"/>
          <w:szCs w:val="28"/>
        </w:rPr>
        <w:t>С</w:t>
      </w:r>
      <w:r w:rsidRPr="00AC30FF">
        <w:rPr>
          <w:rFonts w:ascii="Times New Roman" w:hAnsi="Times New Roman"/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</w:t>
      </w:r>
      <w:proofErr w:type="gramStart"/>
      <w:r w:rsidR="00C70556" w:rsidRPr="00AC3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0556" w:rsidRPr="00AC30FF">
        <w:rPr>
          <w:rFonts w:ascii="Times New Roman" w:hAnsi="Times New Roman"/>
          <w:sz w:val="28"/>
          <w:szCs w:val="28"/>
        </w:rPr>
        <w:t xml:space="preserve">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71771E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F075BC">
        <w:rPr>
          <w:rFonts w:ascii="Times New Roman" w:hAnsi="Times New Roman"/>
          <w:sz w:val="28"/>
          <w:szCs w:val="24"/>
        </w:rPr>
        <w:t xml:space="preserve"> и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ремонтные работы на</w:t>
      </w:r>
      <w:r w:rsidR="00971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етской-юношеской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6642D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>лучшение условий для занятий физической культурой и спортом.</w:t>
      </w:r>
    </w:p>
    <w:p w:rsidR="003E3389" w:rsidRPr="003E3389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>
        <w:rPr>
          <w:rFonts w:ascii="Times New Roman" w:hAnsi="Times New Roman"/>
          <w:sz w:val="28"/>
          <w:szCs w:val="28"/>
        </w:rPr>
        <w:t xml:space="preserve"> и разработка ПСД</w:t>
      </w:r>
      <w:r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</w:t>
      </w:r>
      <w:r w:rsidR="003A0A3E">
        <w:rPr>
          <w:rFonts w:ascii="Times New Roman" w:hAnsi="Times New Roman"/>
          <w:sz w:val="28"/>
          <w:szCs w:val="24"/>
        </w:rPr>
        <w:t>е</w:t>
      </w:r>
      <w:r w:rsidR="008C4B1A" w:rsidRPr="008C4B1A">
        <w:rPr>
          <w:rFonts w:ascii="Times New Roman" w:hAnsi="Times New Roman"/>
          <w:sz w:val="28"/>
          <w:szCs w:val="24"/>
        </w:rPr>
        <w:t xml:space="preserve">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7</w:t>
      </w:r>
      <w:r w:rsidR="00971A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3A0A3E" w:rsidRPr="0090335A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</w:t>
      </w:r>
      <w:r w:rsidR="00E0670F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>
        <w:rPr>
          <w:rFonts w:ascii="Times New Roman" w:hAnsi="Times New Roman"/>
          <w:sz w:val="28"/>
          <w:szCs w:val="28"/>
        </w:rPr>
        <w:t>-оздоровительных</w:t>
      </w:r>
      <w:r w:rsidR="00F735D0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>
        <w:rPr>
          <w:rFonts w:ascii="Times New Roman" w:hAnsi="Times New Roman"/>
          <w:sz w:val="28"/>
          <w:szCs w:val="28"/>
        </w:rPr>
        <w:t>Ф</w:t>
      </w:r>
      <w:r w:rsidR="00F735D0">
        <w:rPr>
          <w:rFonts w:ascii="Times New Roman" w:hAnsi="Times New Roman"/>
          <w:sz w:val="28"/>
          <w:szCs w:val="28"/>
        </w:rPr>
        <w:t>СК ГТО.</w:t>
      </w:r>
    </w:p>
    <w:p w:rsidR="00426686" w:rsidRPr="00CF6275" w:rsidRDefault="00426686" w:rsidP="0003706A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AB071B" w:rsidRPr="0003706A" w:rsidRDefault="00AB071B" w:rsidP="0003706A">
      <w:pPr>
        <w:pStyle w:val="a3"/>
        <w:tabs>
          <w:tab w:val="center" w:pos="0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4E185F">
        <w:rPr>
          <w:rFonts w:ascii="Times New Roman" w:hAnsi="Times New Roman"/>
          <w:sz w:val="28"/>
          <w:szCs w:val="28"/>
        </w:rPr>
        <w:t>18552,68</w:t>
      </w:r>
      <w:r w:rsidR="006F1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35A">
        <w:rPr>
          <w:rFonts w:ascii="Times New Roman" w:hAnsi="Times New Roman"/>
          <w:sz w:val="28"/>
          <w:szCs w:val="28"/>
        </w:rPr>
        <w:t>тыс</w:t>
      </w:r>
      <w:proofErr w:type="gramStart"/>
      <w:r w:rsidR="003C1C0A">
        <w:rPr>
          <w:rFonts w:ascii="Times New Roman" w:hAnsi="Times New Roman"/>
          <w:sz w:val="28"/>
          <w:szCs w:val="28"/>
        </w:rPr>
        <w:t>.</w:t>
      </w:r>
      <w:r w:rsidRPr="000574A7">
        <w:rPr>
          <w:rFonts w:ascii="Times New Roman" w:hAnsi="Times New Roman"/>
          <w:sz w:val="28"/>
          <w:szCs w:val="28"/>
        </w:rPr>
        <w:t>р</w:t>
      </w:r>
      <w:proofErr w:type="gramEnd"/>
      <w:r w:rsidRPr="000574A7">
        <w:rPr>
          <w:rFonts w:ascii="Times New Roman" w:hAnsi="Times New Roman"/>
          <w:sz w:val="28"/>
          <w:szCs w:val="28"/>
        </w:rPr>
        <w:t>уб</w:t>
      </w:r>
      <w:proofErr w:type="spellEnd"/>
      <w:r w:rsidRPr="000574A7">
        <w:rPr>
          <w:rFonts w:ascii="Times New Roman" w:hAnsi="Times New Roman"/>
          <w:sz w:val="28"/>
          <w:szCs w:val="28"/>
        </w:rPr>
        <w:t>.</w:t>
      </w:r>
      <w:r w:rsidR="00A03909">
        <w:rPr>
          <w:rFonts w:ascii="Times New Roman" w:hAnsi="Times New Roman"/>
          <w:sz w:val="28"/>
          <w:szCs w:val="28"/>
        </w:rPr>
        <w:t xml:space="preserve">, </w:t>
      </w:r>
      <w:r w:rsidR="00A03909" w:rsidRPr="00C2718F">
        <w:rPr>
          <w:rFonts w:ascii="Times New Roman" w:hAnsi="Times New Roman"/>
          <w:sz w:val="28"/>
          <w:szCs w:val="28"/>
        </w:rPr>
        <w:t>в том числе по годам</w:t>
      </w:r>
      <w:r w:rsidR="00A03909">
        <w:rPr>
          <w:rFonts w:ascii="Times New Roman" w:hAnsi="Times New Roman"/>
          <w:sz w:val="28"/>
          <w:szCs w:val="28"/>
        </w:rPr>
        <w:t>:</w:t>
      </w:r>
    </w:p>
    <w:p w:rsidR="00A602F4" w:rsidRPr="00AE080F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1000,00 тыс. </w:t>
      </w:r>
      <w:r w:rsidRPr="00AE080F">
        <w:rPr>
          <w:rFonts w:ascii="Times New Roman" w:hAnsi="Times New Roman"/>
          <w:sz w:val="28"/>
          <w:szCs w:val="28"/>
        </w:rPr>
        <w:t>руб.</w:t>
      </w:r>
    </w:p>
    <w:p w:rsidR="00A602F4" w:rsidRPr="00AE080F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800,00 тыс. </w:t>
      </w:r>
      <w:r w:rsidRPr="00AE080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</w:p>
    <w:p w:rsidR="00A602F4" w:rsidRPr="005A2D30" w:rsidRDefault="00A602F4" w:rsidP="00A602F4">
      <w:pPr>
        <w:pStyle w:val="a3"/>
        <w:ind w:left="708"/>
        <w:rPr>
          <w:rFonts w:ascii="Times New Roman" w:hAnsi="Times New Roman"/>
          <w:color w:val="FF0000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1100,00 тыс. </w:t>
      </w:r>
      <w:r w:rsidRPr="00B00AA0">
        <w:rPr>
          <w:rFonts w:ascii="Times New Roman" w:hAnsi="Times New Roman"/>
          <w:sz w:val="28"/>
          <w:szCs w:val="28"/>
        </w:rPr>
        <w:t>руб.</w:t>
      </w:r>
    </w:p>
    <w:p w:rsidR="00A602F4" w:rsidRPr="003E454D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2120,00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A602F4" w:rsidRPr="003E454D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E45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153143">
        <w:rPr>
          <w:rFonts w:ascii="Times New Roman" w:hAnsi="Times New Roman"/>
          <w:sz w:val="28"/>
          <w:szCs w:val="28"/>
        </w:rPr>
        <w:t>6352,68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63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1230,00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1230,00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2718F" w:rsidRPr="00C34291" w:rsidRDefault="00C2718F" w:rsidP="00CC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Из </w:t>
      </w:r>
      <w:r w:rsidR="00A03909" w:rsidRPr="00C34291">
        <w:rPr>
          <w:rFonts w:ascii="Times New Roman" w:hAnsi="Times New Roman"/>
          <w:sz w:val="28"/>
          <w:szCs w:val="28"/>
        </w:rPr>
        <w:t>районного</w:t>
      </w:r>
      <w:r w:rsidRPr="00C3429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E02E6C">
        <w:rPr>
          <w:rFonts w:ascii="Times New Roman" w:hAnsi="Times New Roman"/>
          <w:sz w:val="28"/>
          <w:szCs w:val="28"/>
        </w:rPr>
        <w:t>15370,0</w:t>
      </w:r>
      <w:r w:rsidR="008D7D8F" w:rsidRPr="00C34291">
        <w:rPr>
          <w:rFonts w:ascii="Times New Roman" w:hAnsi="Times New Roman"/>
          <w:sz w:val="28"/>
          <w:szCs w:val="28"/>
        </w:rPr>
        <w:t xml:space="preserve"> </w:t>
      </w:r>
      <w:r w:rsidRPr="00C34291">
        <w:rPr>
          <w:rFonts w:ascii="Times New Roman" w:hAnsi="Times New Roman"/>
          <w:sz w:val="28"/>
          <w:szCs w:val="28"/>
        </w:rPr>
        <w:t>тыс</w:t>
      </w:r>
      <w:r w:rsidR="008D7D8F" w:rsidRPr="00C34291">
        <w:rPr>
          <w:rFonts w:ascii="Times New Roman" w:hAnsi="Times New Roman"/>
          <w:sz w:val="28"/>
          <w:szCs w:val="28"/>
        </w:rPr>
        <w:t xml:space="preserve">. </w:t>
      </w:r>
      <w:r w:rsidRPr="00C34291">
        <w:rPr>
          <w:rFonts w:ascii="Times New Roman" w:hAnsi="Times New Roman"/>
          <w:sz w:val="28"/>
          <w:szCs w:val="28"/>
        </w:rPr>
        <w:t>руб</w:t>
      </w:r>
      <w:r w:rsidR="00281E1A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, в том числе по годам: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1000,00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 w:rsidR="00A602F4">
        <w:rPr>
          <w:rFonts w:ascii="Times New Roman" w:hAnsi="Times New Roman"/>
          <w:sz w:val="28"/>
          <w:szCs w:val="28"/>
        </w:rPr>
        <w:t>.</w:t>
      </w:r>
      <w:r w:rsidRPr="00AE080F">
        <w:rPr>
          <w:rFonts w:ascii="Times New Roman" w:hAnsi="Times New Roman"/>
          <w:sz w:val="28"/>
          <w:szCs w:val="28"/>
        </w:rPr>
        <w:t>р</w:t>
      </w:r>
      <w:proofErr w:type="gramEnd"/>
      <w:r w:rsidRPr="00AE080F">
        <w:rPr>
          <w:rFonts w:ascii="Times New Roman" w:hAnsi="Times New Roman"/>
          <w:sz w:val="28"/>
          <w:szCs w:val="28"/>
        </w:rPr>
        <w:t>уб</w:t>
      </w:r>
      <w:proofErr w:type="spellEnd"/>
      <w:r w:rsidRPr="00AE080F">
        <w:rPr>
          <w:rFonts w:ascii="Times New Roman" w:hAnsi="Times New Roman"/>
          <w:sz w:val="28"/>
          <w:szCs w:val="28"/>
        </w:rPr>
        <w:t>.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 w:rsidR="00A602F4">
        <w:rPr>
          <w:rFonts w:ascii="Times New Roman" w:hAnsi="Times New Roman"/>
          <w:sz w:val="28"/>
          <w:szCs w:val="28"/>
        </w:rPr>
        <w:t>.</w:t>
      </w:r>
      <w:r w:rsidRPr="00AE080F">
        <w:rPr>
          <w:rFonts w:ascii="Times New Roman" w:hAnsi="Times New Roman"/>
          <w:sz w:val="28"/>
          <w:szCs w:val="28"/>
        </w:rPr>
        <w:t>р</w:t>
      </w:r>
      <w:proofErr w:type="gramEnd"/>
      <w:r w:rsidRPr="00AE080F">
        <w:rPr>
          <w:rFonts w:ascii="Times New Roman" w:hAnsi="Times New Roman"/>
          <w:sz w:val="28"/>
          <w:szCs w:val="28"/>
        </w:rPr>
        <w:t>уб</w:t>
      </w:r>
      <w:proofErr w:type="spellEnd"/>
      <w:r w:rsidRPr="00AE0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CC591F" w:rsidRPr="005A2D30" w:rsidRDefault="00CC591F" w:rsidP="00CC591F">
      <w:pPr>
        <w:pStyle w:val="a3"/>
        <w:ind w:left="708"/>
        <w:rPr>
          <w:rFonts w:ascii="Times New Roman" w:hAnsi="Times New Roman"/>
          <w:color w:val="FF0000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7</w:t>
      </w:r>
      <w:r w:rsidRPr="00AE080F"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 w:rsidR="00A602F4">
        <w:rPr>
          <w:rFonts w:ascii="Times New Roman" w:hAnsi="Times New Roman"/>
          <w:sz w:val="28"/>
          <w:szCs w:val="28"/>
        </w:rPr>
        <w:t>.</w:t>
      </w:r>
      <w:r w:rsidRPr="00B00AA0">
        <w:rPr>
          <w:rFonts w:ascii="Times New Roman" w:hAnsi="Times New Roman"/>
          <w:sz w:val="28"/>
          <w:szCs w:val="28"/>
        </w:rPr>
        <w:t>р</w:t>
      </w:r>
      <w:proofErr w:type="gramEnd"/>
      <w:r w:rsidRPr="00B00AA0">
        <w:rPr>
          <w:rFonts w:ascii="Times New Roman" w:hAnsi="Times New Roman"/>
          <w:sz w:val="28"/>
          <w:szCs w:val="28"/>
        </w:rPr>
        <w:t>уб</w:t>
      </w:r>
      <w:proofErr w:type="spellEnd"/>
      <w:r w:rsidRPr="00B00AA0">
        <w:rPr>
          <w:rFonts w:ascii="Times New Roman" w:hAnsi="Times New Roman"/>
          <w:sz w:val="28"/>
          <w:szCs w:val="28"/>
        </w:rPr>
        <w:t>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2120,00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E45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153143">
        <w:rPr>
          <w:rFonts w:ascii="Times New Roman" w:hAnsi="Times New Roman"/>
          <w:sz w:val="28"/>
          <w:szCs w:val="28"/>
        </w:rPr>
        <w:t>3170,00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A602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63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 w:rsidR="00153143">
        <w:rPr>
          <w:rFonts w:ascii="Times New Roman" w:hAnsi="Times New Roman"/>
          <w:sz w:val="28"/>
          <w:szCs w:val="28"/>
        </w:rPr>
        <w:t xml:space="preserve"> </w:t>
      </w:r>
      <w:r w:rsidR="00A602F4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 w:rsidR="00153143">
        <w:rPr>
          <w:rFonts w:ascii="Times New Roman" w:hAnsi="Times New Roman"/>
          <w:sz w:val="28"/>
          <w:szCs w:val="28"/>
        </w:rPr>
        <w:t xml:space="preserve"> </w:t>
      </w:r>
      <w:r w:rsidR="00A602F4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2718F" w:rsidRP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8F">
        <w:rPr>
          <w:rFonts w:ascii="Times New Roman" w:hAnsi="Times New Roman"/>
          <w:sz w:val="28"/>
          <w:szCs w:val="28"/>
        </w:rPr>
        <w:t xml:space="preserve"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="00192803">
        <w:rPr>
          <w:rFonts w:ascii="Times New Roman" w:hAnsi="Times New Roman"/>
          <w:sz w:val="28"/>
          <w:szCs w:val="28"/>
        </w:rPr>
        <w:t xml:space="preserve"> 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</w:t>
      </w:r>
      <w:r w:rsidR="00CC591F">
        <w:rPr>
          <w:sz w:val="28"/>
          <w:szCs w:val="28"/>
        </w:rPr>
        <w:t>срочной целевой программы к 2025</w:t>
      </w:r>
      <w:r w:rsidRPr="00AC30FF">
        <w:rPr>
          <w:sz w:val="28"/>
          <w:szCs w:val="28"/>
        </w:rPr>
        <w:t xml:space="preserve">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</w:t>
      </w:r>
      <w:r w:rsidR="00CC591F">
        <w:rPr>
          <w:rFonts w:ascii="Times New Roman" w:hAnsi="Times New Roman"/>
          <w:sz w:val="28"/>
          <w:szCs w:val="28"/>
        </w:rPr>
        <w:t>еской культурой и спо</w:t>
      </w:r>
      <w:r w:rsidR="00FC3056">
        <w:rPr>
          <w:rFonts w:ascii="Times New Roman" w:hAnsi="Times New Roman"/>
          <w:sz w:val="28"/>
          <w:szCs w:val="28"/>
        </w:rPr>
        <w:t>ртом, до 26</w:t>
      </w:r>
      <w:r w:rsidRPr="00AC30FF">
        <w:rPr>
          <w:rFonts w:ascii="Times New Roman" w:hAnsi="Times New Roman"/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037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80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lastRenderedPageBreak/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программы</w:t>
      </w:r>
      <w:r w:rsidR="000F6BF9">
        <w:rPr>
          <w:rFonts w:ascii="Times New Roman" w:hAnsi="Times New Roman"/>
          <w:sz w:val="28"/>
          <w:szCs w:val="28"/>
        </w:rPr>
        <w:t xml:space="preserve">, </w:t>
      </w:r>
      <w:r w:rsidRPr="00CC529F">
        <w:rPr>
          <w:rFonts w:ascii="Times New Roman" w:hAnsi="Times New Roman"/>
          <w:sz w:val="28"/>
          <w:szCs w:val="28"/>
        </w:rPr>
        <w:t xml:space="preserve"> как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7B06D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Развитие физической культуры и спорта </w:t>
            </w:r>
            <w:proofErr w:type="spellStart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вЗавитинском</w:t>
            </w:r>
            <w:proofErr w:type="spellEnd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районе</w:t>
            </w:r>
            <w:proofErr w:type="gramEnd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возрасте 3-79 лет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численность участников физкультурно-спортивных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мероприятиях</w:t>
            </w:r>
            <w:proofErr w:type="gramEnd"/>
            <w:r w:rsidRPr="007B06D4">
              <w:rPr>
                <w:rFonts w:ascii="Times New Roman" w:hAnsi="Times New Roman"/>
                <w:sz w:val="21"/>
                <w:szCs w:val="21"/>
              </w:rPr>
              <w:t>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054">
              <w:rPr>
                <w:rFonts w:ascii="Times New Roman" w:hAnsi="Times New Roman"/>
                <w:sz w:val="21"/>
                <w:szCs w:val="21"/>
              </w:rPr>
              <w:t>доля детей и молодежи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(3-29 лет)</w:t>
            </w:r>
            <w:r w:rsidRPr="00D43054">
              <w:rPr>
                <w:rFonts w:ascii="Times New Roman" w:hAnsi="Times New Roman"/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63F7">
              <w:rPr>
                <w:rFonts w:ascii="Times New Roman" w:hAnsi="Times New Roman"/>
                <w:szCs w:val="20"/>
              </w:rPr>
              <w:t>доля граждан среднего возраста</w:t>
            </w:r>
            <w:r>
              <w:rPr>
                <w:rFonts w:ascii="Times New Roman" w:hAnsi="Times New Roman"/>
                <w:szCs w:val="20"/>
              </w:rPr>
              <w:t xml:space="preserve"> (Ж 30-54, М 30-59)</w:t>
            </w:r>
            <w:r w:rsidRPr="007463F7">
              <w:rPr>
                <w:rFonts w:ascii="Times New Roman" w:hAnsi="Times New Roman"/>
                <w:szCs w:val="20"/>
              </w:rPr>
              <w:t xml:space="preserve">, систематически </w:t>
            </w:r>
            <w:r w:rsidRPr="007463F7">
              <w:rPr>
                <w:rFonts w:ascii="Times New Roman" w:hAnsi="Times New Roman"/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ADD">
              <w:rPr>
                <w:rFonts w:ascii="Times New Roman" w:hAnsi="Times New Roman"/>
                <w:sz w:val="21"/>
                <w:szCs w:val="21"/>
              </w:rPr>
              <w:t>доля граждан старшего возраста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(Ж 55-79, М 60-79)</w:t>
            </w:r>
            <w:r w:rsidRPr="00A44ADD">
              <w:rPr>
                <w:rFonts w:ascii="Times New Roman" w:hAnsi="Times New Roman"/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6500">
              <w:rPr>
                <w:rFonts w:ascii="Times New Roman" w:hAnsi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МБОУ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</w:t>
            </w:r>
            <w:proofErr w:type="gramEnd"/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2.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Строительство,  реконструкция</w:t>
            </w:r>
          </w:p>
          <w:p w:rsidR="004E6500" w:rsidRPr="007B06D4" w:rsidRDefault="004E6500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МБОУ </w:t>
            </w:r>
            <w:proofErr w:type="spellStart"/>
            <w:r w:rsidRPr="007B06D4">
              <w:rPr>
                <w:rFonts w:ascii="Times New Roman" w:hAnsi="Times New Roman"/>
                <w:sz w:val="21"/>
                <w:szCs w:val="21"/>
              </w:rPr>
              <w:t>ДОД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</w:t>
            </w:r>
            <w:proofErr w:type="spellEnd"/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МБОУ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</w:t>
            </w:r>
            <w:proofErr w:type="gramEnd"/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 спортивная школа Завитинского района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5979">
              <w:rPr>
                <w:rFonts w:ascii="Times New Roman" w:hAnsi="Times New Roman"/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rFonts w:ascii="Times New Roman" w:hAnsi="Times New Roman"/>
                <w:sz w:val="21"/>
                <w:szCs w:val="21"/>
              </w:rPr>
              <w:t>ВФСК ГТО</w:t>
            </w:r>
            <w:r w:rsidRPr="00145979">
              <w:rPr>
                <w:rFonts w:ascii="Times New Roman" w:hAnsi="Times New Roman"/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rFonts w:ascii="Times New Roman" w:hAnsi="Times New Roman"/>
                <w:sz w:val="21"/>
                <w:szCs w:val="21"/>
              </w:rPr>
              <w:t>ВФСК ГТО</w:t>
            </w:r>
            <w:r w:rsidRPr="0014597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EA3B1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</w:t>
      </w:r>
      <w:proofErr w:type="gramStart"/>
      <w:r w:rsidR="00222CF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22CF1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222CF1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401"/>
        <w:gridCol w:w="1408"/>
        <w:gridCol w:w="1499"/>
        <w:gridCol w:w="644"/>
        <w:gridCol w:w="618"/>
        <w:gridCol w:w="1116"/>
        <w:gridCol w:w="486"/>
        <w:gridCol w:w="816"/>
        <w:gridCol w:w="736"/>
        <w:gridCol w:w="656"/>
        <w:gridCol w:w="736"/>
        <w:gridCol w:w="736"/>
        <w:gridCol w:w="736"/>
        <w:gridCol w:w="736"/>
        <w:gridCol w:w="736"/>
        <w:gridCol w:w="736"/>
        <w:gridCol w:w="744"/>
        <w:gridCol w:w="736"/>
        <w:gridCol w:w="744"/>
      </w:tblGrid>
      <w:tr w:rsidR="00A602F4" w:rsidRPr="00FC62FA" w:rsidTr="00C77F4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64" w:type="dxa"/>
            <w:gridSpan w:val="4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848" w:type="dxa"/>
            <w:gridSpan w:val="12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DC5FC8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DC5FC8" w:rsidRPr="00FC62FA" w:rsidTr="00C77F4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4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4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Программа: Развитие физической культуры и спорта </w:t>
            </w:r>
            <w:proofErr w:type="gram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Завитинском</w:t>
            </w:r>
            <w:proofErr w:type="gramEnd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районе на 2015-202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18552,68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6352,68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15370,00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3170,00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4422,00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4422,00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6F44EF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F44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6F44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14130,68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5682,68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10948,00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trHeight w:val="131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074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8074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3302,50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3302,50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0E25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E25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0E25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4272,00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trHeight w:val="195"/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Align w:val="center"/>
            <w:hideMark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4122,00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1A4C8F" w:rsidRPr="00FC62FA" w:rsidTr="00C77F4F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Align w:val="center"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5810190600</w:t>
            </w:r>
          </w:p>
        </w:tc>
        <w:tc>
          <w:tcPr>
            <w:tcW w:w="0" w:type="auto"/>
            <w:vAlign w:val="center"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trHeight w:val="159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5816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  <w:r w:rsidR="001A4C8F"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 w:rsidP="000E25A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0E25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5816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1A4C8F"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1A4C8F"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77F4F" w:rsidRPr="00FC62FA" w:rsidTr="00461610">
        <w:trPr>
          <w:trHeight w:val="317"/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C77F4F" w:rsidRDefault="00C77F4F" w:rsidP="004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5810100280</w:t>
            </w:r>
          </w:p>
          <w:p w:rsidR="00C77F4F" w:rsidRPr="00CC3849" w:rsidRDefault="00C77F4F" w:rsidP="004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5810100490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5816D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  <w:r w:rsidR="00C77F4F"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97,68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C77F4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77F4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77F4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5816D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C77F4F"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77F4F"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C77F4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0592F" w:rsidRPr="001A4C8F" w:rsidRDefault="0030592F" w:rsidP="004A2A0B">
      <w:pPr>
        <w:rPr>
          <w:rFonts w:ascii="Times New Roman" w:hAnsi="Times New Roman"/>
          <w:sz w:val="16"/>
          <w:szCs w:val="28"/>
        </w:rPr>
      </w:pPr>
    </w:p>
    <w:p w:rsidR="004D39A1" w:rsidRDefault="004D39A1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  <w:sectPr w:rsidR="004D39A1" w:rsidSect="00A20092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Развитие физической культуры и спорта вЗавитинском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05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D26C6"/>
    <w:rsid w:val="000D585A"/>
    <w:rsid w:val="000D6253"/>
    <w:rsid w:val="000E25AD"/>
    <w:rsid w:val="000E3194"/>
    <w:rsid w:val="000E71E5"/>
    <w:rsid w:val="000F6BF9"/>
    <w:rsid w:val="00100737"/>
    <w:rsid w:val="00117EB3"/>
    <w:rsid w:val="001208A2"/>
    <w:rsid w:val="00134C1C"/>
    <w:rsid w:val="001351B4"/>
    <w:rsid w:val="001373CF"/>
    <w:rsid w:val="00142341"/>
    <w:rsid w:val="00145979"/>
    <w:rsid w:val="001514AA"/>
    <w:rsid w:val="00153143"/>
    <w:rsid w:val="00156D18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328A3"/>
    <w:rsid w:val="00232DBC"/>
    <w:rsid w:val="00251D39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E70A5"/>
    <w:rsid w:val="002F061E"/>
    <w:rsid w:val="0030592F"/>
    <w:rsid w:val="00314DE1"/>
    <w:rsid w:val="00345784"/>
    <w:rsid w:val="003468DC"/>
    <w:rsid w:val="00353A4B"/>
    <w:rsid w:val="003548EE"/>
    <w:rsid w:val="00357E6D"/>
    <w:rsid w:val="0036080A"/>
    <w:rsid w:val="003718C8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F264E"/>
    <w:rsid w:val="003F62EA"/>
    <w:rsid w:val="004104C2"/>
    <w:rsid w:val="00410ADC"/>
    <w:rsid w:val="00412D93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5F11"/>
    <w:rsid w:val="00477A6F"/>
    <w:rsid w:val="0048272F"/>
    <w:rsid w:val="004832D9"/>
    <w:rsid w:val="00483A34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56B24"/>
    <w:rsid w:val="00556FFF"/>
    <w:rsid w:val="0056046C"/>
    <w:rsid w:val="00567EED"/>
    <w:rsid w:val="00575E01"/>
    <w:rsid w:val="005816DE"/>
    <w:rsid w:val="0058258C"/>
    <w:rsid w:val="00585A4D"/>
    <w:rsid w:val="005A22C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70DC"/>
    <w:rsid w:val="00681155"/>
    <w:rsid w:val="006845A3"/>
    <w:rsid w:val="006952AB"/>
    <w:rsid w:val="00695A0D"/>
    <w:rsid w:val="00697135"/>
    <w:rsid w:val="006A1E62"/>
    <w:rsid w:val="006A609E"/>
    <w:rsid w:val="006B064C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2D9E"/>
    <w:rsid w:val="0074017A"/>
    <w:rsid w:val="00742841"/>
    <w:rsid w:val="007463F7"/>
    <w:rsid w:val="007477C4"/>
    <w:rsid w:val="0075445C"/>
    <w:rsid w:val="00773AB7"/>
    <w:rsid w:val="00786397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42A36"/>
    <w:rsid w:val="00843F37"/>
    <w:rsid w:val="00852D22"/>
    <w:rsid w:val="008545B4"/>
    <w:rsid w:val="008652BE"/>
    <w:rsid w:val="00876F72"/>
    <w:rsid w:val="00880B28"/>
    <w:rsid w:val="00882C45"/>
    <w:rsid w:val="00897FE1"/>
    <w:rsid w:val="008A1B3E"/>
    <w:rsid w:val="008B639E"/>
    <w:rsid w:val="008B69B1"/>
    <w:rsid w:val="008C4B1A"/>
    <w:rsid w:val="008D7D8F"/>
    <w:rsid w:val="008D7E40"/>
    <w:rsid w:val="008F6C12"/>
    <w:rsid w:val="00902930"/>
    <w:rsid w:val="0090335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C6737"/>
    <w:rsid w:val="00BF7F74"/>
    <w:rsid w:val="00C10177"/>
    <w:rsid w:val="00C12C1F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402E"/>
    <w:rsid w:val="00C759A0"/>
    <w:rsid w:val="00C77F4F"/>
    <w:rsid w:val="00C82365"/>
    <w:rsid w:val="00C8307A"/>
    <w:rsid w:val="00C93C8A"/>
    <w:rsid w:val="00CA0DD9"/>
    <w:rsid w:val="00CA15C8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39FA"/>
    <w:rsid w:val="00D37FE0"/>
    <w:rsid w:val="00D43054"/>
    <w:rsid w:val="00D608FD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3B14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492A3-BE24-4AE0-8F21-ABE9E726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28616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Климова</cp:lastModifiedBy>
  <cp:revision>7</cp:revision>
  <cp:lastPrinted>2019-04-08T04:29:00Z</cp:lastPrinted>
  <dcterms:created xsi:type="dcterms:W3CDTF">2019-04-04T01:25:00Z</dcterms:created>
  <dcterms:modified xsi:type="dcterms:W3CDTF">2019-04-08T04:30:00Z</dcterms:modified>
</cp:coreProperties>
</file>