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74" w:rsidRPr="00D22474" w:rsidRDefault="00D22474" w:rsidP="00D22474">
      <w:pPr>
        <w:spacing w:after="0" w:line="240" w:lineRule="auto"/>
        <w:jc w:val="right"/>
        <w:rPr>
          <w:rFonts w:ascii="Times New Roman" w:eastAsia="Times New Roman" w:hAnsi="Times New Roman" w:cs="Times New Roman"/>
          <w:bCs/>
          <w:sz w:val="28"/>
          <w:szCs w:val="28"/>
          <w:lang w:eastAsia="ru-RU"/>
        </w:rPr>
      </w:pPr>
      <w:r w:rsidRPr="00D22474">
        <w:rPr>
          <w:rFonts w:ascii="Times New Roman" w:eastAsia="Times New Roman" w:hAnsi="Times New Roman" w:cs="Times New Roman"/>
          <w:bCs/>
          <w:sz w:val="28"/>
          <w:szCs w:val="28"/>
          <w:lang w:eastAsia="ru-RU"/>
        </w:rPr>
        <w:t>УТВЕРЖДЕНА</w:t>
      </w:r>
    </w:p>
    <w:p w:rsidR="00D22474" w:rsidRPr="00D22474" w:rsidRDefault="00D22474" w:rsidP="00D22474">
      <w:pPr>
        <w:spacing w:after="0" w:line="240" w:lineRule="auto"/>
        <w:jc w:val="right"/>
        <w:rPr>
          <w:rFonts w:ascii="Times New Roman" w:eastAsia="Times New Roman" w:hAnsi="Times New Roman" w:cs="Times New Roman"/>
          <w:bCs/>
          <w:sz w:val="28"/>
          <w:szCs w:val="28"/>
          <w:lang w:eastAsia="ru-RU"/>
        </w:rPr>
      </w:pPr>
      <w:r w:rsidRPr="00D22474">
        <w:rPr>
          <w:rFonts w:ascii="Times New Roman" w:eastAsia="Times New Roman" w:hAnsi="Times New Roman" w:cs="Times New Roman"/>
          <w:bCs/>
          <w:sz w:val="28"/>
          <w:szCs w:val="28"/>
          <w:lang w:eastAsia="ru-RU"/>
        </w:rPr>
        <w:t xml:space="preserve">                                                                                           постановлением главы</w:t>
      </w:r>
    </w:p>
    <w:p w:rsidR="00D22474" w:rsidRPr="00D22474" w:rsidRDefault="00D22474" w:rsidP="00D22474">
      <w:pPr>
        <w:spacing w:after="0" w:line="240" w:lineRule="auto"/>
        <w:jc w:val="right"/>
        <w:rPr>
          <w:rFonts w:ascii="Times New Roman" w:eastAsia="Times New Roman" w:hAnsi="Times New Roman" w:cs="Times New Roman"/>
          <w:bCs/>
          <w:sz w:val="28"/>
          <w:szCs w:val="28"/>
          <w:lang w:eastAsia="ru-RU"/>
        </w:rPr>
      </w:pPr>
      <w:r w:rsidRPr="00D22474">
        <w:rPr>
          <w:rFonts w:ascii="Times New Roman" w:eastAsia="Times New Roman" w:hAnsi="Times New Roman" w:cs="Times New Roman"/>
          <w:bCs/>
          <w:sz w:val="28"/>
          <w:szCs w:val="28"/>
          <w:lang w:eastAsia="ru-RU"/>
        </w:rPr>
        <w:t xml:space="preserve">                                                                                           города Завитинска</w:t>
      </w:r>
    </w:p>
    <w:p w:rsidR="00D22474" w:rsidRPr="00D22474" w:rsidRDefault="00D22474" w:rsidP="00D22474">
      <w:pPr>
        <w:spacing w:after="0" w:line="240" w:lineRule="auto"/>
        <w:jc w:val="right"/>
        <w:rPr>
          <w:rFonts w:ascii="Times New Roman" w:eastAsia="Times New Roman" w:hAnsi="Times New Roman" w:cs="Times New Roman"/>
          <w:bCs/>
          <w:sz w:val="28"/>
          <w:szCs w:val="28"/>
          <w:lang w:eastAsia="ru-RU"/>
        </w:rPr>
      </w:pPr>
      <w:r w:rsidRPr="00D22474">
        <w:rPr>
          <w:rFonts w:ascii="Times New Roman" w:eastAsia="Times New Roman" w:hAnsi="Times New Roman" w:cs="Times New Roman"/>
          <w:bCs/>
          <w:sz w:val="28"/>
          <w:szCs w:val="28"/>
          <w:lang w:eastAsia="ru-RU"/>
        </w:rPr>
        <w:t xml:space="preserve">                                                                        </w:t>
      </w:r>
      <w:r w:rsidR="00D371FD">
        <w:rPr>
          <w:rFonts w:ascii="Times New Roman" w:eastAsia="Times New Roman" w:hAnsi="Times New Roman" w:cs="Times New Roman"/>
          <w:bCs/>
          <w:sz w:val="28"/>
          <w:szCs w:val="28"/>
          <w:lang w:eastAsia="ru-RU"/>
        </w:rPr>
        <w:t xml:space="preserve">                   от 16.04.2020 №  175</w:t>
      </w:r>
      <w:r w:rsidRPr="00D22474">
        <w:rPr>
          <w:rFonts w:ascii="Times New Roman" w:eastAsia="Times New Roman" w:hAnsi="Times New Roman" w:cs="Times New Roman"/>
          <w:bCs/>
          <w:sz w:val="28"/>
          <w:szCs w:val="28"/>
          <w:lang w:eastAsia="ru-RU"/>
        </w:rPr>
        <w:t xml:space="preserve">                                                                                                      </w:t>
      </w:r>
    </w:p>
    <w:p w:rsidR="00D22474" w:rsidRPr="00D22474" w:rsidRDefault="00D22474" w:rsidP="00D22474">
      <w:pPr>
        <w:spacing w:after="0" w:line="240" w:lineRule="auto"/>
        <w:jc w:val="center"/>
        <w:rPr>
          <w:rFonts w:ascii="Times New Roman" w:eastAsia="Times New Roman" w:hAnsi="Times New Roman" w:cs="Times New Roman"/>
          <w:bCs/>
          <w:sz w:val="28"/>
          <w:szCs w:val="28"/>
          <w:lang w:eastAsia="ru-RU"/>
        </w:rPr>
      </w:pPr>
    </w:p>
    <w:p w:rsidR="001E649C" w:rsidRDefault="001E649C" w:rsidP="001E649C">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F17DA6" w:rsidRDefault="00F17DA6" w:rsidP="001E649C">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F17DA6" w:rsidRDefault="00F17DA6" w:rsidP="001E649C">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F17DA6" w:rsidRPr="00F17DA6" w:rsidRDefault="00F17DA6" w:rsidP="001E649C">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1E649C" w:rsidRPr="00F17DA6" w:rsidRDefault="001E649C" w:rsidP="001E649C">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1E649C" w:rsidRPr="00F17DA6" w:rsidRDefault="001E649C" w:rsidP="001E649C">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1E649C" w:rsidRPr="00F17DA6" w:rsidRDefault="001E649C" w:rsidP="001E649C">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1E649C" w:rsidRPr="00F17DA6" w:rsidRDefault="001E649C" w:rsidP="001E649C">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1E649C" w:rsidRPr="00F17DA6" w:rsidRDefault="001E649C" w:rsidP="001E649C">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1E649C" w:rsidRPr="00F17DA6" w:rsidRDefault="001E649C" w:rsidP="001E649C">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1E649C" w:rsidRPr="00F17DA6" w:rsidRDefault="001E649C" w:rsidP="00F17DA6">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1E649C" w:rsidRPr="00F17DA6" w:rsidRDefault="001E649C" w:rsidP="00F17DA6">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1E649C" w:rsidRPr="00F17DA6" w:rsidRDefault="001E649C" w:rsidP="00F17DA6">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1E649C" w:rsidRPr="00F17DA6" w:rsidRDefault="001E649C" w:rsidP="00F17DA6">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1E649C" w:rsidRPr="00B32967" w:rsidRDefault="001E649C" w:rsidP="001E649C">
      <w:pPr>
        <w:spacing w:after="0" w:line="240" w:lineRule="auto"/>
        <w:jc w:val="center"/>
        <w:rPr>
          <w:rFonts w:ascii="Times New Roman" w:eastAsia="Times New Roman" w:hAnsi="Times New Roman" w:cs="Times New Roman"/>
          <w:b/>
          <w:sz w:val="24"/>
          <w:szCs w:val="24"/>
          <w:lang w:eastAsia="ru-RU"/>
        </w:rPr>
      </w:pPr>
      <w:r w:rsidRPr="00B32967">
        <w:rPr>
          <w:rFonts w:ascii="Times New Roman" w:eastAsia="Times New Roman" w:hAnsi="Times New Roman" w:cs="Times New Roman"/>
          <w:b/>
          <w:sz w:val="24"/>
          <w:szCs w:val="24"/>
          <w:lang w:eastAsia="ru-RU"/>
        </w:rPr>
        <w:t>ПРОГРАММА</w:t>
      </w:r>
    </w:p>
    <w:p w:rsidR="001E649C" w:rsidRPr="00B32967" w:rsidRDefault="001E649C" w:rsidP="001E649C">
      <w:pPr>
        <w:spacing w:after="0" w:line="240" w:lineRule="auto"/>
        <w:jc w:val="center"/>
        <w:rPr>
          <w:rFonts w:ascii="Times New Roman" w:eastAsia="Times New Roman" w:hAnsi="Times New Roman" w:cs="Times New Roman"/>
          <w:b/>
          <w:sz w:val="24"/>
          <w:szCs w:val="24"/>
          <w:lang w:eastAsia="ru-RU"/>
        </w:rPr>
      </w:pPr>
      <w:r w:rsidRPr="00B32967">
        <w:rPr>
          <w:rFonts w:ascii="Times New Roman" w:eastAsia="Times New Roman" w:hAnsi="Times New Roman" w:cs="Times New Roman"/>
          <w:b/>
          <w:sz w:val="24"/>
          <w:szCs w:val="24"/>
          <w:lang w:eastAsia="ru-RU"/>
        </w:rPr>
        <w:t>КОМПЛЕКСНОГО</w:t>
      </w:r>
      <w:r w:rsidR="00BC0D51">
        <w:rPr>
          <w:rFonts w:ascii="Times New Roman" w:eastAsia="Times New Roman" w:hAnsi="Times New Roman" w:cs="Times New Roman"/>
          <w:b/>
          <w:sz w:val="24"/>
          <w:szCs w:val="24"/>
          <w:lang w:eastAsia="ru-RU"/>
        </w:rPr>
        <w:t xml:space="preserve"> </w:t>
      </w:r>
      <w:r w:rsidRPr="00B32967">
        <w:rPr>
          <w:rFonts w:ascii="Times New Roman" w:eastAsia="Times New Roman" w:hAnsi="Times New Roman" w:cs="Times New Roman"/>
          <w:b/>
          <w:sz w:val="24"/>
          <w:szCs w:val="24"/>
          <w:lang w:eastAsia="ru-RU"/>
        </w:rPr>
        <w:t>РАЗВИТИЯ</w:t>
      </w:r>
      <w:r w:rsidR="00BC0D5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СИСТЕМ</w:t>
      </w:r>
      <w:r w:rsidR="00BC0D5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КОММУНАЛЬНОЙ</w:t>
      </w:r>
      <w:r w:rsidR="00BC0D51">
        <w:rPr>
          <w:rFonts w:ascii="Times New Roman" w:eastAsia="Times New Roman" w:hAnsi="Times New Roman" w:cs="Times New Roman"/>
          <w:b/>
          <w:sz w:val="24"/>
          <w:szCs w:val="24"/>
          <w:lang w:eastAsia="ru-RU"/>
        </w:rPr>
        <w:t xml:space="preserve"> </w:t>
      </w:r>
      <w:r w:rsidRPr="00B32967">
        <w:rPr>
          <w:rFonts w:ascii="Times New Roman" w:eastAsia="Times New Roman" w:hAnsi="Times New Roman" w:cs="Times New Roman"/>
          <w:b/>
          <w:sz w:val="24"/>
          <w:szCs w:val="24"/>
          <w:lang w:eastAsia="ru-RU"/>
        </w:rPr>
        <w:t>ИНФРАСТРУКТУРЫ</w:t>
      </w:r>
      <w:r w:rsidR="00BC0D51">
        <w:rPr>
          <w:rFonts w:ascii="Times New Roman" w:eastAsia="Times New Roman" w:hAnsi="Times New Roman" w:cs="Times New Roman"/>
          <w:b/>
          <w:sz w:val="24"/>
          <w:szCs w:val="24"/>
          <w:lang w:eastAsia="ru-RU"/>
        </w:rPr>
        <w:t xml:space="preserve"> </w:t>
      </w:r>
      <w:r w:rsidRPr="00B32967">
        <w:rPr>
          <w:rFonts w:ascii="Times New Roman" w:eastAsia="Times New Roman" w:hAnsi="Times New Roman" w:cs="Times New Roman"/>
          <w:b/>
          <w:sz w:val="24"/>
          <w:szCs w:val="24"/>
          <w:lang w:eastAsia="ru-RU"/>
        </w:rPr>
        <w:br/>
      </w:r>
      <w:r w:rsidR="00A40BC4">
        <w:rPr>
          <w:rFonts w:ascii="Times New Roman" w:eastAsia="Times New Roman" w:hAnsi="Times New Roman" w:cs="Times New Roman"/>
          <w:b/>
          <w:sz w:val="24"/>
          <w:szCs w:val="24"/>
          <w:lang w:eastAsia="ru-RU"/>
        </w:rPr>
        <w:t xml:space="preserve"> ГОРОДСКОГО ПОСЕЛЕНИЯ</w:t>
      </w:r>
      <w:r w:rsidR="00BC0D51">
        <w:rPr>
          <w:rFonts w:ascii="Times New Roman" w:eastAsia="Times New Roman" w:hAnsi="Times New Roman" w:cs="Times New Roman"/>
          <w:b/>
          <w:sz w:val="24"/>
          <w:szCs w:val="24"/>
          <w:lang w:eastAsia="ru-RU"/>
        </w:rPr>
        <w:t xml:space="preserve"> </w:t>
      </w:r>
      <w:r w:rsidR="00825BFC">
        <w:rPr>
          <w:rFonts w:ascii="Times New Roman" w:eastAsia="Times New Roman" w:hAnsi="Times New Roman" w:cs="Times New Roman"/>
          <w:b/>
          <w:sz w:val="24"/>
          <w:szCs w:val="24"/>
          <w:lang w:eastAsia="ru-RU"/>
        </w:rPr>
        <w:t>«ГОРОД ЗАВИТИНСК» АМУРСКОЙ ОБЛАСТИ</w:t>
      </w:r>
      <w:r w:rsidR="00BC0D51">
        <w:rPr>
          <w:rFonts w:ascii="Times New Roman" w:eastAsia="Times New Roman" w:hAnsi="Times New Roman" w:cs="Times New Roman"/>
          <w:b/>
          <w:sz w:val="24"/>
          <w:szCs w:val="24"/>
          <w:lang w:eastAsia="ru-RU"/>
        </w:rPr>
        <w:t xml:space="preserve"> </w:t>
      </w:r>
      <w:r w:rsidRPr="00B32967">
        <w:rPr>
          <w:rFonts w:ascii="Times New Roman" w:eastAsia="Times New Roman" w:hAnsi="Times New Roman" w:cs="Times New Roman"/>
          <w:b/>
          <w:sz w:val="24"/>
          <w:szCs w:val="24"/>
          <w:lang w:eastAsia="ru-RU"/>
        </w:rPr>
        <w:br/>
        <w:t>ДО</w:t>
      </w:r>
      <w:r w:rsidR="00BC0D51">
        <w:rPr>
          <w:rFonts w:ascii="Times New Roman" w:eastAsia="Times New Roman" w:hAnsi="Times New Roman" w:cs="Times New Roman"/>
          <w:b/>
          <w:sz w:val="24"/>
          <w:szCs w:val="24"/>
          <w:lang w:eastAsia="ru-RU"/>
        </w:rPr>
        <w:t xml:space="preserve"> </w:t>
      </w:r>
      <w:r w:rsidRPr="00B32967">
        <w:rPr>
          <w:rFonts w:ascii="Times New Roman" w:eastAsia="Times New Roman" w:hAnsi="Times New Roman" w:cs="Times New Roman"/>
          <w:b/>
          <w:sz w:val="24"/>
          <w:szCs w:val="24"/>
          <w:lang w:eastAsia="ru-RU"/>
        </w:rPr>
        <w:t>2030</w:t>
      </w:r>
      <w:r w:rsidR="00BC0D51">
        <w:rPr>
          <w:rFonts w:ascii="Times New Roman" w:eastAsia="Times New Roman" w:hAnsi="Times New Roman" w:cs="Times New Roman"/>
          <w:b/>
          <w:sz w:val="24"/>
          <w:szCs w:val="24"/>
          <w:lang w:eastAsia="ru-RU"/>
        </w:rPr>
        <w:t xml:space="preserve"> </w:t>
      </w:r>
      <w:r w:rsidRPr="00B32967">
        <w:rPr>
          <w:rFonts w:ascii="Times New Roman" w:eastAsia="Times New Roman" w:hAnsi="Times New Roman" w:cs="Times New Roman"/>
          <w:b/>
          <w:sz w:val="24"/>
          <w:szCs w:val="24"/>
          <w:lang w:eastAsia="ru-RU"/>
        </w:rPr>
        <w:t>ГОДА</w:t>
      </w:r>
    </w:p>
    <w:p w:rsidR="001E649C" w:rsidRPr="00F17DA6" w:rsidRDefault="001E649C" w:rsidP="00F17DA6">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1E649C" w:rsidRPr="00F17DA6" w:rsidRDefault="001E649C" w:rsidP="00F17DA6">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1E649C" w:rsidRPr="00B32967" w:rsidRDefault="001E649C" w:rsidP="001E649C">
      <w:pPr>
        <w:ind w:firstLine="851"/>
        <w:rPr>
          <w:rFonts w:ascii="Times New Roman" w:eastAsia="Times New Roman" w:hAnsi="Times New Roman" w:cs="Times New Roman"/>
          <w:b/>
          <w:sz w:val="24"/>
          <w:szCs w:val="24"/>
          <w:lang w:eastAsia="ru-RU"/>
        </w:rPr>
      </w:pPr>
      <w:r w:rsidRPr="00B32967">
        <w:rPr>
          <w:rFonts w:ascii="Times New Roman" w:eastAsia="Times New Roman" w:hAnsi="Times New Roman" w:cs="Times New Roman"/>
          <w:sz w:val="24"/>
          <w:szCs w:val="24"/>
          <w:lang w:eastAsia="ru-RU"/>
        </w:rPr>
        <w:t>Сведений,</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составляющих</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государственную</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тайну</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в</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соответствии</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с</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Указом</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Президента</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Российской</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Федерации</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от</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30.11.1995</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1203</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«Об</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утверждении</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перечня</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сведений,</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отнесенных</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к</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государственной</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тайне»,</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не</w:t>
      </w:r>
      <w:r w:rsidR="00BC0D51">
        <w:rPr>
          <w:rFonts w:ascii="Times New Roman" w:eastAsia="Times New Roman" w:hAnsi="Times New Roman" w:cs="Times New Roman"/>
          <w:sz w:val="24"/>
          <w:szCs w:val="24"/>
          <w:lang w:eastAsia="ru-RU"/>
        </w:rPr>
        <w:t xml:space="preserve"> </w:t>
      </w:r>
      <w:r w:rsidRPr="00B32967">
        <w:rPr>
          <w:rFonts w:ascii="Times New Roman" w:eastAsia="Times New Roman" w:hAnsi="Times New Roman" w:cs="Times New Roman"/>
          <w:sz w:val="24"/>
          <w:szCs w:val="24"/>
          <w:lang w:eastAsia="ru-RU"/>
        </w:rPr>
        <w:t>содержится.</w:t>
      </w:r>
      <w:r w:rsidR="00BC0D51">
        <w:rPr>
          <w:rFonts w:ascii="Times New Roman" w:eastAsia="Times New Roman" w:hAnsi="Times New Roman" w:cs="Times New Roman"/>
          <w:b/>
          <w:sz w:val="24"/>
          <w:szCs w:val="24"/>
          <w:lang w:eastAsia="ru-RU"/>
        </w:rPr>
        <w:t xml:space="preserve"> </w:t>
      </w:r>
    </w:p>
    <w:p w:rsidR="001E649C" w:rsidRPr="00F17DA6" w:rsidRDefault="001E649C" w:rsidP="00F17DA6">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1E649C" w:rsidRPr="00F17DA6" w:rsidRDefault="001E649C" w:rsidP="00F17DA6">
      <w:pPr>
        <w:widowControl w:val="0"/>
        <w:autoSpaceDE w:val="0"/>
        <w:autoSpaceDN w:val="0"/>
        <w:adjustRightInd w:val="0"/>
        <w:spacing w:after="0" w:line="240" w:lineRule="auto"/>
        <w:ind w:left="-426"/>
        <w:jc w:val="center"/>
        <w:rPr>
          <w:rFonts w:ascii="Times New Roman" w:eastAsia="Calibri" w:hAnsi="Times New Roman" w:cs="Times New Roman"/>
          <w:sz w:val="24"/>
          <w:szCs w:val="24"/>
        </w:rPr>
      </w:pPr>
    </w:p>
    <w:p w:rsidR="001E649C" w:rsidRPr="00B32967" w:rsidRDefault="001E649C" w:rsidP="001E64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ОБОСНОВЫВАЮЩИЕ</w:t>
      </w:r>
      <w:r w:rsidR="00BC0D5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МАТЕРИАЛЫ</w:t>
      </w:r>
    </w:p>
    <w:p w:rsidR="0034081D" w:rsidRDefault="0034081D" w:rsidP="0034081D">
      <w:pPr>
        <w:spacing w:after="0" w:line="240" w:lineRule="auto"/>
        <w:jc w:val="center"/>
        <w:rPr>
          <w:rFonts w:ascii="Times New Roman" w:eastAsia="Times New Roman" w:hAnsi="Times New Roman" w:cs="Times New Roman"/>
          <w:b/>
          <w:sz w:val="24"/>
          <w:szCs w:val="24"/>
          <w:lang w:eastAsia="ru-RU"/>
        </w:rPr>
        <w:sectPr w:rsidR="0034081D" w:rsidSect="00D22474">
          <w:footerReference w:type="default" r:id="rId8"/>
          <w:headerReference w:type="first" r:id="rId9"/>
          <w:pgSz w:w="11906" w:h="16838"/>
          <w:pgMar w:top="510" w:right="510" w:bottom="510" w:left="1361" w:header="708" w:footer="708" w:gutter="0"/>
          <w:cols w:space="708"/>
          <w:docGrid w:linePitch="360"/>
        </w:sectPr>
      </w:pPr>
    </w:p>
    <w:p w:rsidR="00CA3041" w:rsidRDefault="00CA3041" w:rsidP="00D56665">
      <w:pPr>
        <w:pStyle w:val="a7"/>
        <w:ind w:firstLine="0"/>
        <w:jc w:val="center"/>
      </w:pPr>
    </w:p>
    <w:p w:rsidR="00CA3041" w:rsidRDefault="00CA3041" w:rsidP="00D56665">
      <w:pPr>
        <w:pStyle w:val="a7"/>
        <w:ind w:firstLine="0"/>
        <w:jc w:val="center"/>
      </w:pPr>
    </w:p>
    <w:p w:rsidR="00CA3041" w:rsidRDefault="00CA3041" w:rsidP="00D56665">
      <w:pPr>
        <w:pStyle w:val="a7"/>
        <w:ind w:firstLine="0"/>
        <w:jc w:val="center"/>
      </w:pPr>
    </w:p>
    <w:p w:rsidR="00CA3041" w:rsidRDefault="00CA3041" w:rsidP="00D56665">
      <w:pPr>
        <w:pStyle w:val="a7"/>
        <w:ind w:firstLine="0"/>
        <w:jc w:val="center"/>
      </w:pPr>
    </w:p>
    <w:p w:rsidR="00CA3041" w:rsidRDefault="00CA3041" w:rsidP="00D56665">
      <w:pPr>
        <w:pStyle w:val="a7"/>
        <w:ind w:firstLine="0"/>
        <w:jc w:val="center"/>
      </w:pPr>
    </w:p>
    <w:p w:rsidR="00CA3041" w:rsidRDefault="00CA3041" w:rsidP="00D56665">
      <w:pPr>
        <w:pStyle w:val="a7"/>
        <w:ind w:firstLine="0"/>
        <w:jc w:val="center"/>
      </w:pPr>
    </w:p>
    <w:p w:rsidR="00CA3041" w:rsidRDefault="00CA3041" w:rsidP="00D56665">
      <w:pPr>
        <w:pStyle w:val="a7"/>
        <w:ind w:firstLine="0"/>
        <w:jc w:val="center"/>
      </w:pPr>
    </w:p>
    <w:p w:rsidR="00CA3041" w:rsidRDefault="00CA3041" w:rsidP="00D56665">
      <w:pPr>
        <w:pStyle w:val="a7"/>
        <w:ind w:firstLine="0"/>
        <w:jc w:val="center"/>
      </w:pPr>
    </w:p>
    <w:p w:rsidR="00CA3041" w:rsidRDefault="00CA3041" w:rsidP="00D56665">
      <w:pPr>
        <w:pStyle w:val="a7"/>
        <w:ind w:firstLine="0"/>
        <w:jc w:val="center"/>
      </w:pPr>
    </w:p>
    <w:p w:rsidR="00CA3041" w:rsidRDefault="00CA3041" w:rsidP="00D56665">
      <w:pPr>
        <w:pStyle w:val="a7"/>
        <w:ind w:firstLine="0"/>
        <w:jc w:val="center"/>
      </w:pPr>
    </w:p>
    <w:p w:rsidR="00CA3041" w:rsidRDefault="00CA3041" w:rsidP="00D56665">
      <w:pPr>
        <w:pStyle w:val="a7"/>
        <w:ind w:firstLine="0"/>
        <w:jc w:val="center"/>
      </w:pPr>
    </w:p>
    <w:p w:rsidR="00CA3041" w:rsidRDefault="00CA3041" w:rsidP="00D56665">
      <w:pPr>
        <w:pStyle w:val="a7"/>
        <w:ind w:firstLine="0"/>
        <w:jc w:val="center"/>
      </w:pPr>
    </w:p>
    <w:p w:rsidR="00CA3041" w:rsidRDefault="00CA3041" w:rsidP="00D56665">
      <w:pPr>
        <w:pStyle w:val="a7"/>
        <w:ind w:firstLine="0"/>
        <w:jc w:val="center"/>
      </w:pPr>
    </w:p>
    <w:p w:rsidR="00CA3041" w:rsidRDefault="00CA3041" w:rsidP="00D56665">
      <w:pPr>
        <w:pStyle w:val="a7"/>
        <w:ind w:firstLine="0"/>
        <w:jc w:val="center"/>
      </w:pPr>
    </w:p>
    <w:p w:rsidR="00CA3041" w:rsidRDefault="00CA3041" w:rsidP="00D56665">
      <w:pPr>
        <w:pStyle w:val="a7"/>
        <w:ind w:firstLine="0"/>
        <w:jc w:val="center"/>
      </w:pPr>
    </w:p>
    <w:p w:rsidR="001E649C" w:rsidRDefault="001E649C" w:rsidP="00D56665">
      <w:pPr>
        <w:pStyle w:val="a7"/>
        <w:ind w:firstLine="0"/>
        <w:jc w:val="center"/>
      </w:pPr>
      <w:bookmarkStart w:id="0" w:name="_GoBack"/>
      <w:bookmarkEnd w:id="0"/>
      <w:r>
        <w:lastRenderedPageBreak/>
        <w:t>Оглавление</w:t>
      </w:r>
    </w:p>
    <w:sdt>
      <w:sdtPr>
        <w:id w:val="1443028936"/>
        <w:docPartObj>
          <w:docPartGallery w:val="Table of Contents"/>
          <w:docPartUnique/>
        </w:docPartObj>
      </w:sdtPr>
      <w:sdtEndPr>
        <w:rPr>
          <w:b/>
          <w:bCs/>
        </w:rPr>
      </w:sdtEndPr>
      <w:sdtContent>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r w:rsidRPr="00950616">
            <w:rPr>
              <w:rFonts w:ascii="Times New Roman" w:hAnsi="Times New Roman" w:cs="Times New Roman"/>
              <w:sz w:val="28"/>
              <w:szCs w:val="28"/>
            </w:rPr>
            <w:fldChar w:fldCharType="begin"/>
          </w:r>
          <w:r w:rsidR="000D0D44" w:rsidRPr="0092149F">
            <w:rPr>
              <w:rFonts w:ascii="Times New Roman" w:hAnsi="Times New Roman" w:cs="Times New Roman"/>
              <w:sz w:val="28"/>
              <w:szCs w:val="28"/>
            </w:rPr>
            <w:instrText xml:space="preserve"> TOC \o "1-3" \h \z \u </w:instrText>
          </w:r>
          <w:r w:rsidRPr="00950616">
            <w:rPr>
              <w:rFonts w:ascii="Times New Roman" w:hAnsi="Times New Roman" w:cs="Times New Roman"/>
              <w:sz w:val="28"/>
              <w:szCs w:val="28"/>
            </w:rPr>
            <w:fldChar w:fldCharType="separate"/>
          </w:r>
          <w:hyperlink w:anchor="_Toc10520776" w:history="1">
            <w:r w:rsidR="00475C51" w:rsidRPr="00475C51">
              <w:rPr>
                <w:rStyle w:val="a9"/>
                <w:rFonts w:ascii="Times New Roman" w:hAnsi="Times New Roman" w:cs="Times New Roman"/>
                <w:noProof/>
                <w:sz w:val="28"/>
                <w:szCs w:val="28"/>
              </w:rPr>
              <w:t>Раздел 1 Перспективные показатели развития городского поселения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_Toc10520776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7</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left" w:pos="660"/>
              <w:tab w:val="right" w:leader="dot" w:pos="9923"/>
            </w:tabs>
            <w:jc w:val="both"/>
            <w:rPr>
              <w:rFonts w:ascii="Times New Roman" w:eastAsiaTheme="minorEastAsia" w:hAnsi="Times New Roman" w:cs="Times New Roman"/>
              <w:noProof/>
              <w:sz w:val="28"/>
              <w:szCs w:val="28"/>
              <w:lang w:eastAsia="ru-RU"/>
            </w:rPr>
          </w:pPr>
          <w:hyperlink w:anchor="_Toc10520777" w:history="1">
            <w:r w:rsidR="00475C51" w:rsidRPr="00475C51">
              <w:rPr>
                <w:rStyle w:val="a9"/>
                <w:rFonts w:ascii="Times New Roman" w:hAnsi="Times New Roman" w:cs="Times New Roman"/>
                <w:noProof/>
                <w:sz w:val="28"/>
                <w:szCs w:val="28"/>
              </w:rPr>
              <w:t>1.1.</w:t>
            </w:r>
            <w:r w:rsidR="00475C51" w:rsidRPr="00475C51">
              <w:rPr>
                <w:rFonts w:ascii="Times New Roman" w:eastAsiaTheme="minorEastAsia" w:hAnsi="Times New Roman" w:cs="Times New Roman"/>
                <w:noProof/>
                <w:sz w:val="28"/>
                <w:szCs w:val="28"/>
                <w:lang w:eastAsia="ru-RU"/>
              </w:rPr>
              <w:tab/>
            </w:r>
            <w:r w:rsidR="00475C51" w:rsidRPr="00475C51">
              <w:rPr>
                <w:rStyle w:val="a9"/>
                <w:rFonts w:ascii="Times New Roman" w:hAnsi="Times New Roman" w:cs="Times New Roman"/>
                <w:noProof/>
                <w:sz w:val="28"/>
                <w:szCs w:val="28"/>
              </w:rPr>
              <w:t>Характеристика городского поселения с краткой характеристикой</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_Toc10520777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7</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left" w:pos="660"/>
              <w:tab w:val="right" w:leader="dot" w:pos="9923"/>
            </w:tabs>
            <w:jc w:val="both"/>
            <w:rPr>
              <w:rFonts w:ascii="Times New Roman" w:eastAsiaTheme="minorEastAsia" w:hAnsi="Times New Roman" w:cs="Times New Roman"/>
              <w:noProof/>
              <w:sz w:val="28"/>
              <w:szCs w:val="28"/>
              <w:lang w:eastAsia="ru-RU"/>
            </w:rPr>
          </w:pPr>
          <w:hyperlink w:anchor="_Toc10520778" w:history="1">
            <w:r w:rsidR="00475C51" w:rsidRPr="00475C51">
              <w:rPr>
                <w:rStyle w:val="a9"/>
                <w:rFonts w:ascii="Times New Roman" w:hAnsi="Times New Roman" w:cs="Times New Roman"/>
                <w:noProof/>
                <w:sz w:val="28"/>
                <w:szCs w:val="28"/>
              </w:rPr>
              <w:t>1.2.</w:t>
            </w:r>
            <w:r w:rsidR="00475C51" w:rsidRPr="00475C51">
              <w:rPr>
                <w:rFonts w:ascii="Times New Roman" w:eastAsiaTheme="minorEastAsia" w:hAnsi="Times New Roman" w:cs="Times New Roman"/>
                <w:noProof/>
                <w:sz w:val="28"/>
                <w:szCs w:val="28"/>
                <w:lang w:eastAsia="ru-RU"/>
              </w:rPr>
              <w:tab/>
            </w:r>
            <w:r w:rsidR="00475C51" w:rsidRPr="00475C51">
              <w:rPr>
                <w:rStyle w:val="a9"/>
                <w:rFonts w:ascii="Times New Roman" w:hAnsi="Times New Roman" w:cs="Times New Roman"/>
                <w:noProof/>
                <w:sz w:val="28"/>
                <w:szCs w:val="28"/>
              </w:rPr>
              <w:t>Прогноз численности и состава населения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_Toc10520778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10</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left" w:pos="660"/>
              <w:tab w:val="right" w:leader="dot" w:pos="9923"/>
            </w:tabs>
            <w:jc w:val="both"/>
            <w:rPr>
              <w:rFonts w:ascii="Times New Roman" w:eastAsiaTheme="minorEastAsia" w:hAnsi="Times New Roman" w:cs="Times New Roman"/>
              <w:noProof/>
              <w:sz w:val="28"/>
              <w:szCs w:val="28"/>
              <w:lang w:eastAsia="ru-RU"/>
            </w:rPr>
          </w:pPr>
          <w:hyperlink w:anchor="_Toc10520779" w:history="1">
            <w:r w:rsidR="00475C51" w:rsidRPr="00475C51">
              <w:rPr>
                <w:rStyle w:val="a9"/>
                <w:rFonts w:ascii="Times New Roman" w:hAnsi="Times New Roman" w:cs="Times New Roman"/>
                <w:noProof/>
                <w:sz w:val="28"/>
                <w:szCs w:val="28"/>
              </w:rPr>
              <w:t>1.3.</w:t>
            </w:r>
            <w:r w:rsidR="00475C51" w:rsidRPr="00475C51">
              <w:rPr>
                <w:rFonts w:ascii="Times New Roman" w:eastAsiaTheme="minorEastAsia" w:hAnsi="Times New Roman" w:cs="Times New Roman"/>
                <w:noProof/>
                <w:sz w:val="28"/>
                <w:szCs w:val="28"/>
                <w:lang w:eastAsia="ru-RU"/>
              </w:rPr>
              <w:tab/>
            </w:r>
            <w:r w:rsidR="00475C51" w:rsidRPr="00475C51">
              <w:rPr>
                <w:rStyle w:val="a9"/>
                <w:rFonts w:ascii="Times New Roman" w:hAnsi="Times New Roman" w:cs="Times New Roman"/>
                <w:noProof/>
                <w:sz w:val="28"/>
                <w:szCs w:val="28"/>
              </w:rPr>
              <w:t>Прогноз развития промышленности</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_Toc10520779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12</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left" w:pos="660"/>
              <w:tab w:val="right" w:leader="dot" w:pos="9923"/>
            </w:tabs>
            <w:jc w:val="both"/>
            <w:rPr>
              <w:rFonts w:ascii="Times New Roman" w:eastAsiaTheme="minorEastAsia" w:hAnsi="Times New Roman" w:cs="Times New Roman"/>
              <w:noProof/>
              <w:sz w:val="28"/>
              <w:szCs w:val="28"/>
              <w:lang w:eastAsia="ru-RU"/>
            </w:rPr>
          </w:pPr>
          <w:hyperlink w:anchor="_Toc10520780" w:history="1">
            <w:r w:rsidR="00475C51" w:rsidRPr="00475C51">
              <w:rPr>
                <w:rStyle w:val="a9"/>
                <w:rFonts w:ascii="Times New Roman" w:hAnsi="Times New Roman" w:cs="Times New Roman"/>
                <w:noProof/>
                <w:sz w:val="28"/>
                <w:szCs w:val="28"/>
              </w:rPr>
              <w:t>1.4.</w:t>
            </w:r>
            <w:r w:rsidR="00475C51" w:rsidRPr="00475C51">
              <w:rPr>
                <w:rFonts w:ascii="Times New Roman" w:eastAsiaTheme="minorEastAsia" w:hAnsi="Times New Roman" w:cs="Times New Roman"/>
                <w:noProof/>
                <w:sz w:val="28"/>
                <w:szCs w:val="28"/>
                <w:lang w:eastAsia="ru-RU"/>
              </w:rPr>
              <w:tab/>
            </w:r>
            <w:r w:rsidR="00475C51" w:rsidRPr="00475C51">
              <w:rPr>
                <w:rStyle w:val="a9"/>
                <w:rFonts w:ascii="Times New Roman" w:hAnsi="Times New Roman" w:cs="Times New Roman"/>
                <w:noProof/>
                <w:sz w:val="28"/>
                <w:szCs w:val="28"/>
              </w:rPr>
              <w:t>Прогноз развития застройки городского поселения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_Toc10520780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12</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left" w:pos="660"/>
              <w:tab w:val="right" w:leader="dot" w:pos="9923"/>
            </w:tabs>
            <w:jc w:val="both"/>
            <w:rPr>
              <w:rFonts w:ascii="Times New Roman" w:eastAsiaTheme="minorEastAsia" w:hAnsi="Times New Roman" w:cs="Times New Roman"/>
              <w:noProof/>
              <w:sz w:val="28"/>
              <w:szCs w:val="28"/>
              <w:lang w:eastAsia="ru-RU"/>
            </w:rPr>
          </w:pPr>
          <w:hyperlink w:anchor="_Toc10520781" w:history="1">
            <w:r w:rsidR="00475C51" w:rsidRPr="00475C51">
              <w:rPr>
                <w:rStyle w:val="a9"/>
                <w:rFonts w:ascii="Times New Roman" w:hAnsi="Times New Roman" w:cs="Times New Roman"/>
                <w:noProof/>
                <w:sz w:val="28"/>
                <w:szCs w:val="28"/>
              </w:rPr>
              <w:t>1.5.</w:t>
            </w:r>
            <w:r w:rsidR="00475C51" w:rsidRPr="00475C51">
              <w:rPr>
                <w:rFonts w:ascii="Times New Roman" w:eastAsiaTheme="minorEastAsia" w:hAnsi="Times New Roman" w:cs="Times New Roman"/>
                <w:noProof/>
                <w:sz w:val="28"/>
                <w:szCs w:val="28"/>
                <w:lang w:eastAsia="ru-RU"/>
              </w:rPr>
              <w:tab/>
            </w:r>
            <w:r w:rsidR="00475C51" w:rsidRPr="00475C51">
              <w:rPr>
                <w:rStyle w:val="a9"/>
                <w:rFonts w:ascii="Times New Roman" w:hAnsi="Times New Roman" w:cs="Times New Roman"/>
                <w:noProof/>
                <w:sz w:val="28"/>
                <w:szCs w:val="28"/>
              </w:rPr>
              <w:t>Прогноз изменения доходов населения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_Toc10520781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12</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82" w:history="1">
            <w:r w:rsidR="00475C51" w:rsidRPr="00475C51">
              <w:rPr>
                <w:rStyle w:val="a9"/>
                <w:rFonts w:ascii="Times New Roman" w:hAnsi="Times New Roman" w:cs="Times New Roman"/>
                <w:noProof/>
                <w:sz w:val="28"/>
                <w:szCs w:val="28"/>
              </w:rPr>
              <w:t>Раздел 2 Перспективные показатели спроса на коммунальные ресурсы</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_Toc10520782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13</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83" w:history="1">
            <w:r w:rsidR="00475C51" w:rsidRPr="00475C51">
              <w:rPr>
                <w:rStyle w:val="a9"/>
                <w:rFonts w:ascii="Times New Roman" w:hAnsi="Times New Roman" w:cs="Times New Roman"/>
                <w:noProof/>
                <w:sz w:val="28"/>
                <w:szCs w:val="28"/>
              </w:rPr>
              <w:t>Раздел 3 Характеристика состояния и проблем коммунальной инфраструктуры</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_Toc10520783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13</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84" w:history="1">
            <w:r w:rsidR="00475C51" w:rsidRPr="00475C51">
              <w:rPr>
                <w:rStyle w:val="a9"/>
                <w:rFonts w:ascii="Times New Roman" w:hAnsi="Times New Roman" w:cs="Times New Roman"/>
                <w:noProof/>
                <w:sz w:val="28"/>
                <w:szCs w:val="28"/>
              </w:rPr>
              <w:t>3.1. Система электроснабжения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_Toc10520784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14</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85" w:history="1">
            <w:r w:rsidR="00475C51" w:rsidRPr="00475C51">
              <w:rPr>
                <w:rStyle w:val="a9"/>
                <w:rFonts w:ascii="Times New Roman" w:hAnsi="Times New Roman" w:cs="Times New Roman"/>
                <w:noProof/>
                <w:sz w:val="28"/>
                <w:szCs w:val="28"/>
              </w:rPr>
              <w:t>3.1.1. Описание организационной структуры, формы собственности и системы договоров между организациями, а также с потребителями</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_Toc10520785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14</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86" w:history="1">
            <w:r w:rsidR="00475C51" w:rsidRPr="00475C51">
              <w:rPr>
                <w:rStyle w:val="a9"/>
                <w:rFonts w:ascii="Times New Roman" w:hAnsi="Times New Roman" w:cs="Times New Roman"/>
                <w:noProof/>
                <w:sz w:val="28"/>
                <w:szCs w:val="28"/>
              </w:rPr>
              <w:t>3.1.2. Анализ существующего технического состояния системы электроснабжения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_Toc10520786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14</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87" w:history="1">
            <w:r w:rsidR="00475C51" w:rsidRPr="00475C51">
              <w:rPr>
                <w:rStyle w:val="a9"/>
                <w:rFonts w:ascii="Times New Roman" w:hAnsi="Times New Roman" w:cs="Times New Roman"/>
                <w:noProof/>
                <w:sz w:val="28"/>
                <w:szCs w:val="28"/>
              </w:rPr>
              <w:t>3.1.2.1. Анализ эффективности и надежности имеющихся источников электроснабжения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_Toc10520787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14</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88" w:history="1">
            <w:r w:rsidR="00475C51" w:rsidRPr="00475C51">
              <w:rPr>
                <w:rStyle w:val="a9"/>
                <w:rFonts w:ascii="Times New Roman" w:hAnsi="Times New Roman" w:cs="Times New Roman"/>
                <w:noProof/>
                <w:sz w:val="28"/>
                <w:szCs w:val="28"/>
              </w:rPr>
              <w:t>3.1.2.2. Анализ эффективности и надежности имеющихся сетей,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_Toc10520788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15</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89" w:history="1">
            <w:r w:rsidR="00475C51" w:rsidRPr="00475C51">
              <w:rPr>
                <w:rStyle w:val="a9"/>
                <w:rFonts w:ascii="Times New Roman" w:hAnsi="Times New Roman" w:cs="Times New Roman"/>
                <w:noProof/>
                <w:sz w:val="28"/>
                <w:szCs w:val="28"/>
              </w:rPr>
              <w:t>3.1.2.3. Анализ зон действия источников электроснабжения и их рациональности,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_Toc10520789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17</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90" w:history="1">
            <w:r w:rsidR="00475C51" w:rsidRPr="00475C51">
              <w:rPr>
                <w:rStyle w:val="a9"/>
                <w:rFonts w:ascii="Times New Roman" w:hAnsi="Times New Roman" w:cs="Times New Roman"/>
                <w:noProof/>
                <w:sz w:val="28"/>
                <w:szCs w:val="28"/>
              </w:rPr>
              <w:t>3.1.2.4. Анализ имеющихся резервов и дефицитов мощности в системе электроснабжения и ожидаемых резервов, и дефицитов</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_Toc10520790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18</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91" w:history="1">
            <w:r w:rsidR="00475C51" w:rsidRPr="00475C51">
              <w:rPr>
                <w:rStyle w:val="a9"/>
                <w:rFonts w:ascii="Times New Roman" w:hAnsi="Times New Roman" w:cs="Times New Roman"/>
                <w:noProof/>
                <w:sz w:val="28"/>
                <w:szCs w:val="28"/>
              </w:rPr>
              <w:t>3.1.2.5. Анализ показателей готовности системы электроснабжения,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_Toc10520791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18</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92" w:history="1">
            <w:r w:rsidR="00475C51" w:rsidRPr="00475C51">
              <w:rPr>
                <w:rStyle w:val="a9"/>
                <w:rFonts w:ascii="Times New Roman" w:hAnsi="Times New Roman" w:cs="Times New Roman"/>
                <w:noProof/>
                <w:sz w:val="28"/>
                <w:szCs w:val="28"/>
              </w:rPr>
              <w:t>3.1.2.6. Воздействие на окружающую среду,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_Toc10520792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18</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93" w:history="1">
            <w:r w:rsidR="00475C51" w:rsidRPr="00475C51">
              <w:rPr>
                <w:rStyle w:val="a9"/>
                <w:rFonts w:ascii="Times New Roman" w:hAnsi="Times New Roman" w:cs="Times New Roman"/>
                <w:noProof/>
                <w:sz w:val="28"/>
                <w:szCs w:val="28"/>
              </w:rPr>
              <w:t>3.1.3. 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_Toc10520793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19</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94" w:history="1">
            <w:r w:rsidR="00475C51" w:rsidRPr="00475C51">
              <w:rPr>
                <w:rStyle w:val="a9"/>
                <w:rFonts w:ascii="Times New Roman" w:hAnsi="Times New Roman" w:cs="Times New Roman"/>
                <w:noProof/>
                <w:sz w:val="28"/>
                <w:szCs w:val="28"/>
              </w:rPr>
              <w:t>3.2. Система теплоснабжения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_Toc10520794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20</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95" w:history="1">
            <w:r w:rsidR="00475C51" w:rsidRPr="00475C51">
              <w:rPr>
                <w:rStyle w:val="a9"/>
                <w:rFonts w:ascii="Times New Roman" w:hAnsi="Times New Roman" w:cs="Times New Roman"/>
                <w:noProof/>
                <w:sz w:val="28"/>
                <w:szCs w:val="28"/>
              </w:rPr>
              <w:t>3.2.1. Описание организационной структуры, формы собственности и системы договоров между организациями, а также с потребителями</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_Toc10520795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23</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96" w:history="1">
            <w:r w:rsidR="00475C51" w:rsidRPr="00475C51">
              <w:rPr>
                <w:rStyle w:val="a9"/>
                <w:rFonts w:ascii="Times New Roman" w:hAnsi="Times New Roman" w:cs="Times New Roman"/>
                <w:noProof/>
                <w:sz w:val="28"/>
                <w:szCs w:val="28"/>
              </w:rPr>
              <w:t>3.2.2. Анализ существующего технического состояния системы теплоснабжения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_Toc10520796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24</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97" w:history="1">
            <w:r w:rsidR="00475C51" w:rsidRPr="00475C51">
              <w:rPr>
                <w:rStyle w:val="a9"/>
                <w:rFonts w:ascii="Times New Roman" w:hAnsi="Times New Roman" w:cs="Times New Roman"/>
                <w:noProof/>
                <w:sz w:val="28"/>
                <w:szCs w:val="28"/>
              </w:rPr>
              <w:t>3.2.2.1. Анализ эффективности и надежности имеющихся источников теплоснабжения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_Toc10520797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24</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98" w:history="1">
            <w:r w:rsidR="00475C51" w:rsidRPr="00475C51">
              <w:rPr>
                <w:rStyle w:val="a9"/>
                <w:rFonts w:ascii="Times New Roman" w:hAnsi="Times New Roman" w:cs="Times New Roman"/>
                <w:noProof/>
                <w:sz w:val="28"/>
                <w:szCs w:val="28"/>
              </w:rPr>
              <w:t>3.2.2.2. Анализ эффективности и надежности имеющихся сетей,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_Toc10520798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27</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799" w:history="1">
            <w:r w:rsidR="00475C51" w:rsidRPr="00475C51">
              <w:rPr>
                <w:rStyle w:val="a9"/>
                <w:rFonts w:ascii="Times New Roman" w:hAnsi="Times New Roman" w:cs="Times New Roman"/>
                <w:noProof/>
                <w:sz w:val="28"/>
                <w:szCs w:val="28"/>
              </w:rPr>
              <w:t>3.2.2.3. Анализ зон действия источников теплоснабжения и их рациональности,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_Toc10520799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29</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00" w:history="1">
            <w:r w:rsidR="00475C51" w:rsidRPr="00475C51">
              <w:rPr>
                <w:rStyle w:val="a9"/>
                <w:rFonts w:ascii="Times New Roman" w:hAnsi="Times New Roman" w:cs="Times New Roman"/>
                <w:noProof/>
                <w:sz w:val="28"/>
                <w:szCs w:val="28"/>
              </w:rPr>
              <w:t>3.2.2.4. Анализ имеющихся резервов и дефицитов мощности в системе теплоснабжения и ожидаемых резервов, и дефицитов</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_Toc10520800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29</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01" w:history="1">
            <w:r w:rsidR="00475C51" w:rsidRPr="00475C51">
              <w:rPr>
                <w:rStyle w:val="a9"/>
                <w:rFonts w:ascii="Times New Roman" w:hAnsi="Times New Roman" w:cs="Times New Roman"/>
                <w:noProof/>
                <w:sz w:val="28"/>
                <w:szCs w:val="28"/>
              </w:rPr>
              <w:t>3.2.2.5. Анализ показателей готовности системы теплоснабжения,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_Toc10520801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29</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02" w:history="1">
            <w:r w:rsidR="00475C51" w:rsidRPr="00475C51">
              <w:rPr>
                <w:rStyle w:val="a9"/>
                <w:rFonts w:ascii="Times New Roman" w:hAnsi="Times New Roman" w:cs="Times New Roman"/>
                <w:noProof/>
                <w:sz w:val="28"/>
                <w:szCs w:val="28"/>
              </w:rPr>
              <w:t>3.2.2.6. Воздействие на окружающую среду,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_Toc10520802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30</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03" w:history="1">
            <w:r w:rsidR="00475C51" w:rsidRPr="00475C51">
              <w:rPr>
                <w:rStyle w:val="a9"/>
                <w:rFonts w:ascii="Times New Roman" w:hAnsi="Times New Roman" w:cs="Times New Roman"/>
                <w:noProof/>
                <w:sz w:val="28"/>
                <w:szCs w:val="28"/>
              </w:rPr>
              <w:t>3.2.3. Анализ финансового состояния организаций коммунального комплекса, тарифов на коммунальные ресурсы</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_Toc10520803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30</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04" w:history="1">
            <w:r w:rsidR="00475C51" w:rsidRPr="00475C51">
              <w:rPr>
                <w:rStyle w:val="a9"/>
                <w:rFonts w:ascii="Times New Roman" w:hAnsi="Times New Roman" w:cs="Times New Roman"/>
                <w:noProof/>
                <w:sz w:val="28"/>
                <w:szCs w:val="28"/>
              </w:rPr>
              <w:t>3.3. Система газоснабжения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_Toc10520804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31</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05" w:history="1">
            <w:r w:rsidR="00475C51" w:rsidRPr="00475C51">
              <w:rPr>
                <w:rStyle w:val="a9"/>
                <w:rFonts w:ascii="Times New Roman" w:hAnsi="Times New Roman" w:cs="Times New Roman"/>
                <w:noProof/>
                <w:sz w:val="28"/>
                <w:szCs w:val="28"/>
              </w:rPr>
              <w:t>3.3.1. Описание организационной структуры, формы собственности и системы договоров между организациями, а также с потребителями</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_Toc10520805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31</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06" w:history="1">
            <w:r w:rsidR="00475C51" w:rsidRPr="00475C51">
              <w:rPr>
                <w:rStyle w:val="a9"/>
                <w:rFonts w:ascii="Times New Roman" w:hAnsi="Times New Roman" w:cs="Times New Roman"/>
                <w:noProof/>
                <w:sz w:val="28"/>
                <w:szCs w:val="28"/>
              </w:rPr>
              <w:t>3.3.2. Анализ существующего технического состояния системы газоснабжения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_Toc10520806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31</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07" w:history="1">
            <w:r w:rsidR="00475C51" w:rsidRPr="00475C51">
              <w:rPr>
                <w:rStyle w:val="a9"/>
                <w:rFonts w:ascii="Times New Roman" w:hAnsi="Times New Roman" w:cs="Times New Roman"/>
                <w:noProof/>
                <w:sz w:val="28"/>
                <w:szCs w:val="28"/>
              </w:rPr>
              <w:t>3.3.2.1. Анализ эффективности и надежности имеющихся источников газоснабжения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_Toc10520807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32</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08" w:history="1">
            <w:r w:rsidR="00475C51" w:rsidRPr="00475C51">
              <w:rPr>
                <w:rStyle w:val="a9"/>
                <w:rFonts w:ascii="Times New Roman" w:hAnsi="Times New Roman" w:cs="Times New Roman"/>
                <w:noProof/>
                <w:sz w:val="28"/>
                <w:szCs w:val="28"/>
              </w:rPr>
              <w:t>3.3.2.2. Анализ эффективности и надежности имеющихся сетей,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_Toc10520808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32</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09" w:history="1">
            <w:r w:rsidR="00475C51" w:rsidRPr="00475C51">
              <w:rPr>
                <w:rStyle w:val="a9"/>
                <w:rFonts w:ascii="Times New Roman" w:hAnsi="Times New Roman" w:cs="Times New Roman"/>
                <w:noProof/>
                <w:sz w:val="28"/>
                <w:szCs w:val="28"/>
              </w:rPr>
              <w:t>3.3.2.3. Анализ зон действия источников газоснабжения и их рациональности,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_Toc10520809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32</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10" w:history="1">
            <w:r w:rsidR="00475C51" w:rsidRPr="00475C51">
              <w:rPr>
                <w:rStyle w:val="a9"/>
                <w:rFonts w:ascii="Times New Roman" w:hAnsi="Times New Roman" w:cs="Times New Roman"/>
                <w:noProof/>
                <w:sz w:val="28"/>
                <w:szCs w:val="28"/>
              </w:rPr>
              <w:t>3.3.2.4. Анализ имеющихся резервов и дефицитов мощности в системе газоснабжения и ожидаемых резервов, и дефицитов</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_Toc10520810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32</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11" w:history="1">
            <w:r w:rsidR="00475C51" w:rsidRPr="00475C51">
              <w:rPr>
                <w:rStyle w:val="a9"/>
                <w:rFonts w:ascii="Times New Roman" w:hAnsi="Times New Roman" w:cs="Times New Roman"/>
                <w:noProof/>
                <w:sz w:val="28"/>
                <w:szCs w:val="28"/>
              </w:rPr>
              <w:t>3.3.2.5. Анализ показателей готовности системы газоснабжения,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_Toc10520811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32</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12" w:history="1">
            <w:r w:rsidR="00475C51" w:rsidRPr="00475C51">
              <w:rPr>
                <w:rStyle w:val="a9"/>
                <w:rFonts w:ascii="Times New Roman" w:hAnsi="Times New Roman" w:cs="Times New Roman"/>
                <w:noProof/>
                <w:sz w:val="28"/>
                <w:szCs w:val="28"/>
              </w:rPr>
              <w:t>3.3.2.6. Воздействие на окружающую среду,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_Toc10520812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32</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13" w:history="1">
            <w:r w:rsidR="00475C51" w:rsidRPr="00475C51">
              <w:rPr>
                <w:rStyle w:val="a9"/>
                <w:rFonts w:ascii="Times New Roman" w:hAnsi="Times New Roman" w:cs="Times New Roman"/>
                <w:noProof/>
                <w:sz w:val="28"/>
                <w:szCs w:val="28"/>
              </w:rPr>
              <w:t>3.3.3. Анализ финансового состояния организаций коммунального комплекса, тарифов на коммунальные ресурсы</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_Toc10520813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32</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14" w:history="1">
            <w:r w:rsidR="00475C51" w:rsidRPr="00475C51">
              <w:rPr>
                <w:rStyle w:val="a9"/>
                <w:rFonts w:ascii="Times New Roman" w:hAnsi="Times New Roman" w:cs="Times New Roman"/>
                <w:noProof/>
                <w:sz w:val="28"/>
                <w:szCs w:val="28"/>
              </w:rPr>
              <w:t>3.4. Система водоснабжения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_Toc10520814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33</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15" w:history="1">
            <w:r w:rsidR="00475C51" w:rsidRPr="00475C51">
              <w:rPr>
                <w:rStyle w:val="a9"/>
                <w:rFonts w:ascii="Times New Roman" w:hAnsi="Times New Roman" w:cs="Times New Roman"/>
                <w:noProof/>
                <w:sz w:val="28"/>
                <w:szCs w:val="28"/>
              </w:rPr>
              <w:t>3.4.1. Описание организационной структуры, формы собственности и системы договоров между организациями, а также с потребителями</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_Toc10520815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33</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16" w:history="1">
            <w:r w:rsidR="00475C51" w:rsidRPr="00475C51">
              <w:rPr>
                <w:rStyle w:val="a9"/>
                <w:rFonts w:ascii="Times New Roman" w:hAnsi="Times New Roman" w:cs="Times New Roman"/>
                <w:noProof/>
                <w:sz w:val="28"/>
                <w:szCs w:val="28"/>
              </w:rPr>
              <w:t>3.4.2. Анализ существующего технического состояния системы водоснабжения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_Toc10520816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33</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17" w:history="1">
            <w:r w:rsidR="00475C51" w:rsidRPr="00475C51">
              <w:rPr>
                <w:rStyle w:val="a9"/>
                <w:rFonts w:ascii="Times New Roman" w:hAnsi="Times New Roman" w:cs="Times New Roman"/>
                <w:noProof/>
                <w:sz w:val="28"/>
                <w:szCs w:val="28"/>
              </w:rPr>
              <w:t>3.4.2.1. Анализ эффективности и надежности имеющихся источников водоснабжения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_Toc10520817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33</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18" w:history="1">
            <w:r w:rsidR="00475C51" w:rsidRPr="00475C51">
              <w:rPr>
                <w:rStyle w:val="a9"/>
                <w:rFonts w:ascii="Times New Roman" w:hAnsi="Times New Roman" w:cs="Times New Roman"/>
                <w:noProof/>
                <w:sz w:val="28"/>
                <w:szCs w:val="28"/>
              </w:rPr>
              <w:t>3.4.2.2. Анализ эффективности и надежности имеющихся сетей,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_Toc10520818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36</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19" w:history="1">
            <w:r w:rsidR="00475C51" w:rsidRPr="00475C51">
              <w:rPr>
                <w:rStyle w:val="a9"/>
                <w:rFonts w:ascii="Times New Roman" w:hAnsi="Times New Roman" w:cs="Times New Roman"/>
                <w:noProof/>
                <w:sz w:val="28"/>
                <w:szCs w:val="28"/>
              </w:rPr>
              <w:t>3.4.2.3. Анализ зон действия источников водоснабжения и их рациональности,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_Toc10520819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37</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20" w:history="1">
            <w:r w:rsidR="00475C51" w:rsidRPr="00475C51">
              <w:rPr>
                <w:rStyle w:val="a9"/>
                <w:rFonts w:ascii="Times New Roman" w:hAnsi="Times New Roman" w:cs="Times New Roman"/>
                <w:noProof/>
                <w:sz w:val="28"/>
                <w:szCs w:val="28"/>
              </w:rPr>
              <w:t>3.4.2.4. Анализ имеющихся резервов и дефицитов мощности в системе водоснабжения и ожидаемых резервов, и дефицитов</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_Toc10520820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37</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21" w:history="1">
            <w:r w:rsidR="00475C51" w:rsidRPr="00475C51">
              <w:rPr>
                <w:rStyle w:val="a9"/>
                <w:rFonts w:ascii="Times New Roman" w:hAnsi="Times New Roman" w:cs="Times New Roman"/>
                <w:noProof/>
                <w:sz w:val="28"/>
                <w:szCs w:val="28"/>
              </w:rPr>
              <w:t>3.4.2.5. Анализ показателей готовности системы водоснабжения,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_Toc10520821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38</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22" w:history="1">
            <w:r w:rsidR="00475C51" w:rsidRPr="00475C51">
              <w:rPr>
                <w:rStyle w:val="a9"/>
                <w:rFonts w:ascii="Times New Roman" w:hAnsi="Times New Roman" w:cs="Times New Roman"/>
                <w:noProof/>
                <w:sz w:val="28"/>
                <w:szCs w:val="28"/>
              </w:rPr>
              <w:t>3.4.2.6. Воздействие на окружающую среду,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_Toc10520822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38</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23" w:history="1">
            <w:r w:rsidR="00475C51" w:rsidRPr="00475C51">
              <w:rPr>
                <w:rStyle w:val="a9"/>
                <w:rFonts w:ascii="Times New Roman" w:hAnsi="Times New Roman" w:cs="Times New Roman"/>
                <w:noProof/>
                <w:sz w:val="28"/>
                <w:szCs w:val="28"/>
              </w:rPr>
              <w:t>3.4.3. Анализ финансового состояния организаций коммунального комплекса, тарифов на коммунальные ресурсы</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_Toc10520823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39</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24" w:history="1">
            <w:r w:rsidR="00475C51" w:rsidRPr="00475C51">
              <w:rPr>
                <w:rStyle w:val="a9"/>
                <w:rFonts w:ascii="Times New Roman" w:hAnsi="Times New Roman" w:cs="Times New Roman"/>
                <w:noProof/>
                <w:sz w:val="28"/>
                <w:szCs w:val="28"/>
              </w:rPr>
              <w:t>3.5. Система водоотведения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_Toc10520824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40</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25" w:history="1">
            <w:r w:rsidR="00475C51" w:rsidRPr="00475C51">
              <w:rPr>
                <w:rStyle w:val="a9"/>
                <w:rFonts w:ascii="Times New Roman" w:hAnsi="Times New Roman" w:cs="Times New Roman"/>
                <w:noProof/>
                <w:sz w:val="28"/>
                <w:szCs w:val="28"/>
              </w:rPr>
              <w:t>3.5.1. Описание организационной структуры, формы собственности и системы договоров между организациями, а также с потребителями</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_Toc10520825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40</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26" w:history="1">
            <w:r w:rsidR="00475C51" w:rsidRPr="00475C51">
              <w:rPr>
                <w:rStyle w:val="a9"/>
                <w:rFonts w:ascii="Times New Roman" w:hAnsi="Times New Roman" w:cs="Times New Roman"/>
                <w:noProof/>
                <w:sz w:val="28"/>
                <w:szCs w:val="28"/>
              </w:rPr>
              <w:t>3.5.2. Анализ существующего технического состояния системы водоотведения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_Toc10520826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40</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27" w:history="1">
            <w:r w:rsidR="00475C51" w:rsidRPr="00475C51">
              <w:rPr>
                <w:rStyle w:val="a9"/>
                <w:rFonts w:ascii="Times New Roman" w:hAnsi="Times New Roman" w:cs="Times New Roman"/>
                <w:noProof/>
                <w:sz w:val="28"/>
                <w:szCs w:val="28"/>
              </w:rPr>
              <w:t>3.5.2.1. Анализ эффективности и надежности имеющихся источников водоотведения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_Toc10520827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41</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28" w:history="1">
            <w:r w:rsidR="00475C51" w:rsidRPr="00475C51">
              <w:rPr>
                <w:rStyle w:val="a9"/>
                <w:rFonts w:ascii="Times New Roman" w:hAnsi="Times New Roman" w:cs="Times New Roman"/>
                <w:noProof/>
                <w:sz w:val="28"/>
                <w:szCs w:val="28"/>
              </w:rPr>
              <w:t>3.5.2.2. Анализ эффективности и надежности имеющихся сетей,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_Toc10520828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42</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29" w:history="1">
            <w:r w:rsidR="00475C51" w:rsidRPr="00475C51">
              <w:rPr>
                <w:rStyle w:val="a9"/>
                <w:rFonts w:ascii="Times New Roman" w:hAnsi="Times New Roman" w:cs="Times New Roman"/>
                <w:noProof/>
                <w:sz w:val="28"/>
                <w:szCs w:val="28"/>
              </w:rPr>
              <w:t>3.5.2.3. Анализ зон действия объектов водоотведения и их рациональности,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_Toc10520829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42</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30" w:history="1">
            <w:r w:rsidR="00475C51" w:rsidRPr="00475C51">
              <w:rPr>
                <w:rStyle w:val="a9"/>
                <w:rFonts w:ascii="Times New Roman" w:hAnsi="Times New Roman" w:cs="Times New Roman"/>
                <w:noProof/>
                <w:sz w:val="28"/>
                <w:szCs w:val="28"/>
              </w:rPr>
              <w:t>3.5.2.4. Анализ имеющихся резервов и дефицитов мощности в системе водоотведения и ожидаемых резервов, и дефицитов</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_Toc10520830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43</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31" w:history="1">
            <w:r w:rsidR="00475C51" w:rsidRPr="00475C51">
              <w:rPr>
                <w:rStyle w:val="a9"/>
                <w:rFonts w:ascii="Times New Roman" w:hAnsi="Times New Roman" w:cs="Times New Roman"/>
                <w:noProof/>
                <w:sz w:val="28"/>
                <w:szCs w:val="28"/>
              </w:rPr>
              <w:t>3.4.2.5. Анализ показателей готовности системы водоотведения,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_Toc10520831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43</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32" w:history="1">
            <w:r w:rsidR="00475C51" w:rsidRPr="00475C51">
              <w:rPr>
                <w:rStyle w:val="a9"/>
                <w:rFonts w:ascii="Times New Roman" w:hAnsi="Times New Roman" w:cs="Times New Roman"/>
                <w:noProof/>
                <w:sz w:val="28"/>
                <w:szCs w:val="28"/>
              </w:rPr>
              <w:t>3.4.2.6. Воздействие на окружающую среду,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_Toc10520832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43</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33" w:history="1">
            <w:r w:rsidR="00475C51" w:rsidRPr="00475C51">
              <w:rPr>
                <w:rStyle w:val="a9"/>
                <w:rFonts w:ascii="Times New Roman" w:hAnsi="Times New Roman" w:cs="Times New Roman"/>
                <w:noProof/>
                <w:sz w:val="28"/>
                <w:szCs w:val="28"/>
              </w:rPr>
              <w:t>3.4.3. Анализ финансового состояния организаций коммунального комплекса, тарифов на коммунальные ресурсы</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_Toc10520833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44</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34" w:history="1">
            <w:r w:rsidR="00475C51" w:rsidRPr="00475C51">
              <w:rPr>
                <w:rStyle w:val="a9"/>
                <w:rFonts w:ascii="Times New Roman" w:hAnsi="Times New Roman" w:cs="Times New Roman"/>
                <w:noProof/>
                <w:sz w:val="28"/>
                <w:szCs w:val="28"/>
              </w:rPr>
              <w:t>3.6. Система по обращению твердых коммунальных отходов</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_Toc10520834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44</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35" w:history="1">
            <w:r w:rsidR="00475C51" w:rsidRPr="00475C51">
              <w:rPr>
                <w:rStyle w:val="a9"/>
                <w:rFonts w:ascii="Times New Roman" w:hAnsi="Times New Roman" w:cs="Times New Roman"/>
                <w:noProof/>
                <w:sz w:val="28"/>
                <w:szCs w:val="28"/>
              </w:rPr>
              <w:t>3.6.1. Описание организационной структуры, формы собственности и системы договоров между организациями, а также с потребителями</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_Toc10520835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44</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left" w:pos="880"/>
              <w:tab w:val="right" w:leader="dot" w:pos="9923"/>
            </w:tabs>
            <w:jc w:val="both"/>
            <w:rPr>
              <w:rFonts w:ascii="Times New Roman" w:eastAsiaTheme="minorEastAsia" w:hAnsi="Times New Roman" w:cs="Times New Roman"/>
              <w:noProof/>
              <w:sz w:val="28"/>
              <w:szCs w:val="28"/>
              <w:lang w:eastAsia="ru-RU"/>
            </w:rPr>
          </w:pPr>
          <w:hyperlink w:anchor="_Toc10520836" w:history="1">
            <w:r w:rsidR="00475C51" w:rsidRPr="00475C51">
              <w:rPr>
                <w:rStyle w:val="a9"/>
                <w:rFonts w:ascii="Times New Roman" w:hAnsi="Times New Roman" w:cs="Times New Roman"/>
                <w:noProof/>
                <w:sz w:val="28"/>
                <w:szCs w:val="28"/>
              </w:rPr>
              <w:t>3.6.2.</w:t>
            </w:r>
            <w:r w:rsidR="00475C51" w:rsidRPr="00475C51">
              <w:rPr>
                <w:rFonts w:ascii="Times New Roman" w:eastAsiaTheme="minorEastAsia" w:hAnsi="Times New Roman" w:cs="Times New Roman"/>
                <w:noProof/>
                <w:sz w:val="28"/>
                <w:szCs w:val="28"/>
                <w:lang w:eastAsia="ru-RU"/>
              </w:rPr>
              <w:tab/>
            </w:r>
            <w:r w:rsidR="00475C51" w:rsidRPr="00475C51">
              <w:rPr>
                <w:rStyle w:val="a9"/>
                <w:rFonts w:ascii="Times New Roman" w:hAnsi="Times New Roman" w:cs="Times New Roman"/>
                <w:noProof/>
                <w:sz w:val="28"/>
                <w:szCs w:val="28"/>
              </w:rPr>
              <w:t>Анализ существующего технического состояния системы по обращению твердых коммунальных отходов</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_Toc10520836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45</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left" w:pos="880"/>
              <w:tab w:val="right" w:leader="dot" w:pos="9923"/>
            </w:tabs>
            <w:jc w:val="both"/>
            <w:rPr>
              <w:rFonts w:ascii="Times New Roman" w:eastAsiaTheme="minorEastAsia" w:hAnsi="Times New Roman" w:cs="Times New Roman"/>
              <w:noProof/>
              <w:sz w:val="28"/>
              <w:szCs w:val="28"/>
              <w:lang w:eastAsia="ru-RU"/>
            </w:rPr>
          </w:pPr>
          <w:hyperlink w:anchor="_Toc10520837" w:history="1">
            <w:r w:rsidR="00475C51" w:rsidRPr="00475C51">
              <w:rPr>
                <w:rStyle w:val="a9"/>
                <w:rFonts w:ascii="Times New Roman" w:hAnsi="Times New Roman" w:cs="Times New Roman"/>
                <w:noProof/>
                <w:sz w:val="28"/>
                <w:szCs w:val="28"/>
              </w:rPr>
              <w:t>3.6.3.</w:t>
            </w:r>
            <w:r w:rsidR="00475C51" w:rsidRPr="00475C51">
              <w:rPr>
                <w:rFonts w:ascii="Times New Roman" w:eastAsiaTheme="minorEastAsia" w:hAnsi="Times New Roman" w:cs="Times New Roman"/>
                <w:noProof/>
                <w:sz w:val="28"/>
                <w:szCs w:val="28"/>
                <w:lang w:eastAsia="ru-RU"/>
              </w:rPr>
              <w:tab/>
            </w:r>
            <w:r w:rsidR="00475C51" w:rsidRPr="00475C51">
              <w:rPr>
                <w:rStyle w:val="a9"/>
                <w:rFonts w:ascii="Times New Roman" w:hAnsi="Times New Roman" w:cs="Times New Roman"/>
                <w:noProof/>
                <w:sz w:val="28"/>
                <w:szCs w:val="28"/>
              </w:rPr>
              <w:t>Анализ эффективности и надежности имеющихся объектов по обращению твердых коммунальных отходов</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_Toc10520837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45</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38" w:history="1">
            <w:r w:rsidR="00475C51" w:rsidRPr="00475C51">
              <w:rPr>
                <w:rStyle w:val="a9"/>
                <w:rFonts w:ascii="Times New Roman" w:hAnsi="Times New Roman" w:cs="Times New Roman"/>
                <w:noProof/>
                <w:sz w:val="28"/>
                <w:szCs w:val="28"/>
              </w:rPr>
              <w:t>3.6.2.2. Анализ зон действия объектов по обращению твердых коммунальных отходов и их рациональности,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_Toc10520838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45</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39" w:history="1">
            <w:r w:rsidR="00475C51" w:rsidRPr="00475C51">
              <w:rPr>
                <w:rStyle w:val="a9"/>
                <w:rFonts w:ascii="Times New Roman" w:hAnsi="Times New Roman" w:cs="Times New Roman"/>
                <w:noProof/>
                <w:sz w:val="28"/>
                <w:szCs w:val="28"/>
              </w:rPr>
              <w:t>3.6.2.3. Анализ имеющихся резервов и дефицитов мощности в системе по обращению твердых коммунальных отходов и ожидаемых резервов, и дефицитов</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_Toc10520839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45</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40" w:history="1">
            <w:r w:rsidR="00475C51" w:rsidRPr="00475C51">
              <w:rPr>
                <w:rStyle w:val="a9"/>
                <w:rFonts w:ascii="Times New Roman" w:hAnsi="Times New Roman" w:cs="Times New Roman"/>
                <w:noProof/>
                <w:sz w:val="28"/>
                <w:szCs w:val="28"/>
              </w:rPr>
              <w:t>3.6.2.4. Воздействие на окружающую среду, имеющиеся проблемы и направления их решения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_Toc10520840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45</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41" w:history="1">
            <w:r w:rsidR="00475C51" w:rsidRPr="00475C51">
              <w:rPr>
                <w:rStyle w:val="a9"/>
                <w:rFonts w:ascii="Times New Roman" w:hAnsi="Times New Roman" w:cs="Times New Roman"/>
                <w:noProof/>
                <w:sz w:val="28"/>
                <w:szCs w:val="28"/>
              </w:rPr>
              <w:t>3.6.3.Анализ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_Toc10520841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47</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42" w:history="1">
            <w:r w:rsidR="00475C51" w:rsidRPr="00475C51">
              <w:rPr>
                <w:rStyle w:val="a9"/>
                <w:rFonts w:ascii="Times New Roman" w:hAnsi="Times New Roman" w:cs="Times New Roman"/>
                <w:noProof/>
                <w:sz w:val="28"/>
                <w:szCs w:val="28"/>
              </w:rPr>
              <w:t>Раздел 4 Характеристика состояния и проблем в реализации энергоресурсосбережения и учета и сбора информации</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_Toc10520842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47</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43" w:history="1">
            <w:r w:rsidR="00475C51" w:rsidRPr="00475C51">
              <w:rPr>
                <w:rStyle w:val="a9"/>
                <w:rFonts w:ascii="Times New Roman" w:hAnsi="Times New Roman" w:cs="Times New Roman"/>
                <w:noProof/>
                <w:sz w:val="28"/>
                <w:szCs w:val="28"/>
              </w:rPr>
              <w:t>4.1. Анализ состояния энергоресурсосбережения в городском поселении</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_Toc10520843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47</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44" w:history="1">
            <w:r w:rsidR="00475C51" w:rsidRPr="00475C51">
              <w:rPr>
                <w:rStyle w:val="a9"/>
                <w:rFonts w:ascii="Times New Roman" w:hAnsi="Times New Roman" w:cs="Times New Roman"/>
                <w:noProof/>
                <w:sz w:val="28"/>
                <w:szCs w:val="28"/>
              </w:rPr>
              <w:t>4.2. Анализ состояния учета потребления ресурсов, используемых приборов учета и программно-аппаратных комплексов</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_Toc10520844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50</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45" w:history="1">
            <w:r w:rsidR="00475C51" w:rsidRPr="00475C51">
              <w:rPr>
                <w:rStyle w:val="a9"/>
                <w:rFonts w:ascii="Times New Roman" w:hAnsi="Times New Roman" w:cs="Times New Roman"/>
                <w:noProof/>
                <w:sz w:val="28"/>
                <w:szCs w:val="28"/>
              </w:rPr>
              <w:t>Раздел 5 Целевые показатели развития коммунальной инфраструктуры</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_Toc10520845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53</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46" w:history="1">
            <w:r w:rsidR="00475C51" w:rsidRPr="00475C51">
              <w:rPr>
                <w:rStyle w:val="a9"/>
                <w:rFonts w:ascii="Times New Roman" w:hAnsi="Times New Roman" w:cs="Times New Roman"/>
                <w:noProof/>
                <w:sz w:val="28"/>
                <w:szCs w:val="28"/>
              </w:rPr>
              <w:t>Раздел 6 Перспективная схема электроснабжения городского поселения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_Toc10520846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57</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47" w:history="1">
            <w:r w:rsidR="00475C51" w:rsidRPr="00475C51">
              <w:rPr>
                <w:rStyle w:val="a9"/>
                <w:rFonts w:ascii="Times New Roman" w:hAnsi="Times New Roman" w:cs="Times New Roman"/>
                <w:noProof/>
                <w:sz w:val="28"/>
                <w:szCs w:val="28"/>
              </w:rPr>
              <w:t>Раздел 7 Перспективная схема теплоснабжения городского поселения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_Toc10520847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57</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48" w:history="1">
            <w:r w:rsidR="00475C51" w:rsidRPr="00475C51">
              <w:rPr>
                <w:rStyle w:val="a9"/>
                <w:rFonts w:ascii="Times New Roman" w:hAnsi="Times New Roman" w:cs="Times New Roman"/>
                <w:noProof/>
                <w:sz w:val="28"/>
                <w:szCs w:val="28"/>
              </w:rPr>
              <w:t>Раздел 8 Перспективная схема газоснабжения городского поселения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_Toc10520848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58</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49" w:history="1">
            <w:r w:rsidR="00475C51" w:rsidRPr="00475C51">
              <w:rPr>
                <w:rStyle w:val="a9"/>
                <w:rFonts w:ascii="Times New Roman" w:hAnsi="Times New Roman" w:cs="Times New Roman"/>
                <w:noProof/>
                <w:sz w:val="28"/>
                <w:szCs w:val="28"/>
              </w:rPr>
              <w:t>Раздел 9 Перспективная схема водоснабжения городского поселения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_Toc10520849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58</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50" w:history="1">
            <w:r w:rsidR="00475C51" w:rsidRPr="00475C51">
              <w:rPr>
                <w:rStyle w:val="a9"/>
                <w:rFonts w:ascii="Times New Roman" w:hAnsi="Times New Roman" w:cs="Times New Roman"/>
                <w:noProof/>
                <w:sz w:val="28"/>
                <w:szCs w:val="28"/>
              </w:rPr>
              <w:t>Раздел 10 Перспективная схема водоотведения городского поселения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_Toc10520850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58</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51" w:history="1">
            <w:r w:rsidR="00475C51" w:rsidRPr="00475C51">
              <w:rPr>
                <w:rStyle w:val="a9"/>
                <w:rFonts w:ascii="Times New Roman" w:hAnsi="Times New Roman" w:cs="Times New Roman"/>
                <w:noProof/>
                <w:sz w:val="28"/>
                <w:szCs w:val="28"/>
              </w:rPr>
              <w:t>Раздел 11 Перспективная схема обращения с твердыми коммунальными отходами городского поселения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_Toc10520851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59</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52" w:history="1">
            <w:r w:rsidR="00475C51" w:rsidRPr="00475C51">
              <w:rPr>
                <w:rStyle w:val="a9"/>
                <w:rFonts w:ascii="Times New Roman" w:hAnsi="Times New Roman" w:cs="Times New Roman"/>
                <w:noProof/>
                <w:sz w:val="28"/>
                <w:szCs w:val="28"/>
              </w:rPr>
              <w:t>Раздел 12 Общая программа проектов</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_Toc10520852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59</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53" w:history="1">
            <w:r w:rsidR="00475C51" w:rsidRPr="00475C51">
              <w:rPr>
                <w:rStyle w:val="a9"/>
                <w:rFonts w:ascii="Times New Roman" w:hAnsi="Times New Roman" w:cs="Times New Roman"/>
                <w:noProof/>
                <w:sz w:val="28"/>
                <w:szCs w:val="28"/>
              </w:rPr>
              <w:t>Раздел 13 Финансовые потребности для реализации программы</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_Toc10520853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63</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54" w:history="1">
            <w:r w:rsidR="00475C51" w:rsidRPr="00475C51">
              <w:rPr>
                <w:rStyle w:val="a9"/>
                <w:rFonts w:ascii="Times New Roman" w:hAnsi="Times New Roman" w:cs="Times New Roman"/>
                <w:noProof/>
                <w:sz w:val="28"/>
                <w:szCs w:val="28"/>
              </w:rPr>
              <w:t>13.1. Совокупные потребности в капитальных вложениях для реализации всей программы инвестиционных проектов</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_Toc10520854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63</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55" w:history="1">
            <w:r w:rsidR="00475C51" w:rsidRPr="00475C51">
              <w:rPr>
                <w:rStyle w:val="a9"/>
                <w:rFonts w:ascii="Times New Roman" w:hAnsi="Times New Roman" w:cs="Times New Roman"/>
                <w:noProof/>
                <w:sz w:val="28"/>
                <w:szCs w:val="28"/>
              </w:rPr>
              <w:t>13.2. Величина изменения совокупных эксплуатационных затрат</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_Toc10520855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70</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56" w:history="1">
            <w:r w:rsidR="00475C51" w:rsidRPr="00475C51">
              <w:rPr>
                <w:rStyle w:val="a9"/>
                <w:rFonts w:ascii="Times New Roman" w:hAnsi="Times New Roman" w:cs="Times New Roman"/>
                <w:noProof/>
                <w:sz w:val="28"/>
                <w:szCs w:val="28"/>
              </w:rPr>
              <w:t>Раздел 14 Организация реализации проектов</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_Toc10520856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70</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57" w:history="1">
            <w:r w:rsidR="00475C51" w:rsidRPr="00475C51">
              <w:rPr>
                <w:rStyle w:val="a9"/>
                <w:rFonts w:ascii="Times New Roman" w:hAnsi="Times New Roman" w:cs="Times New Roman"/>
                <w:noProof/>
                <w:sz w:val="28"/>
                <w:szCs w:val="28"/>
              </w:rPr>
              <w:t>Раздел 15 Программы инвестиционных проектов, тариф и плата (тариф) за подключение (присоединение)</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_Toc10520857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73</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58" w:history="1">
            <w:r w:rsidR="00475C51" w:rsidRPr="00475C51">
              <w:rPr>
                <w:rStyle w:val="a9"/>
                <w:rFonts w:ascii="Times New Roman" w:hAnsi="Times New Roman" w:cs="Times New Roman"/>
                <w:noProof/>
                <w:sz w:val="28"/>
                <w:szCs w:val="28"/>
              </w:rPr>
              <w:t>15.1. Формирование проектов</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_Toc10520858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73</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59" w:history="1">
            <w:r w:rsidR="00475C51" w:rsidRPr="00475C51">
              <w:rPr>
                <w:rStyle w:val="a9"/>
                <w:rFonts w:ascii="Times New Roman" w:hAnsi="Times New Roman" w:cs="Times New Roman"/>
                <w:noProof/>
                <w:sz w:val="28"/>
                <w:szCs w:val="28"/>
              </w:rPr>
              <w:t>15.2. Обоснование источников финансирования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_Toc10520859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86</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60" w:history="1">
            <w:r w:rsidR="00475C51" w:rsidRPr="00475C51">
              <w:rPr>
                <w:rStyle w:val="a9"/>
                <w:rFonts w:ascii="Times New Roman" w:hAnsi="Times New Roman" w:cs="Times New Roman"/>
                <w:noProof/>
                <w:sz w:val="28"/>
                <w:szCs w:val="28"/>
              </w:rPr>
              <w:t>15.3. Оценка совокупных инвестиционных и эксплуатационных затрат по каждой организации коммунального комплекса</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_Toc10520860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86</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61" w:history="1">
            <w:r w:rsidR="00475C51" w:rsidRPr="00475C51">
              <w:rPr>
                <w:rStyle w:val="a9"/>
                <w:rFonts w:ascii="Times New Roman" w:hAnsi="Times New Roman" w:cs="Times New Roman"/>
                <w:noProof/>
                <w:sz w:val="28"/>
                <w:szCs w:val="28"/>
              </w:rPr>
              <w:t>15.4. Оценка уровней тарифов на каждый коммунальный ресурс</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_Toc10520861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86</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62" w:history="1">
            <w:r w:rsidR="00475C51" w:rsidRPr="00475C51">
              <w:rPr>
                <w:rStyle w:val="a9"/>
                <w:rFonts w:ascii="Times New Roman" w:hAnsi="Times New Roman" w:cs="Times New Roman"/>
                <w:noProof/>
                <w:sz w:val="28"/>
                <w:szCs w:val="28"/>
              </w:rPr>
              <w:t>Раздел 16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_Toc10520862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87</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63" w:history="1">
            <w:r w:rsidR="00475C51" w:rsidRPr="00475C51">
              <w:rPr>
                <w:rStyle w:val="a9"/>
                <w:rFonts w:ascii="Times New Roman" w:hAnsi="Times New Roman" w:cs="Times New Roman"/>
                <w:noProof/>
                <w:sz w:val="28"/>
                <w:szCs w:val="28"/>
              </w:rPr>
              <w:t>16.1. Расчет прогнозного совокупного платежа населения городского поселения за коммунальные ресурсы на основе прогноза спроса с учетом энергоресурсосбережения и тарифов (платы (тарифа) за подключение (присоединение)) без учета льгот и субсидий</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_Toc10520863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91</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64" w:history="1">
            <w:r w:rsidR="00475C51" w:rsidRPr="00475C51">
              <w:rPr>
                <w:rStyle w:val="a9"/>
                <w:rFonts w:ascii="Times New Roman" w:hAnsi="Times New Roman" w:cs="Times New Roman"/>
                <w:noProof/>
                <w:sz w:val="28"/>
                <w:szCs w:val="28"/>
              </w:rPr>
              <w:t>16.2. Сопоставление прогнозного совокупного платежа населения за коммунальные ресурсы с прогнозами доходов населения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_Toc10520864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93</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65" w:history="1">
            <w:r w:rsidR="00475C51" w:rsidRPr="00475C51">
              <w:rPr>
                <w:rStyle w:val="a9"/>
                <w:rFonts w:ascii="Times New Roman" w:hAnsi="Times New Roman" w:cs="Times New Roman"/>
                <w:noProof/>
                <w:sz w:val="28"/>
                <w:szCs w:val="28"/>
              </w:rPr>
              <w:t>16.3. Проверка доступности тарифов на коммунальные услуги для населения</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_Toc10520865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97</w:t>
            </w:r>
            <w:r w:rsidRPr="00475C51">
              <w:rPr>
                <w:rFonts w:ascii="Times New Roman" w:hAnsi="Times New Roman" w:cs="Times New Roman"/>
                <w:noProof/>
                <w:webHidden/>
                <w:sz w:val="28"/>
                <w:szCs w:val="28"/>
              </w:rPr>
              <w:fldChar w:fldCharType="end"/>
            </w:r>
          </w:hyperlink>
        </w:p>
        <w:p w:rsidR="00475C51" w:rsidRPr="00475C51" w:rsidRDefault="00950616" w:rsidP="00424BA6">
          <w:pPr>
            <w:pStyle w:val="18"/>
            <w:tabs>
              <w:tab w:val="right" w:leader="dot" w:pos="9923"/>
            </w:tabs>
            <w:jc w:val="both"/>
            <w:rPr>
              <w:rFonts w:ascii="Times New Roman" w:eastAsiaTheme="minorEastAsia" w:hAnsi="Times New Roman" w:cs="Times New Roman"/>
              <w:noProof/>
              <w:sz w:val="28"/>
              <w:szCs w:val="28"/>
              <w:lang w:eastAsia="ru-RU"/>
            </w:rPr>
          </w:pPr>
          <w:hyperlink w:anchor="_Toc10520866" w:history="1">
            <w:r w:rsidR="00475C51" w:rsidRPr="00475C51">
              <w:rPr>
                <w:rStyle w:val="a9"/>
                <w:rFonts w:ascii="Times New Roman" w:hAnsi="Times New Roman" w:cs="Times New Roman"/>
                <w:noProof/>
                <w:sz w:val="28"/>
                <w:szCs w:val="28"/>
              </w:rPr>
              <w:t>Раздел 17 Модель для расчета программы</w:t>
            </w:r>
            <w:r w:rsidR="00475C51" w:rsidRPr="00475C51">
              <w:rPr>
                <w:rFonts w:ascii="Times New Roman" w:hAnsi="Times New Roman" w:cs="Times New Roman"/>
                <w:noProof/>
                <w:webHidden/>
                <w:sz w:val="28"/>
                <w:szCs w:val="28"/>
              </w:rPr>
              <w:tab/>
            </w:r>
            <w:r w:rsidRPr="00475C51">
              <w:rPr>
                <w:rFonts w:ascii="Times New Roman" w:hAnsi="Times New Roman" w:cs="Times New Roman"/>
                <w:noProof/>
                <w:webHidden/>
                <w:sz w:val="28"/>
                <w:szCs w:val="28"/>
              </w:rPr>
              <w:fldChar w:fldCharType="begin"/>
            </w:r>
            <w:r w:rsidR="00475C51" w:rsidRPr="00475C51">
              <w:rPr>
                <w:rFonts w:ascii="Times New Roman" w:hAnsi="Times New Roman" w:cs="Times New Roman"/>
                <w:noProof/>
                <w:webHidden/>
                <w:sz w:val="28"/>
                <w:szCs w:val="28"/>
              </w:rPr>
              <w:instrText xml:space="preserve"> PAGEREF _Toc10520866 \h </w:instrText>
            </w:r>
            <w:r w:rsidRPr="00475C51">
              <w:rPr>
                <w:rFonts w:ascii="Times New Roman" w:hAnsi="Times New Roman" w:cs="Times New Roman"/>
                <w:noProof/>
                <w:webHidden/>
                <w:sz w:val="28"/>
                <w:szCs w:val="28"/>
              </w:rPr>
            </w:r>
            <w:r w:rsidRPr="00475C51">
              <w:rPr>
                <w:rFonts w:ascii="Times New Roman" w:hAnsi="Times New Roman" w:cs="Times New Roman"/>
                <w:noProof/>
                <w:webHidden/>
                <w:sz w:val="28"/>
                <w:szCs w:val="28"/>
              </w:rPr>
              <w:fldChar w:fldCharType="separate"/>
            </w:r>
            <w:r w:rsidR="001A732F">
              <w:rPr>
                <w:rFonts w:ascii="Times New Roman" w:hAnsi="Times New Roman" w:cs="Times New Roman"/>
                <w:noProof/>
                <w:webHidden/>
                <w:sz w:val="28"/>
                <w:szCs w:val="28"/>
              </w:rPr>
              <w:t>99</w:t>
            </w:r>
            <w:r w:rsidRPr="00475C51">
              <w:rPr>
                <w:rFonts w:ascii="Times New Roman" w:hAnsi="Times New Roman" w:cs="Times New Roman"/>
                <w:noProof/>
                <w:webHidden/>
                <w:sz w:val="28"/>
                <w:szCs w:val="28"/>
              </w:rPr>
              <w:fldChar w:fldCharType="end"/>
            </w:r>
          </w:hyperlink>
        </w:p>
        <w:p w:rsidR="000D0D44" w:rsidRDefault="00950616" w:rsidP="0092149F">
          <w:pPr>
            <w:jc w:val="both"/>
          </w:pPr>
          <w:r w:rsidRPr="0092149F">
            <w:rPr>
              <w:rFonts w:ascii="Times New Roman" w:hAnsi="Times New Roman" w:cs="Times New Roman"/>
              <w:b/>
              <w:bCs/>
              <w:sz w:val="28"/>
              <w:szCs w:val="28"/>
            </w:rPr>
            <w:fldChar w:fldCharType="end"/>
          </w:r>
        </w:p>
      </w:sdtContent>
    </w:sdt>
    <w:p w:rsidR="001E649C" w:rsidRDefault="001E649C" w:rsidP="00FB77E4">
      <w:pPr>
        <w:pStyle w:val="a7"/>
        <w:sectPr w:rsidR="001E649C" w:rsidSect="00CA3041">
          <w:headerReference w:type="default" r:id="rId10"/>
          <w:type w:val="continuous"/>
          <w:pgSz w:w="11906" w:h="16838" w:code="9"/>
          <w:pgMar w:top="510" w:right="510" w:bottom="510" w:left="1361" w:header="567" w:footer="680" w:gutter="0"/>
          <w:cols w:space="708"/>
          <w:docGrid w:linePitch="360"/>
        </w:sectPr>
      </w:pPr>
    </w:p>
    <w:p w:rsidR="00A124AD" w:rsidRPr="0034081D" w:rsidRDefault="009D4106" w:rsidP="0034081D">
      <w:pPr>
        <w:pStyle w:val="a5"/>
      </w:pPr>
      <w:bookmarkStart w:id="1" w:name="_Toc10520776"/>
      <w:r w:rsidRPr="0034081D">
        <w:lastRenderedPageBreak/>
        <w:t>РАЗДЕЛ</w:t>
      </w:r>
      <w:r>
        <w:t xml:space="preserve"> </w:t>
      </w:r>
      <w:r w:rsidRPr="0034081D">
        <w:t>1</w:t>
      </w:r>
      <w:r>
        <w:t xml:space="preserve"> </w:t>
      </w:r>
      <w:r w:rsidRPr="0034081D">
        <w:t>ПЕРСПЕКТИВНЫЕ</w:t>
      </w:r>
      <w:r>
        <w:t xml:space="preserve"> </w:t>
      </w:r>
      <w:r w:rsidRPr="0034081D">
        <w:t>ПОКАЗАТЕЛИ</w:t>
      </w:r>
      <w:r>
        <w:t xml:space="preserve"> </w:t>
      </w:r>
      <w:r w:rsidRPr="0034081D">
        <w:t>РАЗВИТИЯ</w:t>
      </w:r>
      <w:r>
        <w:t xml:space="preserve"> ГОРОДСКОГО ПОСЕЛЕНИЯ</w:t>
      </w:r>
      <w:bookmarkEnd w:id="1"/>
    </w:p>
    <w:p w:rsidR="00A124AD" w:rsidRDefault="00A124AD" w:rsidP="00951258">
      <w:pPr>
        <w:pStyle w:val="a5"/>
        <w:numPr>
          <w:ilvl w:val="1"/>
          <w:numId w:val="1"/>
        </w:numPr>
      </w:pPr>
      <w:bookmarkStart w:id="2" w:name="_Toc10520777"/>
      <w:r>
        <w:t>Характеристика</w:t>
      </w:r>
      <w:r w:rsidR="00BC0D51">
        <w:t xml:space="preserve"> </w:t>
      </w:r>
      <w:r w:rsidR="00A40BC4">
        <w:t>городского поселения</w:t>
      </w:r>
      <w:r w:rsidR="00BC0D51">
        <w:t xml:space="preserve"> </w:t>
      </w:r>
      <w:r>
        <w:t>с</w:t>
      </w:r>
      <w:r w:rsidR="00BC0D51">
        <w:t xml:space="preserve"> </w:t>
      </w:r>
      <w:r>
        <w:t>краткой</w:t>
      </w:r>
      <w:r w:rsidR="00BC0D51">
        <w:t xml:space="preserve"> </w:t>
      </w:r>
      <w:r>
        <w:t>характеристикой</w:t>
      </w:r>
      <w:bookmarkEnd w:id="2"/>
    </w:p>
    <w:p w:rsidR="009D4106" w:rsidRPr="009D4106" w:rsidRDefault="009D4106" w:rsidP="006C1666">
      <w:pPr>
        <w:pStyle w:val="a7"/>
      </w:pPr>
      <w:r w:rsidRPr="009D4106">
        <w:t xml:space="preserve">Официальное наименование муниципального образования: </w:t>
      </w:r>
      <w:r w:rsidRPr="0086500C">
        <w:t>городское поселение «Город Завитинск» Амурской области</w:t>
      </w:r>
      <w:r w:rsidR="00813FA6">
        <w:t xml:space="preserve"> (далее – городское поселение)</w:t>
      </w:r>
      <w:r w:rsidRPr="0086500C">
        <w:t>.</w:t>
      </w:r>
    </w:p>
    <w:p w:rsidR="009D4106" w:rsidRPr="009D4106" w:rsidRDefault="009D4106" w:rsidP="006C1666">
      <w:pPr>
        <w:pStyle w:val="a7"/>
      </w:pPr>
      <w:r w:rsidRPr="009D4106">
        <w:t>В настоящее время город Завитинск – административный центр городского поселения, расположен в юго-восточной части Амурской области.</w:t>
      </w:r>
    </w:p>
    <w:p w:rsidR="009D4106" w:rsidRPr="009D4106" w:rsidRDefault="009D4106" w:rsidP="006C1666">
      <w:pPr>
        <w:pStyle w:val="a7"/>
      </w:pPr>
      <w:r w:rsidRPr="009D4106">
        <w:t>Площадь территории городского поселения составляет 7,5тыс.Га, в том числе 388 Га – земли жилой застройки.</w:t>
      </w:r>
    </w:p>
    <w:p w:rsidR="009D4106" w:rsidRPr="009D4106" w:rsidRDefault="009D4106" w:rsidP="006C1666">
      <w:pPr>
        <w:pStyle w:val="a7"/>
      </w:pPr>
      <w:r w:rsidRPr="009D4106">
        <w:t>Территория городского поселения город Завитинск граничит с территориями муниципальных образований:</w:t>
      </w:r>
    </w:p>
    <w:p w:rsidR="009D4106" w:rsidRPr="009D4106" w:rsidRDefault="009D4106" w:rsidP="00B567D7">
      <w:pPr>
        <w:pStyle w:val="a7"/>
        <w:numPr>
          <w:ilvl w:val="0"/>
          <w:numId w:val="29"/>
        </w:numPr>
      </w:pPr>
      <w:r w:rsidRPr="009D4106">
        <w:t>на севере – с Октябрьским муниципальным районом Амурской области;</w:t>
      </w:r>
    </w:p>
    <w:p w:rsidR="009D4106" w:rsidRPr="009D4106" w:rsidRDefault="009D4106" w:rsidP="00B567D7">
      <w:pPr>
        <w:pStyle w:val="a7"/>
        <w:numPr>
          <w:ilvl w:val="0"/>
          <w:numId w:val="29"/>
        </w:numPr>
      </w:pPr>
      <w:r w:rsidRPr="009D4106">
        <w:t>на востоке – с сельским поселением «Болдыревский сельсовет»;</w:t>
      </w:r>
    </w:p>
    <w:p w:rsidR="009D4106" w:rsidRPr="009D4106" w:rsidRDefault="009D4106" w:rsidP="00B567D7">
      <w:pPr>
        <w:pStyle w:val="a7"/>
        <w:numPr>
          <w:ilvl w:val="0"/>
          <w:numId w:val="29"/>
        </w:numPr>
      </w:pPr>
      <w:r w:rsidRPr="009D4106">
        <w:t>на юго-западе – с сельским поселением «Успенский сельсовет»;</w:t>
      </w:r>
    </w:p>
    <w:p w:rsidR="009D4106" w:rsidRPr="009D4106" w:rsidRDefault="009D4106" w:rsidP="00B567D7">
      <w:pPr>
        <w:pStyle w:val="a7"/>
        <w:numPr>
          <w:ilvl w:val="0"/>
          <w:numId w:val="29"/>
        </w:numPr>
      </w:pPr>
      <w:r w:rsidRPr="009D4106">
        <w:t>на северо-западе – с сельским поселением «Белоярский сельсовет».</w:t>
      </w:r>
    </w:p>
    <w:p w:rsidR="009D4106" w:rsidRPr="00491AD3" w:rsidRDefault="009D4106" w:rsidP="00491AD3">
      <w:pPr>
        <w:pStyle w:val="a7"/>
      </w:pPr>
      <w:r w:rsidRPr="00491AD3">
        <w:t xml:space="preserve">По состоянию на 1 января 2019 года численность населения городского поселения составила </w:t>
      </w:r>
      <w:r w:rsidR="009F3D6C" w:rsidRPr="004D203F">
        <w:rPr>
          <w:color w:val="92D050"/>
        </w:rPr>
        <w:t>10734</w:t>
      </w:r>
      <w:r w:rsidR="009F3D6C" w:rsidRPr="009F3D6C">
        <w:rPr>
          <w:color w:val="FF0000"/>
        </w:rPr>
        <w:t xml:space="preserve"> </w:t>
      </w:r>
      <w:r w:rsidRPr="00491AD3">
        <w:t>человек.</w:t>
      </w:r>
    </w:p>
    <w:p w:rsidR="006327A0" w:rsidRPr="00491AD3" w:rsidRDefault="006327A0" w:rsidP="00491AD3">
      <w:pPr>
        <w:pStyle w:val="a7"/>
      </w:pPr>
      <w:r w:rsidRPr="00491AD3">
        <w:t>Климат</w:t>
      </w:r>
    </w:p>
    <w:p w:rsidR="006C1666" w:rsidRDefault="0086500C" w:rsidP="00491AD3">
      <w:pPr>
        <w:pStyle w:val="a7"/>
      </w:pPr>
      <w:r w:rsidRPr="00491AD3">
        <w:t>Климат носит муссонный характер, он создается под влиянием азиатского континента и Тихого океана, имеющих различную температуру поверхностей в летний и зимний период. Влияние материка проявляется главным образом зимой, когда сухой и сильно охлажденный</w:t>
      </w:r>
      <w:r w:rsidRPr="0086500C">
        <w:t xml:space="preserve"> воздух проникает на территорию Амурской области. Зимой над охлажденным континентом устанавливается область высокого давления – азиатский антициклон, а над Тихим океаном, воды которого вследствие медленного охлаждения еще не успели остыть, устанавливается область низкого давления. В этот период воздушные потоки направлены в сторону океана. </w:t>
      </w:r>
    </w:p>
    <w:p w:rsidR="006C1666" w:rsidRDefault="0086500C" w:rsidP="00491AD3">
      <w:pPr>
        <w:pStyle w:val="a7"/>
      </w:pPr>
      <w:r w:rsidRPr="0086500C">
        <w:t>Они приносят с континента холодный и сухой воздух, обуславливая суровую и малоснежную зиму с преобладанием ясной погоды.</w:t>
      </w:r>
    </w:p>
    <w:p w:rsidR="0086500C" w:rsidRPr="0086500C" w:rsidRDefault="0086500C" w:rsidP="00491AD3">
      <w:pPr>
        <w:pStyle w:val="a7"/>
      </w:pPr>
      <w:r w:rsidRPr="0086500C">
        <w:t>Летом распределение атмосферного давления и воздушных течений резко меняется. Над океаном преобладает область высокого давления. Материк сильно прогревается и над ним устанавливается область низкого давления. На материк с моря начинают проникать воздушные потоки с моря, обуславливая облачную и дождливую погоду.</w:t>
      </w:r>
    </w:p>
    <w:p w:rsidR="0086500C" w:rsidRPr="0086500C" w:rsidRDefault="0086500C" w:rsidP="006C1666">
      <w:pPr>
        <w:pStyle w:val="a7"/>
      </w:pPr>
      <w:r w:rsidRPr="0086500C">
        <w:lastRenderedPageBreak/>
        <w:t>Кроме муссонного характера территория района носит черты резко континентального характера климата, что определяется высокой амплитудой колебания температур по временам года.</w:t>
      </w:r>
    </w:p>
    <w:p w:rsidR="0086500C" w:rsidRPr="0086500C" w:rsidRDefault="0086500C" w:rsidP="006C1666">
      <w:pPr>
        <w:pStyle w:val="a7"/>
      </w:pPr>
      <w:r w:rsidRPr="0086500C">
        <w:t>По годовому количеству осадков, сумме положительных температур городское поселение относится к умеренно-тепловому влажному подрайону. Среднегодовая температура равна -1,5</w:t>
      </w:r>
      <w:r w:rsidRPr="0086500C">
        <w:sym w:font="Symbol" w:char="F0B0"/>
      </w:r>
      <w:r w:rsidRPr="0086500C">
        <w:t>С. Продолжительность безморозного периода 135 дней. Число дней с температурой 0</w:t>
      </w:r>
      <w:r w:rsidRPr="0086500C">
        <w:sym w:font="Symbol" w:char="F0B0"/>
      </w:r>
      <w:r w:rsidRPr="0086500C">
        <w:t>С – 190, +5</w:t>
      </w:r>
      <w:r w:rsidRPr="0086500C">
        <w:sym w:font="Symbol" w:char="F0B0"/>
      </w:r>
      <w:r w:rsidRPr="0086500C">
        <w:t>С – 163, +10</w:t>
      </w:r>
      <w:r w:rsidRPr="0086500C">
        <w:sym w:font="Symbol" w:char="F0B0"/>
      </w:r>
      <w:r w:rsidRPr="0086500C">
        <w:t>С – 126, +15</w:t>
      </w:r>
      <w:r w:rsidRPr="0086500C">
        <w:sym w:font="Symbol" w:char="F0B0"/>
      </w:r>
      <w:r w:rsidRPr="0086500C">
        <w:t>С – 83. Средняя дата первого заморозка 26 октября, последнего – 13 мая.</w:t>
      </w:r>
    </w:p>
    <w:p w:rsidR="0086500C" w:rsidRPr="0086500C" w:rsidRDefault="0086500C" w:rsidP="006C1666">
      <w:pPr>
        <w:pStyle w:val="a7"/>
      </w:pPr>
      <w:r w:rsidRPr="0086500C">
        <w:t>Средняя за год суммарная радиация с учетом облачности не превышает 110 ккал/см</w:t>
      </w:r>
      <w:r w:rsidRPr="0086500C">
        <w:rPr>
          <w:vertAlign w:val="superscript"/>
        </w:rPr>
        <w:t xml:space="preserve">2 </w:t>
      </w:r>
      <w:r w:rsidRPr="0086500C">
        <w:t>. Радиационный баланс не превышает 40 ккал /см</w:t>
      </w:r>
      <w:r w:rsidRPr="0086500C">
        <w:rPr>
          <w:vertAlign w:val="superscript"/>
        </w:rPr>
        <w:t xml:space="preserve">2 </w:t>
      </w:r>
      <w:r w:rsidRPr="0086500C">
        <w:t>в год, он положителен в течение 9 месяцев с максимумом в июне-июле (8 ккал /см</w:t>
      </w:r>
      <w:r w:rsidRPr="0086500C">
        <w:rPr>
          <w:vertAlign w:val="superscript"/>
        </w:rPr>
        <w:t>2</w:t>
      </w:r>
      <w:r w:rsidRPr="0086500C">
        <w:t>).</w:t>
      </w:r>
    </w:p>
    <w:p w:rsidR="0086500C" w:rsidRPr="0086500C" w:rsidRDefault="0086500C" w:rsidP="006C1666">
      <w:pPr>
        <w:pStyle w:val="a7"/>
      </w:pPr>
      <w:r w:rsidRPr="0086500C">
        <w:t>Характерным для городского поселения, как и для всей Амурской области, является большая продолжительность солнечного сияния за счет малого развития облачности в зимний сезон. В среднем за год продолжительность солнечного сияния составляет 2300 часов.</w:t>
      </w:r>
      <w:r w:rsidR="006C1666">
        <w:t xml:space="preserve"> </w:t>
      </w:r>
      <w:r w:rsidRPr="0086500C">
        <w:t xml:space="preserve">Годовое количество осадков составляет </w:t>
      </w:r>
      <w:smartTag w:uri="urn:schemas-microsoft-com:office:smarttags" w:element="metricconverter">
        <w:smartTagPr>
          <w:attr w:name="ProductID" w:val="624 мм"/>
        </w:smartTagPr>
        <w:r w:rsidRPr="0086500C">
          <w:t>624 мм</w:t>
        </w:r>
      </w:smartTag>
      <w:r w:rsidRPr="0086500C">
        <w:t xml:space="preserve">. Распределение их по месяцам и сезонам года неравномерное. Максимальное количество осадков приходится на вторую половину лета и начало осени, когда выпадает 70% осадков, что влечет переувлажнение пахотных земель и заболачивание лугов. В отдельные годы годовая сумма осадков может быть больше средней многолетней в 2-2,5 раза. </w:t>
      </w:r>
    </w:p>
    <w:p w:rsidR="0086500C" w:rsidRPr="0086500C" w:rsidRDefault="0086500C" w:rsidP="006C1666">
      <w:pPr>
        <w:pStyle w:val="a7"/>
      </w:pPr>
      <w:r w:rsidRPr="0086500C">
        <w:t>Относительная влажность воздуха в среднем за год равна 68%. Зимой высокие значения влажности (67%-70%) обусловлены низкими температурами воздуха, летом влажность достигает (63%-74%), что связано с преобладанием влажных океанических воздушных масс. Весенний сезон более сухой, относительная влажность колеблется в пределах (58%-71%), в этот период возможны засушливые явления.</w:t>
      </w:r>
      <w:r w:rsidR="006C1666">
        <w:t xml:space="preserve"> </w:t>
      </w:r>
      <w:r w:rsidRPr="0086500C">
        <w:t>Ветровой режим обусловлен муссонной циркуляцией, зимой преобладают северо-западные и западные ветра, летом – юго-восточные. Средняя годовая скорость ветра 3,16 м/с, максимум скоростей отмечается в апреле – мае (3,52 м/с), минимум в июле – 2,88 м/с и декабре-январе – 2,93 м/с. Сильные ветры скоростью более 15 м/с редки.</w:t>
      </w:r>
    </w:p>
    <w:p w:rsidR="002B3A52" w:rsidRPr="002B3A52" w:rsidRDefault="002B3A52" w:rsidP="006C1666">
      <w:pPr>
        <w:pStyle w:val="a7"/>
      </w:pPr>
      <w:r w:rsidRPr="002B3A52">
        <w:t>Температура воздуха</w:t>
      </w:r>
    </w:p>
    <w:p w:rsidR="002B3A52" w:rsidRPr="002B3A52" w:rsidRDefault="002B3A52" w:rsidP="006C1666">
      <w:pPr>
        <w:pStyle w:val="a7"/>
      </w:pPr>
      <w:r w:rsidRPr="002B3A52">
        <w:t xml:space="preserve">Вследствие частой смены воздушных масс различного происхождения, характерной для  городского поселения, наблюдается значительная изменчивость во времени погодных условий, а, следовательно, и температуры воздуха, т.е. </w:t>
      </w:r>
      <w:r w:rsidRPr="002B3A52">
        <w:lastRenderedPageBreak/>
        <w:t xml:space="preserve">частые отклонения ее от нормы. Температурный режим представлен в таблице </w:t>
      </w:r>
      <w:r w:rsidR="0097512D">
        <w:t>1.1.</w:t>
      </w:r>
      <w:r w:rsidR="0086500C">
        <w:t>1</w:t>
      </w:r>
      <w:r w:rsidRPr="002B3A52">
        <w:t>.</w:t>
      </w:r>
    </w:p>
    <w:p w:rsidR="002B3A52" w:rsidRPr="006C1666" w:rsidRDefault="002B3A52" w:rsidP="006C1666">
      <w:pPr>
        <w:pStyle w:val="affc"/>
      </w:pPr>
      <w:r w:rsidRPr="006C1666">
        <w:t xml:space="preserve">Таблица </w:t>
      </w:r>
      <w:r w:rsidR="00475C51" w:rsidRPr="006C1666">
        <w:t>1</w:t>
      </w:r>
      <w:r w:rsidRPr="006C1666">
        <w:t>.1.</w:t>
      </w:r>
      <w:r w:rsidR="0086500C" w:rsidRPr="006C1666">
        <w:t>1</w:t>
      </w:r>
      <w:r w:rsidRPr="006C1666">
        <w:t>. Температур</w:t>
      </w:r>
      <w:r w:rsidR="0086500C" w:rsidRPr="006C1666">
        <w:t>ный</w:t>
      </w:r>
      <w:r w:rsidRPr="006C1666">
        <w:t xml:space="preserve"> </w:t>
      </w:r>
      <w:r w:rsidR="0086500C" w:rsidRPr="006C1666">
        <w:t>режим</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21"/>
        <w:gridCol w:w="1459"/>
        <w:gridCol w:w="662"/>
        <w:gridCol w:w="708"/>
        <w:gridCol w:w="709"/>
        <w:gridCol w:w="580"/>
        <w:gridCol w:w="580"/>
        <w:gridCol w:w="580"/>
        <w:gridCol w:w="580"/>
        <w:gridCol w:w="580"/>
        <w:gridCol w:w="580"/>
        <w:gridCol w:w="580"/>
        <w:gridCol w:w="618"/>
        <w:gridCol w:w="709"/>
        <w:gridCol w:w="708"/>
      </w:tblGrid>
      <w:tr w:rsidR="00572AB6" w:rsidRPr="004608FA" w:rsidTr="004608FA">
        <w:trPr>
          <w:cantSplit/>
          <w:trHeight w:val="70"/>
          <w:tblHeader/>
        </w:trPr>
        <w:tc>
          <w:tcPr>
            <w:tcW w:w="421" w:type="dxa"/>
            <w:vMerge w:val="restart"/>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w:t>
            </w:r>
          </w:p>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п/п</w:t>
            </w:r>
          </w:p>
        </w:tc>
        <w:tc>
          <w:tcPr>
            <w:tcW w:w="1459" w:type="dxa"/>
            <w:vMerge w:val="restart"/>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Показатели</w:t>
            </w:r>
          </w:p>
        </w:tc>
        <w:tc>
          <w:tcPr>
            <w:tcW w:w="7466" w:type="dxa"/>
            <w:gridSpan w:val="12"/>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Месяц</w:t>
            </w:r>
          </w:p>
        </w:tc>
        <w:tc>
          <w:tcPr>
            <w:tcW w:w="708" w:type="dxa"/>
            <w:vMerge w:val="restart"/>
            <w:shd w:val="clear" w:color="auto" w:fill="auto"/>
            <w:tcMar>
              <w:left w:w="57" w:type="dxa"/>
              <w:right w:w="57"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Год</w:t>
            </w:r>
          </w:p>
        </w:tc>
      </w:tr>
      <w:tr w:rsidR="00572AB6" w:rsidRPr="004608FA" w:rsidTr="004608FA">
        <w:trPr>
          <w:cantSplit/>
          <w:trHeight w:val="70"/>
          <w:tblHeader/>
        </w:trPr>
        <w:tc>
          <w:tcPr>
            <w:tcW w:w="421" w:type="dxa"/>
            <w:vMerge/>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p>
        </w:tc>
        <w:tc>
          <w:tcPr>
            <w:tcW w:w="1459" w:type="dxa"/>
            <w:vMerge/>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p>
        </w:tc>
        <w:tc>
          <w:tcPr>
            <w:tcW w:w="662" w:type="dxa"/>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01</w:t>
            </w:r>
          </w:p>
        </w:tc>
        <w:tc>
          <w:tcPr>
            <w:tcW w:w="708" w:type="dxa"/>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02</w:t>
            </w:r>
          </w:p>
        </w:tc>
        <w:tc>
          <w:tcPr>
            <w:tcW w:w="709" w:type="dxa"/>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03</w:t>
            </w:r>
          </w:p>
        </w:tc>
        <w:tc>
          <w:tcPr>
            <w:tcW w:w="580" w:type="dxa"/>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04</w:t>
            </w:r>
          </w:p>
        </w:tc>
        <w:tc>
          <w:tcPr>
            <w:tcW w:w="580" w:type="dxa"/>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05</w:t>
            </w:r>
          </w:p>
        </w:tc>
        <w:tc>
          <w:tcPr>
            <w:tcW w:w="580" w:type="dxa"/>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06</w:t>
            </w:r>
          </w:p>
        </w:tc>
        <w:tc>
          <w:tcPr>
            <w:tcW w:w="580" w:type="dxa"/>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07</w:t>
            </w:r>
          </w:p>
        </w:tc>
        <w:tc>
          <w:tcPr>
            <w:tcW w:w="580" w:type="dxa"/>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08</w:t>
            </w:r>
          </w:p>
        </w:tc>
        <w:tc>
          <w:tcPr>
            <w:tcW w:w="580" w:type="dxa"/>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09</w:t>
            </w:r>
          </w:p>
        </w:tc>
        <w:tc>
          <w:tcPr>
            <w:tcW w:w="580" w:type="dxa"/>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10</w:t>
            </w:r>
          </w:p>
        </w:tc>
        <w:tc>
          <w:tcPr>
            <w:tcW w:w="618" w:type="dxa"/>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11</w:t>
            </w:r>
          </w:p>
        </w:tc>
        <w:tc>
          <w:tcPr>
            <w:tcW w:w="709" w:type="dxa"/>
            <w:shd w:val="clear" w:color="auto" w:fill="auto"/>
            <w:tcMar>
              <w:left w:w="28" w:type="dxa"/>
              <w:right w:w="28"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12</w:t>
            </w:r>
          </w:p>
        </w:tc>
        <w:tc>
          <w:tcPr>
            <w:tcW w:w="708" w:type="dxa"/>
            <w:vMerge/>
            <w:shd w:val="clear" w:color="auto" w:fill="auto"/>
            <w:tcMar>
              <w:left w:w="57" w:type="dxa"/>
              <w:right w:w="57" w:type="dxa"/>
            </w:tcMar>
            <w:vAlign w:val="center"/>
          </w:tcPr>
          <w:p w:rsidR="00572AB6" w:rsidRPr="004608FA" w:rsidRDefault="00572AB6" w:rsidP="0086500C">
            <w:pPr>
              <w:spacing w:after="0" w:line="240" w:lineRule="auto"/>
              <w:jc w:val="center"/>
              <w:rPr>
                <w:rFonts w:ascii="Times New Roman" w:eastAsia="Times New Roman" w:hAnsi="Times New Roman" w:cs="Times New Roman"/>
                <w:bCs/>
                <w:sz w:val="24"/>
                <w:szCs w:val="24"/>
                <w:lang w:eastAsia="ru-RU"/>
              </w:rPr>
            </w:pPr>
          </w:p>
        </w:tc>
      </w:tr>
      <w:tr w:rsidR="0086500C" w:rsidRPr="004608FA" w:rsidTr="004608FA">
        <w:tc>
          <w:tcPr>
            <w:tcW w:w="421" w:type="dxa"/>
            <w:shd w:val="clear" w:color="auto" w:fill="auto"/>
            <w:tcMar>
              <w:left w:w="28" w:type="dxa"/>
              <w:right w:w="28" w:type="dxa"/>
            </w:tcMar>
          </w:tcPr>
          <w:p w:rsidR="0086500C" w:rsidRPr="004608FA" w:rsidRDefault="00572AB6" w:rsidP="00572AB6">
            <w:pPr>
              <w:spacing w:after="0" w:line="240" w:lineRule="auto"/>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w:t>
            </w:r>
          </w:p>
        </w:tc>
        <w:tc>
          <w:tcPr>
            <w:tcW w:w="1459" w:type="dxa"/>
            <w:shd w:val="clear" w:color="auto" w:fill="auto"/>
            <w:tcMar>
              <w:left w:w="57" w:type="dxa"/>
              <w:right w:w="57" w:type="dxa"/>
            </w:tcMar>
            <w:vAlign w:val="center"/>
          </w:tcPr>
          <w:p w:rsidR="0086500C" w:rsidRPr="004608FA" w:rsidRDefault="0086500C" w:rsidP="0086500C">
            <w:pPr>
              <w:spacing w:after="0" w:line="240" w:lineRule="auto"/>
              <w:jc w:val="both"/>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 xml:space="preserve">Количество </w:t>
            </w:r>
          </w:p>
          <w:p w:rsidR="0086500C" w:rsidRPr="004608FA" w:rsidRDefault="0086500C" w:rsidP="0086500C">
            <w:pPr>
              <w:spacing w:after="0" w:line="240" w:lineRule="auto"/>
              <w:jc w:val="both"/>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осадков, мм</w:t>
            </w:r>
          </w:p>
        </w:tc>
        <w:tc>
          <w:tcPr>
            <w:tcW w:w="662"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12</w:t>
            </w:r>
          </w:p>
        </w:tc>
        <w:tc>
          <w:tcPr>
            <w:tcW w:w="708"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8</w:t>
            </w:r>
          </w:p>
        </w:tc>
        <w:tc>
          <w:tcPr>
            <w:tcW w:w="709"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19</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42</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57</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87</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121</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125</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74</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41</w:t>
            </w:r>
          </w:p>
        </w:tc>
        <w:tc>
          <w:tcPr>
            <w:tcW w:w="618"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25</w:t>
            </w:r>
          </w:p>
        </w:tc>
        <w:tc>
          <w:tcPr>
            <w:tcW w:w="709"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13</w:t>
            </w:r>
          </w:p>
        </w:tc>
        <w:tc>
          <w:tcPr>
            <w:tcW w:w="708"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624</w:t>
            </w:r>
          </w:p>
        </w:tc>
      </w:tr>
      <w:tr w:rsidR="0086500C" w:rsidRPr="004608FA" w:rsidTr="004608FA">
        <w:tc>
          <w:tcPr>
            <w:tcW w:w="421" w:type="dxa"/>
            <w:shd w:val="clear" w:color="auto" w:fill="auto"/>
            <w:tcMar>
              <w:left w:w="28" w:type="dxa"/>
              <w:right w:w="28" w:type="dxa"/>
            </w:tcMar>
          </w:tcPr>
          <w:p w:rsidR="0086500C" w:rsidRPr="004608FA" w:rsidRDefault="00572AB6" w:rsidP="00572AB6">
            <w:pPr>
              <w:spacing w:after="0" w:line="240" w:lineRule="auto"/>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2</w:t>
            </w:r>
          </w:p>
        </w:tc>
        <w:tc>
          <w:tcPr>
            <w:tcW w:w="1459" w:type="dxa"/>
            <w:shd w:val="clear" w:color="auto" w:fill="auto"/>
            <w:tcMar>
              <w:left w:w="57" w:type="dxa"/>
              <w:right w:w="57" w:type="dxa"/>
            </w:tcMar>
            <w:vAlign w:val="center"/>
          </w:tcPr>
          <w:p w:rsidR="0086500C" w:rsidRPr="004608FA" w:rsidRDefault="0086500C" w:rsidP="0086500C">
            <w:pPr>
              <w:spacing w:after="0" w:line="240" w:lineRule="auto"/>
              <w:jc w:val="both"/>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 xml:space="preserve">Температура </w:t>
            </w:r>
          </w:p>
          <w:p w:rsidR="0086500C" w:rsidRPr="004608FA" w:rsidRDefault="0086500C" w:rsidP="0086500C">
            <w:pPr>
              <w:spacing w:after="0" w:line="240" w:lineRule="auto"/>
              <w:jc w:val="both"/>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 xml:space="preserve">воздуха, </w:t>
            </w:r>
            <w:r w:rsidRPr="004608FA">
              <w:rPr>
                <w:rFonts w:ascii="Times New Roman" w:eastAsia="Times New Roman" w:hAnsi="Times New Roman" w:cs="Times New Roman"/>
                <w:bCs/>
                <w:sz w:val="24"/>
                <w:szCs w:val="24"/>
                <w:lang w:eastAsia="ru-RU"/>
              </w:rPr>
              <w:sym w:font="Symbol" w:char="F0B0"/>
            </w:r>
            <w:r w:rsidRPr="004608FA">
              <w:rPr>
                <w:rFonts w:ascii="Times New Roman" w:eastAsia="Times New Roman" w:hAnsi="Times New Roman" w:cs="Times New Roman"/>
                <w:bCs/>
                <w:sz w:val="24"/>
                <w:szCs w:val="24"/>
                <w:lang w:eastAsia="ru-RU"/>
              </w:rPr>
              <w:t>С</w:t>
            </w:r>
          </w:p>
        </w:tc>
        <w:tc>
          <w:tcPr>
            <w:tcW w:w="662"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-24,2</w:t>
            </w:r>
          </w:p>
        </w:tc>
        <w:tc>
          <w:tcPr>
            <w:tcW w:w="708"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-20,1</w:t>
            </w:r>
          </w:p>
        </w:tc>
        <w:tc>
          <w:tcPr>
            <w:tcW w:w="709"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-11,6</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2,21</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11,4</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18,3</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20,5</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18,1</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11,1</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1,03</w:t>
            </w:r>
          </w:p>
        </w:tc>
        <w:tc>
          <w:tcPr>
            <w:tcW w:w="618"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-12,8</w:t>
            </w:r>
          </w:p>
        </w:tc>
        <w:tc>
          <w:tcPr>
            <w:tcW w:w="709"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-22,6</w:t>
            </w:r>
          </w:p>
        </w:tc>
        <w:tc>
          <w:tcPr>
            <w:tcW w:w="708"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-0,61</w:t>
            </w:r>
          </w:p>
        </w:tc>
      </w:tr>
      <w:tr w:rsidR="0086500C" w:rsidRPr="004608FA" w:rsidTr="004608FA">
        <w:tc>
          <w:tcPr>
            <w:tcW w:w="421" w:type="dxa"/>
            <w:shd w:val="clear" w:color="auto" w:fill="auto"/>
            <w:tcMar>
              <w:left w:w="28" w:type="dxa"/>
              <w:right w:w="28" w:type="dxa"/>
            </w:tcMar>
          </w:tcPr>
          <w:p w:rsidR="0086500C" w:rsidRPr="004608FA" w:rsidRDefault="00572AB6" w:rsidP="00572AB6">
            <w:pPr>
              <w:spacing w:after="0" w:line="240" w:lineRule="auto"/>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3</w:t>
            </w:r>
          </w:p>
        </w:tc>
        <w:tc>
          <w:tcPr>
            <w:tcW w:w="1459" w:type="dxa"/>
            <w:shd w:val="clear" w:color="auto" w:fill="auto"/>
            <w:tcMar>
              <w:left w:w="57" w:type="dxa"/>
              <w:right w:w="57" w:type="dxa"/>
            </w:tcMar>
            <w:vAlign w:val="center"/>
          </w:tcPr>
          <w:p w:rsidR="0086500C" w:rsidRPr="004608FA" w:rsidRDefault="0086500C" w:rsidP="0086500C">
            <w:pPr>
              <w:spacing w:after="0" w:line="240" w:lineRule="auto"/>
              <w:jc w:val="both"/>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 xml:space="preserve">Абсолютный минимум температуры </w:t>
            </w:r>
          </w:p>
          <w:p w:rsidR="0086500C" w:rsidRPr="004608FA" w:rsidRDefault="0086500C" w:rsidP="0086500C">
            <w:pPr>
              <w:spacing w:after="0" w:line="240" w:lineRule="auto"/>
              <w:jc w:val="both"/>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воздуха</w:t>
            </w:r>
          </w:p>
        </w:tc>
        <w:tc>
          <w:tcPr>
            <w:tcW w:w="662"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-50</w:t>
            </w:r>
          </w:p>
        </w:tc>
        <w:tc>
          <w:tcPr>
            <w:tcW w:w="708"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-48</w:t>
            </w:r>
          </w:p>
        </w:tc>
        <w:tc>
          <w:tcPr>
            <w:tcW w:w="709"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-38</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-20</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-8</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-2</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6</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3</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-6</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-28</w:t>
            </w:r>
          </w:p>
        </w:tc>
        <w:tc>
          <w:tcPr>
            <w:tcW w:w="618"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-34</w:t>
            </w:r>
          </w:p>
        </w:tc>
        <w:tc>
          <w:tcPr>
            <w:tcW w:w="709"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-44</w:t>
            </w:r>
          </w:p>
        </w:tc>
        <w:tc>
          <w:tcPr>
            <w:tcW w:w="708"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-50</w:t>
            </w:r>
          </w:p>
        </w:tc>
      </w:tr>
      <w:tr w:rsidR="0086500C" w:rsidRPr="004608FA" w:rsidTr="004608FA">
        <w:tc>
          <w:tcPr>
            <w:tcW w:w="421" w:type="dxa"/>
            <w:shd w:val="clear" w:color="auto" w:fill="auto"/>
            <w:tcMar>
              <w:left w:w="28" w:type="dxa"/>
              <w:right w:w="28" w:type="dxa"/>
            </w:tcMar>
          </w:tcPr>
          <w:p w:rsidR="0086500C" w:rsidRPr="004608FA" w:rsidRDefault="00572AB6" w:rsidP="00572AB6">
            <w:pPr>
              <w:spacing w:after="0" w:line="240" w:lineRule="auto"/>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4</w:t>
            </w:r>
          </w:p>
        </w:tc>
        <w:tc>
          <w:tcPr>
            <w:tcW w:w="1459" w:type="dxa"/>
            <w:shd w:val="clear" w:color="auto" w:fill="auto"/>
            <w:tcMar>
              <w:left w:w="57" w:type="dxa"/>
              <w:right w:w="57" w:type="dxa"/>
            </w:tcMar>
            <w:vAlign w:val="center"/>
          </w:tcPr>
          <w:p w:rsidR="0086500C" w:rsidRPr="004608FA" w:rsidRDefault="0086500C" w:rsidP="0086500C">
            <w:pPr>
              <w:spacing w:after="0" w:line="240" w:lineRule="auto"/>
              <w:jc w:val="both"/>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Абсолютный максимум температуры воздуха</w:t>
            </w:r>
          </w:p>
        </w:tc>
        <w:tc>
          <w:tcPr>
            <w:tcW w:w="662"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-4</w:t>
            </w:r>
          </w:p>
        </w:tc>
        <w:tc>
          <w:tcPr>
            <w:tcW w:w="708"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3</w:t>
            </w:r>
          </w:p>
        </w:tc>
        <w:tc>
          <w:tcPr>
            <w:tcW w:w="709"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12</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26</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31</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36</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40</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35</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32</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26</w:t>
            </w:r>
          </w:p>
        </w:tc>
        <w:tc>
          <w:tcPr>
            <w:tcW w:w="618"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10</w:t>
            </w:r>
          </w:p>
        </w:tc>
        <w:tc>
          <w:tcPr>
            <w:tcW w:w="709"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2</w:t>
            </w:r>
          </w:p>
        </w:tc>
        <w:tc>
          <w:tcPr>
            <w:tcW w:w="708"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40</w:t>
            </w:r>
          </w:p>
        </w:tc>
      </w:tr>
      <w:tr w:rsidR="0086500C" w:rsidRPr="004608FA" w:rsidTr="004608FA">
        <w:tc>
          <w:tcPr>
            <w:tcW w:w="421" w:type="dxa"/>
            <w:shd w:val="clear" w:color="auto" w:fill="auto"/>
            <w:tcMar>
              <w:left w:w="28" w:type="dxa"/>
              <w:right w:w="28" w:type="dxa"/>
            </w:tcMar>
          </w:tcPr>
          <w:p w:rsidR="0086500C" w:rsidRPr="004608FA" w:rsidRDefault="00572AB6" w:rsidP="00572AB6">
            <w:pPr>
              <w:spacing w:after="0" w:line="240" w:lineRule="auto"/>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5</w:t>
            </w:r>
          </w:p>
        </w:tc>
        <w:tc>
          <w:tcPr>
            <w:tcW w:w="1459" w:type="dxa"/>
            <w:shd w:val="clear" w:color="auto" w:fill="auto"/>
            <w:tcMar>
              <w:left w:w="57" w:type="dxa"/>
              <w:right w:w="57" w:type="dxa"/>
            </w:tcMar>
            <w:vAlign w:val="center"/>
          </w:tcPr>
          <w:p w:rsidR="0086500C" w:rsidRPr="004608FA" w:rsidRDefault="0086500C" w:rsidP="0086500C">
            <w:pPr>
              <w:spacing w:after="0" w:line="240" w:lineRule="auto"/>
              <w:jc w:val="both"/>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Среднемесячная относительная влажность воздуха</w:t>
            </w:r>
          </w:p>
        </w:tc>
        <w:tc>
          <w:tcPr>
            <w:tcW w:w="662"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68</w:t>
            </w:r>
          </w:p>
        </w:tc>
        <w:tc>
          <w:tcPr>
            <w:tcW w:w="708"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70</w:t>
            </w:r>
          </w:p>
        </w:tc>
        <w:tc>
          <w:tcPr>
            <w:tcW w:w="709"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71</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63</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58</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63</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71</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73</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71</w:t>
            </w:r>
          </w:p>
        </w:tc>
        <w:tc>
          <w:tcPr>
            <w:tcW w:w="580"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68</w:t>
            </w:r>
          </w:p>
        </w:tc>
        <w:tc>
          <w:tcPr>
            <w:tcW w:w="618"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67</w:t>
            </w:r>
          </w:p>
        </w:tc>
        <w:tc>
          <w:tcPr>
            <w:tcW w:w="709"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67</w:t>
            </w:r>
          </w:p>
        </w:tc>
        <w:tc>
          <w:tcPr>
            <w:tcW w:w="708" w:type="dxa"/>
            <w:shd w:val="clear" w:color="auto" w:fill="auto"/>
            <w:tcMar>
              <w:left w:w="57" w:type="dxa"/>
              <w:right w:w="57" w:type="dxa"/>
            </w:tcMar>
            <w:vAlign w:val="bottom"/>
          </w:tcPr>
          <w:p w:rsidR="0086500C" w:rsidRPr="004608FA" w:rsidRDefault="0086500C" w:rsidP="004608FA">
            <w:pPr>
              <w:spacing w:after="0" w:line="240" w:lineRule="auto"/>
              <w:jc w:val="right"/>
              <w:rPr>
                <w:rFonts w:ascii="Times New Roman" w:eastAsia="Times New Roman" w:hAnsi="Times New Roman" w:cs="Times New Roman"/>
                <w:bCs/>
                <w:sz w:val="24"/>
                <w:szCs w:val="24"/>
                <w:lang w:eastAsia="ru-RU"/>
              </w:rPr>
            </w:pPr>
            <w:r w:rsidRPr="004608FA">
              <w:rPr>
                <w:rFonts w:ascii="Times New Roman" w:eastAsia="Times New Roman" w:hAnsi="Times New Roman" w:cs="Times New Roman"/>
                <w:bCs/>
                <w:sz w:val="24"/>
                <w:szCs w:val="24"/>
                <w:lang w:eastAsia="ru-RU"/>
              </w:rPr>
              <w:t>68</w:t>
            </w:r>
          </w:p>
        </w:tc>
      </w:tr>
    </w:tbl>
    <w:p w:rsidR="00D56665" w:rsidRDefault="00D56665" w:rsidP="0049068D">
      <w:pPr>
        <w:pStyle w:val="a7"/>
      </w:pPr>
    </w:p>
    <w:p w:rsidR="00572AB6" w:rsidRPr="00572AB6" w:rsidRDefault="00572AB6" w:rsidP="0049068D">
      <w:pPr>
        <w:pStyle w:val="a7"/>
      </w:pPr>
      <w:r w:rsidRPr="00572AB6">
        <w:t xml:space="preserve">В городском поселении хорошо выражены времена года. </w:t>
      </w:r>
    </w:p>
    <w:p w:rsidR="00572AB6" w:rsidRPr="00572AB6" w:rsidRDefault="00572AB6" w:rsidP="0049068D">
      <w:pPr>
        <w:pStyle w:val="a7"/>
      </w:pPr>
      <w:r w:rsidRPr="00572AB6">
        <w:t>Зима отличается продолжительностью, значительными холодами, безветрием, большим количеством солнечных дней. С февраля начинает дуть северо-западный ветер. Самый холодный месяц – январь. Его средняя температура – 24,2</w:t>
      </w:r>
      <w:r w:rsidRPr="00572AB6">
        <w:sym w:font="Symbol" w:char="F0B0"/>
      </w:r>
      <w:r w:rsidRPr="00572AB6">
        <w:t>С. Абсолютный минимум опускается до -50</w:t>
      </w:r>
      <w:r w:rsidRPr="00572AB6">
        <w:sym w:font="Symbol" w:char="F0B0"/>
      </w:r>
      <w:r w:rsidRPr="00572AB6">
        <w:t>С (средний минимум – 30,9</w:t>
      </w:r>
      <w:r w:rsidRPr="00572AB6">
        <w:sym w:font="Symbol" w:char="F0B0"/>
      </w:r>
      <w:r w:rsidRPr="00572AB6">
        <w:t>С). Устойчивые морозы сохраняются примерно 5 месяцев с ноября до второй половины марта.</w:t>
      </w:r>
      <w:r w:rsidR="0040273C">
        <w:t xml:space="preserve"> </w:t>
      </w:r>
      <w:r w:rsidRPr="00572AB6">
        <w:t xml:space="preserve">Весна наступает в конце марта. Начинают дуть ветры южного направления, иногда сильные сильно осушающие почву. </w:t>
      </w:r>
    </w:p>
    <w:p w:rsidR="00572AB6" w:rsidRPr="00572AB6" w:rsidRDefault="00572AB6" w:rsidP="0049068D">
      <w:pPr>
        <w:pStyle w:val="a7"/>
      </w:pPr>
      <w:r w:rsidRPr="00572AB6">
        <w:t xml:space="preserve">Первая половина лета теплая, солнечная, сухая; вторая дождливая. В это время выпадает много дождей. Преобладают дожди ливневые с грозами, но бывают и моросящие. Самый теплый месяц – июль, его среднемесячная температура составляет 20,5 </w:t>
      </w:r>
      <w:r w:rsidRPr="00572AB6">
        <w:sym w:font="Symbol" w:char="F0B0"/>
      </w:r>
      <w:r w:rsidRPr="00572AB6">
        <w:t>С. Безморозный период продолжается 4,5 месяца с середины мая до второй половины сентября. Продолжительность периода активной вегетации растений более 4-х месяцев, сумма температур выше 10</w:t>
      </w:r>
      <w:r w:rsidRPr="00572AB6">
        <w:sym w:font="Symbol" w:char="F0B0"/>
      </w:r>
      <w:r w:rsidRPr="00572AB6">
        <w:t>С.</w:t>
      </w:r>
    </w:p>
    <w:p w:rsidR="00572AB6" w:rsidRPr="00572AB6" w:rsidRDefault="00572AB6" w:rsidP="0049068D">
      <w:pPr>
        <w:pStyle w:val="a7"/>
      </w:pPr>
      <w:r w:rsidRPr="00572AB6">
        <w:t>Первая половина осени теплая. В октябре усиливаются ветры. Дожди идут редко.</w:t>
      </w:r>
    </w:p>
    <w:p w:rsidR="006327A0" w:rsidRPr="00572AB6" w:rsidRDefault="006327A0" w:rsidP="0049068D">
      <w:pPr>
        <w:pStyle w:val="a7"/>
        <w:rPr>
          <w:b/>
          <w:bCs/>
        </w:rPr>
      </w:pPr>
      <w:r w:rsidRPr="00572AB6">
        <w:rPr>
          <w:b/>
          <w:bCs/>
        </w:rPr>
        <w:t>Рельеф</w:t>
      </w:r>
    </w:p>
    <w:p w:rsidR="00572AB6" w:rsidRPr="00572AB6" w:rsidRDefault="00572AB6" w:rsidP="0049068D">
      <w:pPr>
        <w:pStyle w:val="a7"/>
      </w:pPr>
      <w:r w:rsidRPr="00572AB6">
        <w:lastRenderedPageBreak/>
        <w:t>Городское поселение в геоморфологическом отношении расположено в пределах северо-восточной части Зейско-Буреинской равнины, на надпойменной террасе р</w:t>
      </w:r>
      <w:r w:rsidR="005D0D71">
        <w:t xml:space="preserve">ека </w:t>
      </w:r>
      <w:r w:rsidRPr="00572AB6">
        <w:t>Завитая.</w:t>
      </w:r>
    </w:p>
    <w:p w:rsidR="00572AB6" w:rsidRPr="00572AB6" w:rsidRDefault="00572AB6" w:rsidP="0049068D">
      <w:pPr>
        <w:pStyle w:val="a7"/>
      </w:pPr>
      <w:r w:rsidRPr="00572AB6">
        <w:t>Территория представляет собой пологоволнистую равнину с общим уклоном местности в северо-восточном направлении. Абсолютные отметки поверхности изменяются в пределах 267,5м</w:t>
      </w:r>
      <w:r w:rsidR="005D0D71">
        <w:t>етров</w:t>
      </w:r>
      <w:r w:rsidRPr="00572AB6">
        <w:t xml:space="preserve"> – 201,5м</w:t>
      </w:r>
      <w:r w:rsidR="005D0D71">
        <w:t>етров</w:t>
      </w:r>
      <w:r w:rsidRPr="00572AB6">
        <w:t>. Уклоны поверхности на большей части территории не превышают 10% за исключением долины р</w:t>
      </w:r>
      <w:r w:rsidR="005D0D71">
        <w:t xml:space="preserve">еки </w:t>
      </w:r>
      <w:r w:rsidRPr="00572AB6">
        <w:t>Завитая, где они достигают 10-20% и более.</w:t>
      </w:r>
    </w:p>
    <w:p w:rsidR="00572AB6" w:rsidRPr="00572AB6" w:rsidRDefault="00572AB6" w:rsidP="0049068D">
      <w:pPr>
        <w:pStyle w:val="a7"/>
      </w:pPr>
      <w:r w:rsidRPr="00572AB6">
        <w:t>В южной и восточной и южной части территория нарушена отработанными карьерами песков и глин глубиной.</w:t>
      </w:r>
    </w:p>
    <w:p w:rsidR="00572AB6" w:rsidRPr="00572AB6" w:rsidRDefault="00572AB6" w:rsidP="0049068D">
      <w:pPr>
        <w:pStyle w:val="a7"/>
      </w:pPr>
      <w:r w:rsidRPr="00572AB6">
        <w:t>Вдоль северной границы поселения протекает р</w:t>
      </w:r>
      <w:r w:rsidR="005D0D71">
        <w:t xml:space="preserve">ека </w:t>
      </w:r>
      <w:r w:rsidRPr="00572AB6">
        <w:t>Завитая, вдоль западной р</w:t>
      </w:r>
      <w:r w:rsidR="005D0D71">
        <w:t xml:space="preserve">ека </w:t>
      </w:r>
      <w:r w:rsidRPr="00572AB6">
        <w:t>Камышенка, в центре – р</w:t>
      </w:r>
      <w:r w:rsidR="005D0D71">
        <w:t xml:space="preserve">ека </w:t>
      </w:r>
      <w:r w:rsidR="008237EF">
        <w:rPr>
          <w:color w:val="92D050"/>
        </w:rPr>
        <w:t>Ме</w:t>
      </w:r>
      <w:r w:rsidRPr="008237EF">
        <w:rPr>
          <w:color w:val="92D050"/>
        </w:rPr>
        <w:t>ркушевка,</w:t>
      </w:r>
      <w:r w:rsidRPr="00572AB6">
        <w:t xml:space="preserve"> которые являются её притоками. Долины рек имеют пойму, затапливаемую паводковыми водами, в пределах которой широко развиты процессы заболачивания. Процессы оврагообразования, развитые в пределах поселения, приурочены к склонам долин водотоков.</w:t>
      </w:r>
    </w:p>
    <w:p w:rsidR="00572AB6" w:rsidRPr="00572AB6" w:rsidRDefault="00572AB6" w:rsidP="0049068D">
      <w:pPr>
        <w:pStyle w:val="a7"/>
      </w:pPr>
      <w:r w:rsidRPr="00572AB6">
        <w:t>Ввиду развития плоского рельефа и глинистых отложений с поверхности в пределах поселения довольно широко развиты процессы поверхностного заболачивания.</w:t>
      </w:r>
    </w:p>
    <w:p w:rsidR="00572AB6" w:rsidRPr="00572AB6" w:rsidRDefault="00572AB6" w:rsidP="0049068D">
      <w:pPr>
        <w:pStyle w:val="a7"/>
      </w:pPr>
      <w:r w:rsidRPr="00572AB6">
        <w:t>На территории города реки отсутствуют, протекают безымянные ручьи. Они представляют собой небольшие водотоки, функционирующие, главным образом, после дождя и таяния снега. Они имеют пологие широкие долины и узкие русла, размываемые в период их многоводности. В их долинах наблюдается заболоченность.</w:t>
      </w:r>
    </w:p>
    <w:p w:rsidR="006967C4" w:rsidRPr="00F352AB" w:rsidRDefault="006967C4" w:rsidP="0049068D">
      <w:pPr>
        <w:pStyle w:val="a7"/>
        <w:rPr>
          <w:b/>
          <w:bCs/>
        </w:rPr>
      </w:pPr>
      <w:r w:rsidRPr="00F352AB">
        <w:rPr>
          <w:b/>
          <w:bCs/>
        </w:rPr>
        <w:t>Гидрогеологические условия</w:t>
      </w:r>
    </w:p>
    <w:p w:rsidR="00F352AB" w:rsidRPr="00F352AB" w:rsidRDefault="00F352AB" w:rsidP="0049068D">
      <w:pPr>
        <w:pStyle w:val="a7"/>
      </w:pPr>
      <w:r w:rsidRPr="00F352AB">
        <w:t>В гидрогеологическом отношении территория поселения расположена в пределах Амуро</w:t>
      </w:r>
      <w:r w:rsidR="004608FA">
        <w:t>-</w:t>
      </w:r>
      <w:r w:rsidRPr="00F352AB">
        <w:t>Зейского артезианского бассейна.</w:t>
      </w:r>
    </w:p>
    <w:p w:rsidR="00F352AB" w:rsidRPr="00F352AB" w:rsidRDefault="00F352AB" w:rsidP="0049068D">
      <w:pPr>
        <w:pStyle w:val="a7"/>
      </w:pPr>
      <w:r w:rsidRPr="00F352AB">
        <w:t>Основные водоносные горизонты, содержащие подземные воды приурочены к верхней части бассейна, которая сложена рыхлыми или слабосцементированными песчано-глинистыми отложениями четвертичного, палеоген-неогенового или мелового возраста. Водовмещающими породами служат разнозернистые пески, гравийно-галечниковые отложения, песчаники. Относительные водоупоры представлены глинами, алевролитами, глинистыми сланцами.</w:t>
      </w:r>
    </w:p>
    <w:p w:rsidR="00F352AB" w:rsidRPr="00F352AB" w:rsidRDefault="00F352AB" w:rsidP="0049068D">
      <w:pPr>
        <w:pStyle w:val="a7"/>
      </w:pPr>
      <w:r w:rsidRPr="00F352AB">
        <w:t>К четвертичным отложениям приурочен водоносный комплекс аллювиальных отложений, распространенный в долине р</w:t>
      </w:r>
      <w:r w:rsidR="005D0D71">
        <w:t xml:space="preserve">еки </w:t>
      </w:r>
      <w:r w:rsidRPr="00F352AB">
        <w:t xml:space="preserve">Завитая и её </w:t>
      </w:r>
      <w:r w:rsidRPr="00F352AB">
        <w:lastRenderedPageBreak/>
        <w:t>притоков.</w:t>
      </w:r>
      <w:r>
        <w:t xml:space="preserve"> </w:t>
      </w:r>
      <w:r w:rsidRPr="00F352AB">
        <w:t>Район поселения относится к обеспеченному ресурсами пресных подземных вод.</w:t>
      </w:r>
    </w:p>
    <w:p w:rsidR="006967C4" w:rsidRPr="00F352AB" w:rsidRDefault="006967C4" w:rsidP="0049068D">
      <w:pPr>
        <w:pStyle w:val="a7"/>
        <w:rPr>
          <w:b/>
          <w:bCs/>
        </w:rPr>
      </w:pPr>
      <w:r w:rsidRPr="00F352AB">
        <w:rPr>
          <w:b/>
          <w:bCs/>
        </w:rPr>
        <w:t>Инженерно-геологические условия</w:t>
      </w:r>
    </w:p>
    <w:p w:rsidR="00F352AB" w:rsidRPr="00F352AB" w:rsidRDefault="00F352AB" w:rsidP="0049068D">
      <w:pPr>
        <w:pStyle w:val="a7"/>
      </w:pPr>
      <w:bookmarkStart w:id="3" w:name="_Toc10520778"/>
      <w:r w:rsidRPr="00F352AB">
        <w:t>Исходя из рельефа, гидрогеологических, условий, развития физико-геологических процессов, физико-механических свойств грунтов, залегающих в основании фундаментов зданий и сооружений на рассматриваемой территории выделяются:</w:t>
      </w:r>
    </w:p>
    <w:p w:rsidR="00F352AB" w:rsidRPr="00F352AB" w:rsidRDefault="00F352AB" w:rsidP="00B567D7">
      <w:pPr>
        <w:pStyle w:val="a7"/>
        <w:numPr>
          <w:ilvl w:val="0"/>
          <w:numId w:val="28"/>
        </w:numPr>
      </w:pPr>
      <w:r w:rsidRPr="00F352AB">
        <w:t>территории благоприятные для строительства;</w:t>
      </w:r>
    </w:p>
    <w:p w:rsidR="00F352AB" w:rsidRPr="00F352AB" w:rsidRDefault="00F352AB" w:rsidP="00B567D7">
      <w:pPr>
        <w:pStyle w:val="a7"/>
        <w:numPr>
          <w:ilvl w:val="0"/>
          <w:numId w:val="28"/>
        </w:numPr>
      </w:pPr>
      <w:r w:rsidRPr="00F352AB">
        <w:t>территории ограниченно благоприятные для строительства;</w:t>
      </w:r>
    </w:p>
    <w:p w:rsidR="00F352AB" w:rsidRPr="00F352AB" w:rsidRDefault="00F352AB" w:rsidP="00B567D7">
      <w:pPr>
        <w:pStyle w:val="a7"/>
        <w:numPr>
          <w:ilvl w:val="0"/>
          <w:numId w:val="28"/>
        </w:numPr>
      </w:pPr>
      <w:r w:rsidRPr="00F352AB">
        <w:t>территории неблагоприятные для строительства;</w:t>
      </w:r>
    </w:p>
    <w:p w:rsidR="00F352AB" w:rsidRPr="00F352AB" w:rsidRDefault="00F352AB" w:rsidP="00B567D7">
      <w:pPr>
        <w:pStyle w:val="a7"/>
        <w:numPr>
          <w:ilvl w:val="0"/>
          <w:numId w:val="28"/>
        </w:numPr>
      </w:pPr>
      <w:r w:rsidRPr="00F352AB">
        <w:t>территории с особыми условиями недропользования.</w:t>
      </w:r>
    </w:p>
    <w:p w:rsidR="00F352AB" w:rsidRPr="00F352AB" w:rsidRDefault="00F352AB" w:rsidP="0049068D">
      <w:pPr>
        <w:pStyle w:val="a7"/>
      </w:pPr>
      <w:r w:rsidRPr="00F352AB">
        <w:t>Пески в основном крупнозернистые, гравелистые и среднезернистые, реже пылеватые, плотные и средней плотности.</w:t>
      </w:r>
    </w:p>
    <w:p w:rsidR="00F352AB" w:rsidRPr="00F352AB" w:rsidRDefault="00F352AB" w:rsidP="0049068D">
      <w:pPr>
        <w:pStyle w:val="a7"/>
      </w:pPr>
      <w:r w:rsidRPr="00F352AB">
        <w:t>Условное сопротивление песков в соответствии СНиП 2.02.01–83* составляет 3-5 кгс/</w:t>
      </w:r>
      <w:r w:rsidR="005D0D71">
        <w:t>кв.</w:t>
      </w:r>
      <w:r w:rsidRPr="00F352AB">
        <w:t>см.</w:t>
      </w:r>
    </w:p>
    <w:p w:rsidR="00F352AB" w:rsidRPr="00F352AB" w:rsidRDefault="00F352AB" w:rsidP="0049068D">
      <w:pPr>
        <w:pStyle w:val="a7"/>
      </w:pPr>
      <w:r w:rsidRPr="00F352AB">
        <w:t>Глинистые грунты, суглинки и глины, характеризуются тугопластичной и полутвердой консистенцией. Условное расчетное сопротивление глин составляет 2-2,5 кгс/</w:t>
      </w:r>
      <w:r w:rsidR="005D0D71">
        <w:t>кв.</w:t>
      </w:r>
      <w:r w:rsidR="005D0D71" w:rsidRPr="00F352AB">
        <w:t xml:space="preserve"> см</w:t>
      </w:r>
      <w:r w:rsidRPr="00F352AB">
        <w:t>, суглинков – 2 кгс/</w:t>
      </w:r>
      <w:r w:rsidR="005D0D71">
        <w:t>кв.</w:t>
      </w:r>
      <w:r w:rsidR="005D0D71" w:rsidRPr="00F352AB">
        <w:t xml:space="preserve"> </w:t>
      </w:r>
      <w:r w:rsidR="005D0D71">
        <w:t>с</w:t>
      </w:r>
      <w:r w:rsidR="005D0D71" w:rsidRPr="00F352AB">
        <w:t>м</w:t>
      </w:r>
      <w:r w:rsidRPr="00F352AB">
        <w:t>.</w:t>
      </w:r>
    </w:p>
    <w:p w:rsidR="00F352AB" w:rsidRPr="00F352AB" w:rsidRDefault="00F352AB" w:rsidP="0049068D">
      <w:pPr>
        <w:pStyle w:val="a7"/>
      </w:pPr>
      <w:r w:rsidRPr="00F352AB">
        <w:t xml:space="preserve">Ввиду значительного распространения глинистых грунтов возможно развитие «верховодки». </w:t>
      </w:r>
    </w:p>
    <w:p w:rsidR="00F352AB" w:rsidRPr="00F352AB" w:rsidRDefault="00F352AB" w:rsidP="0049068D">
      <w:pPr>
        <w:pStyle w:val="a7"/>
      </w:pPr>
      <w:r w:rsidRPr="00F352AB">
        <w:t xml:space="preserve">Нормативная глубина сезонного промерзания грунтов составляет </w:t>
      </w:r>
      <w:smartTag w:uri="urn:schemas-microsoft-com:office:smarttags" w:element="metricconverter">
        <w:smartTagPr>
          <w:attr w:name="ProductID" w:val="3,2 м"/>
        </w:smartTagPr>
        <w:r w:rsidRPr="00F352AB">
          <w:t>3,2 м</w:t>
        </w:r>
      </w:smartTag>
      <w:r w:rsidRPr="00F352AB">
        <w:t>.</w:t>
      </w:r>
    </w:p>
    <w:p w:rsidR="00F352AB" w:rsidRPr="00F352AB" w:rsidRDefault="00F352AB" w:rsidP="0049068D">
      <w:pPr>
        <w:pStyle w:val="a7"/>
      </w:pPr>
      <w:r w:rsidRPr="00F352AB">
        <w:t>К территориям, ограниченно благоприятным для строительства, отнесены:</w:t>
      </w:r>
    </w:p>
    <w:p w:rsidR="00F352AB" w:rsidRPr="00F352AB" w:rsidRDefault="00F352AB" w:rsidP="00B567D7">
      <w:pPr>
        <w:pStyle w:val="a7"/>
        <w:numPr>
          <w:ilvl w:val="0"/>
          <w:numId w:val="28"/>
        </w:numPr>
      </w:pPr>
      <w:r w:rsidRPr="00F352AB">
        <w:t xml:space="preserve">площади с близким залеганием уровня грунтовых во (до </w:t>
      </w:r>
      <w:smartTag w:uri="urn:schemas-microsoft-com:office:smarttags" w:element="metricconverter">
        <w:smartTagPr>
          <w:attr w:name="ProductID" w:val="2,0 м"/>
        </w:smartTagPr>
        <w:r w:rsidRPr="00F352AB">
          <w:t>2,0 м</w:t>
        </w:r>
      </w:smartTag>
      <w:r w:rsidRPr="00F352AB">
        <w:t xml:space="preserve"> от поверхности земли). Это долины водотоков и пониженные участки;</w:t>
      </w:r>
    </w:p>
    <w:p w:rsidR="00F352AB" w:rsidRPr="00F352AB" w:rsidRDefault="00F352AB" w:rsidP="00B567D7">
      <w:pPr>
        <w:pStyle w:val="a7"/>
        <w:numPr>
          <w:ilvl w:val="0"/>
          <w:numId w:val="28"/>
        </w:numPr>
      </w:pPr>
      <w:r w:rsidRPr="00F352AB">
        <w:t xml:space="preserve">участки с уклонами поверхности 10-20% - правый берег долины рек Завитая и </w:t>
      </w:r>
      <w:r w:rsidR="007B0A3E" w:rsidRPr="007B0A3E">
        <w:rPr>
          <w:color w:val="92D050"/>
        </w:rPr>
        <w:t>Ме</w:t>
      </w:r>
      <w:r w:rsidRPr="007B0A3E">
        <w:rPr>
          <w:color w:val="92D050"/>
        </w:rPr>
        <w:t>ркушевка</w:t>
      </w:r>
      <w:r w:rsidRPr="00F352AB">
        <w:t>;</w:t>
      </w:r>
    </w:p>
    <w:p w:rsidR="00F352AB" w:rsidRPr="00F352AB" w:rsidRDefault="00F352AB" w:rsidP="00B567D7">
      <w:pPr>
        <w:pStyle w:val="a7"/>
        <w:numPr>
          <w:ilvl w:val="0"/>
          <w:numId w:val="28"/>
        </w:numPr>
      </w:pPr>
      <w:r w:rsidRPr="00F352AB">
        <w:t>заболоченные территории с мощностью торфа до 2,0м. Приурочены к долинам рек и водотоков.</w:t>
      </w:r>
    </w:p>
    <w:p w:rsidR="00F352AB" w:rsidRPr="00F352AB" w:rsidRDefault="00F352AB" w:rsidP="0049068D">
      <w:pPr>
        <w:pStyle w:val="a7"/>
      </w:pPr>
      <w:r w:rsidRPr="00F352AB">
        <w:t>К территориям, не благоприятным для строительства, отнесены:</w:t>
      </w:r>
    </w:p>
    <w:p w:rsidR="00F352AB" w:rsidRPr="00F352AB" w:rsidRDefault="00F352AB" w:rsidP="00B567D7">
      <w:pPr>
        <w:pStyle w:val="a7"/>
        <w:numPr>
          <w:ilvl w:val="0"/>
          <w:numId w:val="28"/>
        </w:numPr>
      </w:pPr>
      <w:r w:rsidRPr="00F352AB">
        <w:t xml:space="preserve">участки с уклонами поверхности более 20% - правый берег долины рек Завитая и </w:t>
      </w:r>
      <w:r w:rsidR="007B0A3E" w:rsidRPr="007B0A3E">
        <w:rPr>
          <w:color w:val="92D050"/>
        </w:rPr>
        <w:t>Ме</w:t>
      </w:r>
      <w:r w:rsidRPr="007B0A3E">
        <w:rPr>
          <w:color w:val="92D050"/>
        </w:rPr>
        <w:t>ркушевка</w:t>
      </w:r>
      <w:r w:rsidRPr="00F352AB">
        <w:t>;</w:t>
      </w:r>
    </w:p>
    <w:p w:rsidR="00F352AB" w:rsidRPr="00F352AB" w:rsidRDefault="00F352AB" w:rsidP="00B567D7">
      <w:pPr>
        <w:pStyle w:val="a7"/>
        <w:numPr>
          <w:ilvl w:val="0"/>
          <w:numId w:val="28"/>
        </w:numPr>
      </w:pPr>
      <w:r w:rsidRPr="00F352AB">
        <w:t>овраги;</w:t>
      </w:r>
    </w:p>
    <w:p w:rsidR="00F352AB" w:rsidRPr="00F352AB" w:rsidRDefault="00F352AB" w:rsidP="00B567D7">
      <w:pPr>
        <w:pStyle w:val="a7"/>
        <w:numPr>
          <w:ilvl w:val="0"/>
          <w:numId w:val="28"/>
        </w:numPr>
      </w:pPr>
      <w:r w:rsidRPr="00F352AB">
        <w:t>затопляемые паводком редкой повторяемости;</w:t>
      </w:r>
    </w:p>
    <w:p w:rsidR="00F352AB" w:rsidRPr="00F352AB" w:rsidRDefault="00F352AB" w:rsidP="00B567D7">
      <w:pPr>
        <w:pStyle w:val="a7"/>
        <w:numPr>
          <w:ilvl w:val="0"/>
          <w:numId w:val="28"/>
        </w:numPr>
      </w:pPr>
      <w:r w:rsidRPr="00F352AB">
        <w:t>нарушенные (карьеры и изрытости).</w:t>
      </w:r>
    </w:p>
    <w:p w:rsidR="00A124AD" w:rsidRDefault="00A124AD" w:rsidP="00951258">
      <w:pPr>
        <w:pStyle w:val="a5"/>
        <w:numPr>
          <w:ilvl w:val="1"/>
          <w:numId w:val="1"/>
        </w:numPr>
      </w:pPr>
      <w:r>
        <w:lastRenderedPageBreak/>
        <w:t>Прогноз</w:t>
      </w:r>
      <w:r w:rsidR="00BC0D51">
        <w:t xml:space="preserve"> </w:t>
      </w:r>
      <w:r>
        <w:t>численности</w:t>
      </w:r>
      <w:r w:rsidR="00BC0D51">
        <w:t xml:space="preserve"> </w:t>
      </w:r>
      <w:r>
        <w:t>и</w:t>
      </w:r>
      <w:r w:rsidR="00BC0D51">
        <w:t xml:space="preserve"> </w:t>
      </w:r>
      <w:r>
        <w:t>состава</w:t>
      </w:r>
      <w:r w:rsidR="00BC0D51">
        <w:t xml:space="preserve"> </w:t>
      </w:r>
      <w:r>
        <w:t>населения</w:t>
      </w:r>
      <w:bookmarkEnd w:id="3"/>
    </w:p>
    <w:p w:rsidR="00195EF9" w:rsidRDefault="006327A0" w:rsidP="0049068D">
      <w:pPr>
        <w:pStyle w:val="a7"/>
      </w:pPr>
      <w:r w:rsidRPr="006327A0">
        <w:t>При</w:t>
      </w:r>
      <w:r w:rsidR="00BC0D51">
        <w:t xml:space="preserve"> </w:t>
      </w:r>
      <w:r w:rsidRPr="006327A0">
        <w:t>разработке</w:t>
      </w:r>
      <w:r w:rsidR="00BC0D51">
        <w:t xml:space="preserve"> </w:t>
      </w:r>
      <w:r w:rsidRPr="006327A0">
        <w:t>демографического</w:t>
      </w:r>
      <w:r w:rsidR="00BC0D51">
        <w:t xml:space="preserve"> </w:t>
      </w:r>
      <w:r w:rsidRPr="006327A0">
        <w:t>прогноза</w:t>
      </w:r>
      <w:r w:rsidR="00A40BC4">
        <w:t xml:space="preserve"> городского поселения</w:t>
      </w:r>
      <w:r w:rsidR="00BC0D51">
        <w:t xml:space="preserve"> </w:t>
      </w:r>
      <w:r w:rsidRPr="006327A0">
        <w:t>применяются</w:t>
      </w:r>
      <w:r w:rsidR="00BC0D51">
        <w:t xml:space="preserve"> </w:t>
      </w:r>
      <w:r w:rsidRPr="006327A0">
        <w:t>показатели</w:t>
      </w:r>
      <w:r w:rsidR="00BC0D51">
        <w:t xml:space="preserve"> </w:t>
      </w:r>
      <w:r w:rsidRPr="006327A0">
        <w:t>перспективной</w:t>
      </w:r>
      <w:r w:rsidR="00BC0D51">
        <w:t xml:space="preserve"> </w:t>
      </w:r>
      <w:r w:rsidRPr="006327A0">
        <w:t>численности</w:t>
      </w:r>
      <w:r w:rsidR="00BC0D51">
        <w:t xml:space="preserve"> </w:t>
      </w:r>
      <w:r w:rsidRPr="006327A0">
        <w:t>населения,</w:t>
      </w:r>
      <w:r w:rsidR="00BC0D51">
        <w:t xml:space="preserve"> </w:t>
      </w:r>
      <w:r w:rsidRPr="006327A0">
        <w:t>утвержденные</w:t>
      </w:r>
      <w:r w:rsidR="00BC0D51">
        <w:t xml:space="preserve"> </w:t>
      </w:r>
      <w:r w:rsidRPr="006327A0">
        <w:t>в</w:t>
      </w:r>
      <w:r w:rsidR="00BC0D51">
        <w:t xml:space="preserve"> </w:t>
      </w:r>
      <w:r w:rsidRPr="006327A0">
        <w:t>Генеральном</w:t>
      </w:r>
      <w:r w:rsidR="00BC0D51">
        <w:t xml:space="preserve"> </w:t>
      </w:r>
      <w:r w:rsidRPr="006327A0">
        <w:t>плане</w:t>
      </w:r>
      <w:r w:rsidR="00BC0D51">
        <w:t xml:space="preserve"> </w:t>
      </w:r>
      <w:r w:rsidR="00A40BC4">
        <w:t>городского поселения</w:t>
      </w:r>
      <w:r w:rsidR="008F67AF">
        <w:t>.</w:t>
      </w:r>
    </w:p>
    <w:p w:rsidR="006327A0" w:rsidRPr="006327A0" w:rsidRDefault="006327A0" w:rsidP="0049068D">
      <w:pPr>
        <w:pStyle w:val="a7"/>
      </w:pPr>
      <w:r>
        <w:t>В</w:t>
      </w:r>
      <w:r w:rsidR="00BC0D51">
        <w:t xml:space="preserve"> </w:t>
      </w:r>
      <w:r w:rsidRPr="006327A0">
        <w:t>таблице</w:t>
      </w:r>
      <w:r w:rsidR="00BC0D51">
        <w:t xml:space="preserve"> </w:t>
      </w:r>
      <w:r>
        <w:t>1.2</w:t>
      </w:r>
      <w:r w:rsidRPr="006327A0">
        <w:t>.</w:t>
      </w:r>
      <w:r w:rsidR="00A40BC4">
        <w:t>1</w:t>
      </w:r>
      <w:r w:rsidR="00BC0D51">
        <w:t xml:space="preserve"> </w:t>
      </w:r>
      <w:r>
        <w:t>представлен</w:t>
      </w:r>
      <w:r w:rsidR="00BC0D51">
        <w:t xml:space="preserve"> </w:t>
      </w:r>
      <w:r>
        <w:t>д</w:t>
      </w:r>
      <w:r w:rsidRPr="006327A0">
        <w:t>емографический</w:t>
      </w:r>
      <w:r w:rsidR="00BC0D51">
        <w:t xml:space="preserve"> </w:t>
      </w:r>
      <w:r w:rsidRPr="006327A0">
        <w:t>прогноз</w:t>
      </w:r>
      <w:r w:rsidR="00BC0D51">
        <w:t xml:space="preserve"> </w:t>
      </w:r>
      <w:r>
        <w:t>в</w:t>
      </w:r>
      <w:r w:rsidR="00BC0D51">
        <w:t xml:space="preserve"> </w:t>
      </w:r>
      <w:r>
        <w:t>расчете</w:t>
      </w:r>
      <w:r w:rsidR="00BC0D51">
        <w:t xml:space="preserve"> </w:t>
      </w:r>
      <w:r>
        <w:t>на</w:t>
      </w:r>
      <w:r w:rsidR="00BC0D51">
        <w:t xml:space="preserve"> </w:t>
      </w:r>
      <w:r>
        <w:t>203</w:t>
      </w:r>
      <w:r w:rsidR="005D0D71">
        <w:t>0</w:t>
      </w:r>
      <w:r w:rsidR="00BC0D51">
        <w:t xml:space="preserve"> </w:t>
      </w:r>
      <w:r>
        <w:t>год</w:t>
      </w:r>
      <w:r w:rsidR="00BC0D51">
        <w:t xml:space="preserve"> </w:t>
      </w:r>
      <w:r>
        <w:t>методом</w:t>
      </w:r>
      <w:r w:rsidR="00BC0D51">
        <w:t xml:space="preserve"> </w:t>
      </w:r>
      <w:r>
        <w:t>экстраполяции.</w:t>
      </w:r>
    </w:p>
    <w:p w:rsidR="006327A0" w:rsidRPr="0049068D" w:rsidRDefault="006327A0" w:rsidP="0049068D">
      <w:pPr>
        <w:pStyle w:val="affc"/>
      </w:pPr>
      <w:bookmarkStart w:id="4" w:name="_Toc528548989"/>
      <w:r w:rsidRPr="0049068D">
        <w:t>Таблица</w:t>
      </w:r>
      <w:r w:rsidR="00BC0D51" w:rsidRPr="0049068D">
        <w:t xml:space="preserve"> </w:t>
      </w:r>
      <w:r w:rsidRPr="0049068D">
        <w:t>1.2.</w:t>
      </w:r>
      <w:r w:rsidR="00A40BC4" w:rsidRPr="0049068D">
        <w:t>1</w:t>
      </w:r>
      <w:r w:rsidR="00BC0D51" w:rsidRPr="0049068D">
        <w:t xml:space="preserve"> </w:t>
      </w:r>
      <w:r w:rsidRPr="0049068D">
        <w:t>Демографический</w:t>
      </w:r>
      <w:r w:rsidR="00BC0D51" w:rsidRPr="0049068D">
        <w:t xml:space="preserve"> </w:t>
      </w:r>
      <w:r w:rsidRPr="0049068D">
        <w:t>прогноз</w:t>
      </w:r>
      <w:r w:rsidR="00BC0D51" w:rsidRPr="0049068D">
        <w:t xml:space="preserve"> </w:t>
      </w:r>
      <w:r w:rsidR="00A40BC4" w:rsidRPr="0049068D">
        <w:t>городского поселения</w:t>
      </w:r>
      <w:bookmarkEnd w:id="4"/>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5807"/>
        <w:gridCol w:w="1991"/>
        <w:gridCol w:w="1538"/>
      </w:tblGrid>
      <w:tr w:rsidR="004608FA" w:rsidRPr="002118E8" w:rsidTr="004608FA">
        <w:trPr>
          <w:trHeight w:val="20"/>
        </w:trPr>
        <w:tc>
          <w:tcPr>
            <w:tcW w:w="702" w:type="dxa"/>
            <w:vMerge w:val="restart"/>
          </w:tcPr>
          <w:p w:rsidR="004608FA" w:rsidRPr="002118E8" w:rsidRDefault="004608FA" w:rsidP="002118E8">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№пп</w:t>
            </w:r>
          </w:p>
        </w:tc>
        <w:tc>
          <w:tcPr>
            <w:tcW w:w="5807" w:type="dxa"/>
            <w:vMerge w:val="restart"/>
            <w:shd w:val="clear" w:color="auto" w:fill="auto"/>
            <w:noWrap/>
            <w:vAlign w:val="center"/>
          </w:tcPr>
          <w:p w:rsidR="004608FA" w:rsidRPr="002118E8" w:rsidRDefault="004608FA" w:rsidP="002118E8">
            <w:pPr>
              <w:spacing w:after="0" w:line="240" w:lineRule="auto"/>
              <w:jc w:val="center"/>
              <w:rPr>
                <w:rFonts w:ascii="Times New Roman" w:eastAsia="Times New Roman" w:hAnsi="Times New Roman" w:cs="Times New Roman"/>
                <w:color w:val="000000"/>
                <w:sz w:val="24"/>
                <w:lang w:eastAsia="ru-RU"/>
              </w:rPr>
            </w:pPr>
            <w:r w:rsidRPr="002118E8">
              <w:rPr>
                <w:rFonts w:ascii="Times New Roman" w:eastAsia="Times New Roman" w:hAnsi="Times New Roman" w:cs="Times New Roman"/>
                <w:color w:val="000000"/>
                <w:sz w:val="24"/>
                <w:lang w:eastAsia="ru-RU"/>
              </w:rPr>
              <w:t>Наименование показателя</w:t>
            </w:r>
          </w:p>
        </w:tc>
        <w:tc>
          <w:tcPr>
            <w:tcW w:w="1991" w:type="dxa"/>
            <w:vMerge w:val="restart"/>
            <w:shd w:val="clear" w:color="auto" w:fill="auto"/>
            <w:vAlign w:val="center"/>
          </w:tcPr>
          <w:p w:rsidR="004608FA" w:rsidRPr="002118E8" w:rsidRDefault="004608FA" w:rsidP="002118E8">
            <w:pPr>
              <w:spacing w:after="0" w:line="240" w:lineRule="auto"/>
              <w:jc w:val="center"/>
              <w:rPr>
                <w:rFonts w:ascii="Times New Roman" w:eastAsia="Times New Roman" w:hAnsi="Times New Roman" w:cs="Times New Roman"/>
                <w:bCs/>
                <w:sz w:val="24"/>
                <w:szCs w:val="20"/>
                <w:lang w:eastAsia="ru-RU"/>
              </w:rPr>
            </w:pPr>
            <w:r w:rsidRPr="002118E8">
              <w:rPr>
                <w:rFonts w:ascii="Times New Roman" w:eastAsia="Times New Roman" w:hAnsi="Times New Roman" w:cs="Times New Roman"/>
                <w:bCs/>
                <w:sz w:val="24"/>
                <w:szCs w:val="20"/>
                <w:lang w:eastAsia="ru-RU"/>
              </w:rPr>
              <w:t>Фактическое</w:t>
            </w:r>
          </w:p>
          <w:p w:rsidR="004608FA" w:rsidRPr="002118E8" w:rsidRDefault="004608FA" w:rsidP="002118E8">
            <w:pPr>
              <w:spacing w:after="0" w:line="240" w:lineRule="auto"/>
              <w:jc w:val="center"/>
              <w:rPr>
                <w:rFonts w:ascii="Times New Roman" w:eastAsia="Times New Roman" w:hAnsi="Times New Roman" w:cs="Times New Roman"/>
                <w:color w:val="000000"/>
                <w:sz w:val="24"/>
                <w:lang w:eastAsia="ru-RU"/>
              </w:rPr>
            </w:pPr>
            <w:r w:rsidRPr="002118E8">
              <w:rPr>
                <w:rFonts w:ascii="Times New Roman" w:eastAsia="Times New Roman" w:hAnsi="Times New Roman" w:cs="Times New Roman"/>
                <w:bCs/>
                <w:sz w:val="24"/>
                <w:szCs w:val="20"/>
                <w:lang w:eastAsia="ru-RU"/>
              </w:rPr>
              <w:t>положение</w:t>
            </w:r>
          </w:p>
        </w:tc>
        <w:tc>
          <w:tcPr>
            <w:tcW w:w="1538" w:type="dxa"/>
            <w:shd w:val="clear" w:color="auto" w:fill="auto"/>
            <w:vAlign w:val="center"/>
          </w:tcPr>
          <w:p w:rsidR="004608FA" w:rsidRPr="002118E8" w:rsidRDefault="004608FA" w:rsidP="002118E8">
            <w:pPr>
              <w:spacing w:after="0" w:line="240" w:lineRule="auto"/>
              <w:jc w:val="center"/>
              <w:rPr>
                <w:rFonts w:ascii="Times New Roman" w:eastAsia="Times New Roman" w:hAnsi="Times New Roman" w:cs="Times New Roman"/>
                <w:color w:val="000000"/>
                <w:sz w:val="24"/>
                <w:lang w:eastAsia="ru-RU"/>
              </w:rPr>
            </w:pPr>
            <w:r w:rsidRPr="002118E8">
              <w:rPr>
                <w:rFonts w:ascii="Times New Roman" w:eastAsia="Times New Roman" w:hAnsi="Times New Roman" w:cs="Times New Roman"/>
                <w:color w:val="000000"/>
                <w:sz w:val="24"/>
                <w:lang w:eastAsia="ru-RU"/>
              </w:rPr>
              <w:t>Прогноз</w:t>
            </w:r>
          </w:p>
        </w:tc>
      </w:tr>
      <w:tr w:rsidR="004608FA" w:rsidRPr="002118E8" w:rsidTr="004608FA">
        <w:trPr>
          <w:trHeight w:val="276"/>
        </w:trPr>
        <w:tc>
          <w:tcPr>
            <w:tcW w:w="702" w:type="dxa"/>
            <w:vMerge/>
          </w:tcPr>
          <w:p w:rsidR="004608FA" w:rsidRPr="002118E8" w:rsidRDefault="004608FA" w:rsidP="002118E8">
            <w:pPr>
              <w:spacing w:after="0" w:line="240" w:lineRule="auto"/>
              <w:jc w:val="center"/>
              <w:rPr>
                <w:rFonts w:ascii="Times New Roman" w:eastAsia="Times New Roman" w:hAnsi="Times New Roman" w:cs="Times New Roman"/>
                <w:color w:val="000000"/>
                <w:sz w:val="24"/>
                <w:lang w:eastAsia="ru-RU"/>
              </w:rPr>
            </w:pPr>
          </w:p>
        </w:tc>
        <w:tc>
          <w:tcPr>
            <w:tcW w:w="5807" w:type="dxa"/>
            <w:vMerge/>
            <w:shd w:val="clear" w:color="auto" w:fill="auto"/>
            <w:noWrap/>
            <w:vAlign w:val="center"/>
          </w:tcPr>
          <w:p w:rsidR="004608FA" w:rsidRPr="002118E8" w:rsidRDefault="004608FA" w:rsidP="002118E8">
            <w:pPr>
              <w:spacing w:after="0" w:line="240" w:lineRule="auto"/>
              <w:jc w:val="center"/>
              <w:rPr>
                <w:rFonts w:ascii="Times New Roman" w:eastAsia="Times New Roman" w:hAnsi="Times New Roman" w:cs="Times New Roman"/>
                <w:color w:val="000000"/>
                <w:sz w:val="24"/>
                <w:lang w:eastAsia="ru-RU"/>
              </w:rPr>
            </w:pPr>
          </w:p>
        </w:tc>
        <w:tc>
          <w:tcPr>
            <w:tcW w:w="1991" w:type="dxa"/>
            <w:vMerge/>
            <w:shd w:val="clear" w:color="auto" w:fill="auto"/>
            <w:vAlign w:val="center"/>
          </w:tcPr>
          <w:p w:rsidR="004608FA" w:rsidRPr="002118E8" w:rsidRDefault="004608FA" w:rsidP="002118E8">
            <w:pPr>
              <w:spacing w:after="0" w:line="240" w:lineRule="auto"/>
              <w:jc w:val="center"/>
              <w:rPr>
                <w:rFonts w:ascii="Times New Roman" w:eastAsia="Times New Roman" w:hAnsi="Times New Roman" w:cs="Times New Roman"/>
                <w:color w:val="000000"/>
                <w:sz w:val="24"/>
                <w:lang w:eastAsia="ru-RU"/>
              </w:rPr>
            </w:pPr>
          </w:p>
        </w:tc>
        <w:tc>
          <w:tcPr>
            <w:tcW w:w="1538" w:type="dxa"/>
            <w:vMerge w:val="restart"/>
            <w:shd w:val="clear" w:color="auto" w:fill="auto"/>
            <w:vAlign w:val="center"/>
          </w:tcPr>
          <w:p w:rsidR="004608FA" w:rsidRPr="002118E8" w:rsidRDefault="004608FA" w:rsidP="002118E8">
            <w:pPr>
              <w:spacing w:after="0" w:line="240" w:lineRule="auto"/>
              <w:jc w:val="center"/>
              <w:rPr>
                <w:rFonts w:ascii="Times New Roman" w:eastAsia="Times New Roman" w:hAnsi="Times New Roman" w:cs="Times New Roman"/>
                <w:color w:val="000000"/>
                <w:sz w:val="24"/>
                <w:lang w:eastAsia="ru-RU"/>
              </w:rPr>
            </w:pPr>
            <w:r w:rsidRPr="002118E8">
              <w:rPr>
                <w:rFonts w:ascii="Times New Roman" w:eastAsia="Times New Roman" w:hAnsi="Times New Roman" w:cs="Times New Roman"/>
                <w:color w:val="000000"/>
                <w:sz w:val="24"/>
                <w:lang w:eastAsia="ru-RU"/>
              </w:rPr>
              <w:t>2030 год</w:t>
            </w:r>
          </w:p>
        </w:tc>
      </w:tr>
      <w:tr w:rsidR="004608FA" w:rsidRPr="002118E8" w:rsidTr="004608FA">
        <w:trPr>
          <w:trHeight w:val="20"/>
        </w:trPr>
        <w:tc>
          <w:tcPr>
            <w:tcW w:w="702" w:type="dxa"/>
            <w:vMerge/>
          </w:tcPr>
          <w:p w:rsidR="004608FA" w:rsidRPr="002118E8" w:rsidRDefault="004608FA" w:rsidP="002118E8">
            <w:pPr>
              <w:spacing w:after="0" w:line="240" w:lineRule="auto"/>
              <w:jc w:val="center"/>
              <w:rPr>
                <w:rFonts w:ascii="Times New Roman" w:eastAsia="Times New Roman" w:hAnsi="Times New Roman" w:cs="Times New Roman"/>
                <w:color w:val="000000"/>
                <w:sz w:val="24"/>
                <w:lang w:eastAsia="ru-RU"/>
              </w:rPr>
            </w:pPr>
          </w:p>
        </w:tc>
        <w:tc>
          <w:tcPr>
            <w:tcW w:w="5807" w:type="dxa"/>
            <w:vMerge/>
            <w:shd w:val="clear" w:color="auto" w:fill="auto"/>
            <w:noWrap/>
            <w:vAlign w:val="bottom"/>
            <w:hideMark/>
          </w:tcPr>
          <w:p w:rsidR="004608FA" w:rsidRPr="002118E8" w:rsidRDefault="004608FA" w:rsidP="002118E8">
            <w:pPr>
              <w:spacing w:after="0" w:line="240" w:lineRule="auto"/>
              <w:jc w:val="center"/>
              <w:rPr>
                <w:rFonts w:ascii="Times New Roman" w:eastAsia="Times New Roman" w:hAnsi="Times New Roman" w:cs="Times New Roman"/>
                <w:color w:val="000000"/>
                <w:sz w:val="24"/>
                <w:lang w:eastAsia="ru-RU"/>
              </w:rPr>
            </w:pPr>
          </w:p>
        </w:tc>
        <w:tc>
          <w:tcPr>
            <w:tcW w:w="1991" w:type="dxa"/>
            <w:shd w:val="clear" w:color="auto" w:fill="auto"/>
            <w:vAlign w:val="center"/>
            <w:hideMark/>
          </w:tcPr>
          <w:p w:rsidR="004608FA" w:rsidRPr="002118E8" w:rsidRDefault="00DF4F16" w:rsidP="002118E8">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01.01.</w:t>
            </w:r>
            <w:r w:rsidR="004608FA" w:rsidRPr="002118E8">
              <w:rPr>
                <w:rFonts w:ascii="Times New Roman" w:eastAsia="Times New Roman" w:hAnsi="Times New Roman" w:cs="Times New Roman"/>
                <w:color w:val="000000"/>
                <w:sz w:val="24"/>
                <w:lang w:eastAsia="ru-RU"/>
              </w:rPr>
              <w:t>2019 год</w:t>
            </w:r>
          </w:p>
        </w:tc>
        <w:tc>
          <w:tcPr>
            <w:tcW w:w="1538" w:type="dxa"/>
            <w:vMerge/>
            <w:shd w:val="clear" w:color="auto" w:fill="auto"/>
            <w:vAlign w:val="center"/>
            <w:hideMark/>
          </w:tcPr>
          <w:p w:rsidR="004608FA" w:rsidRPr="002118E8" w:rsidRDefault="004608FA" w:rsidP="002118E8">
            <w:pPr>
              <w:spacing w:after="0" w:line="240" w:lineRule="auto"/>
              <w:jc w:val="center"/>
              <w:rPr>
                <w:rFonts w:ascii="Times New Roman" w:eastAsia="Times New Roman" w:hAnsi="Times New Roman" w:cs="Times New Roman"/>
                <w:color w:val="000000"/>
                <w:sz w:val="24"/>
                <w:lang w:eastAsia="ru-RU"/>
              </w:rPr>
            </w:pPr>
          </w:p>
        </w:tc>
      </w:tr>
      <w:tr w:rsidR="004608FA" w:rsidRPr="002118E8" w:rsidTr="004608FA">
        <w:trPr>
          <w:trHeight w:val="367"/>
        </w:trPr>
        <w:tc>
          <w:tcPr>
            <w:tcW w:w="702" w:type="dxa"/>
          </w:tcPr>
          <w:p w:rsidR="004608FA" w:rsidRPr="002118E8" w:rsidRDefault="004608FA" w:rsidP="002118E8">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w:t>
            </w:r>
          </w:p>
        </w:tc>
        <w:tc>
          <w:tcPr>
            <w:tcW w:w="5807" w:type="dxa"/>
            <w:shd w:val="clear" w:color="auto" w:fill="auto"/>
            <w:hideMark/>
          </w:tcPr>
          <w:p w:rsidR="004608FA" w:rsidRPr="002118E8" w:rsidRDefault="004608FA" w:rsidP="002118E8">
            <w:pPr>
              <w:spacing w:after="0" w:line="240" w:lineRule="auto"/>
              <w:rPr>
                <w:rFonts w:ascii="Times New Roman" w:eastAsia="Times New Roman" w:hAnsi="Times New Roman" w:cs="Times New Roman"/>
                <w:color w:val="000000"/>
                <w:sz w:val="24"/>
                <w:lang w:eastAsia="ru-RU"/>
              </w:rPr>
            </w:pPr>
            <w:r w:rsidRPr="002118E8">
              <w:rPr>
                <w:rFonts w:ascii="Times New Roman" w:eastAsia="Times New Roman" w:hAnsi="Times New Roman" w:cs="Times New Roman"/>
                <w:color w:val="000000"/>
                <w:sz w:val="24"/>
                <w:lang w:eastAsia="ru-RU"/>
              </w:rPr>
              <w:t>Численность населения, чел.</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8FA" w:rsidRPr="002118E8" w:rsidRDefault="009F3D6C" w:rsidP="002118E8">
            <w:pPr>
              <w:spacing w:after="0" w:line="240" w:lineRule="auto"/>
              <w:jc w:val="right"/>
              <w:rPr>
                <w:rFonts w:ascii="Times New Roman" w:eastAsia="Times New Roman" w:hAnsi="Times New Roman" w:cs="Times New Roman"/>
                <w:color w:val="000000"/>
                <w:sz w:val="24"/>
                <w:lang w:eastAsia="ru-RU"/>
              </w:rPr>
            </w:pPr>
            <w:r w:rsidRPr="004D203F">
              <w:rPr>
                <w:rFonts w:ascii="Times New Roman" w:eastAsia="Times New Roman" w:hAnsi="Times New Roman" w:cs="Times New Roman"/>
                <w:color w:val="92D050"/>
                <w:sz w:val="24"/>
                <w:lang w:eastAsia="ru-RU"/>
              </w:rPr>
              <w:t>10734</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rsidR="004608FA" w:rsidRPr="002118E8" w:rsidRDefault="00377A42" w:rsidP="002118E8">
            <w:pPr>
              <w:spacing w:after="0" w:line="240" w:lineRule="auto"/>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12 360</w:t>
            </w:r>
          </w:p>
        </w:tc>
      </w:tr>
    </w:tbl>
    <w:p w:rsidR="00A124AD" w:rsidRDefault="00A124AD" w:rsidP="00951258">
      <w:pPr>
        <w:pStyle w:val="a5"/>
        <w:numPr>
          <w:ilvl w:val="1"/>
          <w:numId w:val="1"/>
        </w:numPr>
      </w:pPr>
      <w:bookmarkStart w:id="5" w:name="_Toc10520779"/>
      <w:r>
        <w:t>Прогноз</w:t>
      </w:r>
      <w:r w:rsidR="00BC0D51">
        <w:t xml:space="preserve"> </w:t>
      </w:r>
      <w:r>
        <w:t>развития</w:t>
      </w:r>
      <w:r w:rsidR="00BC0D51">
        <w:t xml:space="preserve"> </w:t>
      </w:r>
      <w:r>
        <w:t>промышленности</w:t>
      </w:r>
      <w:bookmarkEnd w:id="5"/>
    </w:p>
    <w:p w:rsidR="00377A42" w:rsidRDefault="00377A42" w:rsidP="00377A42">
      <w:pPr>
        <w:pStyle w:val="a7"/>
      </w:pPr>
      <w:bookmarkStart w:id="6" w:name="_Toc10520780"/>
      <w:r w:rsidRPr="00377A42">
        <w:t>Городское поселение «Город Завитинск» является центром одного из основных сельскохозяйственных районов Амурской области, поэтому важнейшим направлением развития экономической базы территории должно стать восстановление и новое строительство предприятий по переработке сельскохозяйственной продукции, производимой в Завитинском районе.</w:t>
      </w:r>
    </w:p>
    <w:p w:rsidR="00377A42" w:rsidRPr="00377A42" w:rsidRDefault="00377A42" w:rsidP="00377A42">
      <w:pPr>
        <w:pStyle w:val="a7"/>
      </w:pPr>
      <w:r>
        <w:t>Основная характеристика прогноза промышленности приведена в утвержденном Генеральном плане.</w:t>
      </w:r>
    </w:p>
    <w:p w:rsidR="00A124AD" w:rsidRDefault="00377A42" w:rsidP="00377A42">
      <w:pPr>
        <w:pStyle w:val="a5"/>
        <w:numPr>
          <w:ilvl w:val="1"/>
          <w:numId w:val="1"/>
        </w:numPr>
      </w:pPr>
      <w:r>
        <w:t xml:space="preserve"> </w:t>
      </w:r>
      <w:r w:rsidR="00A124AD">
        <w:t>Прогноз</w:t>
      </w:r>
      <w:r w:rsidR="00BC0D51">
        <w:t xml:space="preserve"> </w:t>
      </w:r>
      <w:r w:rsidR="00A124AD">
        <w:t>развития</w:t>
      </w:r>
      <w:r w:rsidR="00BC0D51">
        <w:t xml:space="preserve"> </w:t>
      </w:r>
      <w:r w:rsidR="00A124AD">
        <w:t>застройки</w:t>
      </w:r>
      <w:r w:rsidR="00BC0D51">
        <w:t xml:space="preserve"> </w:t>
      </w:r>
      <w:r w:rsidR="00A40BC4">
        <w:t>городского поселения</w:t>
      </w:r>
      <w:bookmarkEnd w:id="6"/>
    </w:p>
    <w:p w:rsidR="006327A0" w:rsidRPr="00FB7D96" w:rsidRDefault="006327A0" w:rsidP="006327A0">
      <w:pPr>
        <w:pStyle w:val="a7"/>
      </w:pPr>
      <w:r w:rsidRPr="00FB7D96">
        <w:t>Всего</w:t>
      </w:r>
      <w:r w:rsidR="00BC0D51" w:rsidRPr="00FB7D96">
        <w:t xml:space="preserve"> </w:t>
      </w:r>
      <w:r w:rsidRPr="00FB7D96">
        <w:t>на</w:t>
      </w:r>
      <w:r w:rsidR="00BC0D51" w:rsidRPr="00FB7D96">
        <w:t xml:space="preserve"> </w:t>
      </w:r>
      <w:r w:rsidRPr="00FB7D96">
        <w:t>20</w:t>
      </w:r>
      <w:r w:rsidR="00DF4F16" w:rsidRPr="00FB7D96">
        <w:t>19</w:t>
      </w:r>
      <w:r w:rsidR="0022200D">
        <w:t xml:space="preserve"> </w:t>
      </w:r>
      <w:r w:rsidRPr="00FB7D96">
        <w:t>год</w:t>
      </w:r>
      <w:r w:rsidR="00BC0D51" w:rsidRPr="00FB7D96">
        <w:t xml:space="preserve"> </w:t>
      </w:r>
      <w:r w:rsidRPr="00FB7D96">
        <w:t>жилой</w:t>
      </w:r>
      <w:r w:rsidR="00BC0D51" w:rsidRPr="00FB7D96">
        <w:t xml:space="preserve"> </w:t>
      </w:r>
      <w:r w:rsidRPr="00FB7D96">
        <w:t>фонд</w:t>
      </w:r>
      <w:r w:rsidR="00BC0D51" w:rsidRPr="00FB7D96">
        <w:t xml:space="preserve"> </w:t>
      </w:r>
      <w:r w:rsidRPr="00FB7D96">
        <w:t>составляет</w:t>
      </w:r>
      <w:r w:rsidR="00BC0D51" w:rsidRPr="00FB7D96">
        <w:t xml:space="preserve"> </w:t>
      </w:r>
      <w:r w:rsidR="00FB7D96" w:rsidRPr="00FB7D96">
        <w:t>112,87</w:t>
      </w:r>
      <w:r w:rsidR="00BC0D51" w:rsidRPr="00FB7D96">
        <w:t xml:space="preserve"> </w:t>
      </w:r>
      <w:r w:rsidRPr="00FB7D96">
        <w:t>тыс.</w:t>
      </w:r>
      <w:r w:rsidR="00BC0D51" w:rsidRPr="00FB7D96">
        <w:t xml:space="preserve"> </w:t>
      </w:r>
      <w:r w:rsidRPr="00FB7D96">
        <w:t>кв.</w:t>
      </w:r>
      <w:r w:rsidR="00BC0D51" w:rsidRPr="00FB7D96">
        <w:t xml:space="preserve"> </w:t>
      </w:r>
      <w:r w:rsidRPr="00FB7D96">
        <w:t>м</w:t>
      </w:r>
      <w:r w:rsidR="00BC0D51" w:rsidRPr="00FB7D96">
        <w:t xml:space="preserve"> </w:t>
      </w:r>
      <w:r w:rsidR="00FB7D96" w:rsidRPr="00FB7D96">
        <w:t>на территории городского поселения</w:t>
      </w:r>
      <w:r w:rsidRPr="00FB7D96">
        <w:t>.</w:t>
      </w:r>
    </w:p>
    <w:p w:rsidR="00DF4F16" w:rsidRDefault="00DF4F16" w:rsidP="00DF4F16">
      <w:pPr>
        <w:pStyle w:val="a7"/>
      </w:pPr>
      <w:r>
        <w:t>До конца расчетного периода предусмотрен ввод нового жилищного строительства на территории городского поселения. Объем жилой застройки на расчетный период составляет 29 тыс.кв.</w:t>
      </w:r>
      <w:r w:rsidR="00FB7D96">
        <w:t>м.</w:t>
      </w:r>
    </w:p>
    <w:p w:rsidR="00DF4F16" w:rsidRPr="00FB7D96" w:rsidRDefault="00DF4F16" w:rsidP="00DF4F16">
      <w:pPr>
        <w:pStyle w:val="a7"/>
      </w:pPr>
      <w:r>
        <w:t>Сценарий предусматривает рост объемов жилищного строительства без выделения дополнительных бюджетных средств и не учитывает роста рынков первичного и вторичного жилья.</w:t>
      </w:r>
    </w:p>
    <w:p w:rsidR="00A124AD" w:rsidRPr="000654E3" w:rsidRDefault="00A124AD" w:rsidP="00951258">
      <w:pPr>
        <w:pStyle w:val="a5"/>
        <w:numPr>
          <w:ilvl w:val="1"/>
          <w:numId w:val="1"/>
        </w:numPr>
      </w:pPr>
      <w:bookmarkStart w:id="7" w:name="_Toc10520781"/>
      <w:r w:rsidRPr="000654E3">
        <w:t>Прогноз</w:t>
      </w:r>
      <w:r w:rsidR="00BC0D51" w:rsidRPr="000654E3">
        <w:t xml:space="preserve"> </w:t>
      </w:r>
      <w:r w:rsidRPr="000654E3">
        <w:t>изменения</w:t>
      </w:r>
      <w:r w:rsidR="00BC0D51" w:rsidRPr="000654E3">
        <w:t xml:space="preserve"> </w:t>
      </w:r>
      <w:r w:rsidRPr="000654E3">
        <w:t>доходов</w:t>
      </w:r>
      <w:r w:rsidR="00BC0D51" w:rsidRPr="000654E3">
        <w:t xml:space="preserve"> </w:t>
      </w:r>
      <w:r w:rsidRPr="000654E3">
        <w:t>населения</w:t>
      </w:r>
      <w:bookmarkEnd w:id="7"/>
    </w:p>
    <w:p w:rsidR="006327A0" w:rsidRPr="004608FA" w:rsidRDefault="006327A0" w:rsidP="006327A0">
      <w:pPr>
        <w:pStyle w:val="a7"/>
      </w:pPr>
      <w:r w:rsidRPr="004608FA">
        <w:t>Прогноз</w:t>
      </w:r>
      <w:r w:rsidR="00BC0D51" w:rsidRPr="004608FA">
        <w:t xml:space="preserve"> </w:t>
      </w:r>
      <w:r w:rsidRPr="004608FA">
        <w:t>изменения</w:t>
      </w:r>
      <w:r w:rsidR="00BC0D51" w:rsidRPr="004608FA">
        <w:t xml:space="preserve"> </w:t>
      </w:r>
      <w:r w:rsidRPr="004608FA">
        <w:t>доходов</w:t>
      </w:r>
      <w:r w:rsidR="00BC0D51" w:rsidRPr="004608FA">
        <w:t xml:space="preserve"> </w:t>
      </w:r>
      <w:r w:rsidRPr="004608FA">
        <w:t>населения,</w:t>
      </w:r>
      <w:r w:rsidR="00BC0D51" w:rsidRPr="004608FA">
        <w:t xml:space="preserve"> </w:t>
      </w:r>
      <w:r w:rsidRPr="004608FA">
        <w:t>будучи</w:t>
      </w:r>
      <w:r w:rsidR="00BC0D51" w:rsidRPr="004608FA">
        <w:t xml:space="preserve"> </w:t>
      </w:r>
      <w:r w:rsidRPr="004608FA">
        <w:t>неотъемлемым</w:t>
      </w:r>
      <w:r w:rsidR="00BC0D51" w:rsidRPr="004608FA">
        <w:t xml:space="preserve"> </w:t>
      </w:r>
      <w:r w:rsidRPr="004608FA">
        <w:t>элементом</w:t>
      </w:r>
      <w:r w:rsidR="00BC0D51" w:rsidRPr="004608FA">
        <w:t xml:space="preserve"> </w:t>
      </w:r>
      <w:r w:rsidRPr="004608FA">
        <w:t>тарифной</w:t>
      </w:r>
      <w:r w:rsidR="00BC0D51" w:rsidRPr="004608FA">
        <w:t xml:space="preserve"> </w:t>
      </w:r>
      <w:r w:rsidRPr="004608FA">
        <w:t>и</w:t>
      </w:r>
      <w:r w:rsidR="00BC0D51" w:rsidRPr="004608FA">
        <w:t xml:space="preserve"> </w:t>
      </w:r>
      <w:r w:rsidRPr="004608FA">
        <w:t>бюджетной</w:t>
      </w:r>
      <w:r w:rsidR="00BC0D51" w:rsidRPr="004608FA">
        <w:t xml:space="preserve"> </w:t>
      </w:r>
      <w:r w:rsidRPr="004608FA">
        <w:t>политики,</w:t>
      </w:r>
      <w:r w:rsidR="00BC0D51" w:rsidRPr="004608FA">
        <w:t xml:space="preserve"> </w:t>
      </w:r>
      <w:r w:rsidRPr="004608FA">
        <w:t>взаимосвязан</w:t>
      </w:r>
      <w:r w:rsidR="00BC0D51" w:rsidRPr="004608FA">
        <w:t xml:space="preserve"> </w:t>
      </w:r>
      <w:r w:rsidRPr="004608FA">
        <w:t>с</w:t>
      </w:r>
      <w:r w:rsidR="00BC0D51" w:rsidRPr="004608FA">
        <w:t xml:space="preserve"> </w:t>
      </w:r>
      <w:r w:rsidRPr="004608FA">
        <w:t>разработкой</w:t>
      </w:r>
      <w:r w:rsidR="00BC0D51" w:rsidRPr="004608FA">
        <w:t xml:space="preserve"> </w:t>
      </w:r>
      <w:r w:rsidRPr="004608FA">
        <w:t>таких</w:t>
      </w:r>
      <w:r w:rsidR="00BC0D51" w:rsidRPr="004608FA">
        <w:t xml:space="preserve"> </w:t>
      </w:r>
      <w:r w:rsidRPr="004608FA">
        <w:t>мероприятий</w:t>
      </w:r>
      <w:r w:rsidR="00BC0D51" w:rsidRPr="004608FA">
        <w:t xml:space="preserve"> </w:t>
      </w:r>
      <w:r w:rsidRPr="004608FA">
        <w:t>по</w:t>
      </w:r>
      <w:r w:rsidR="00BC0D51" w:rsidRPr="004608FA">
        <w:t xml:space="preserve"> </w:t>
      </w:r>
      <w:r w:rsidRPr="004608FA">
        <w:t>развитию</w:t>
      </w:r>
      <w:r w:rsidR="00BC0D51" w:rsidRPr="004608FA">
        <w:t xml:space="preserve"> </w:t>
      </w:r>
      <w:r w:rsidRPr="004608FA">
        <w:t>систем</w:t>
      </w:r>
      <w:r w:rsidR="00BC0D51" w:rsidRPr="004608FA">
        <w:t xml:space="preserve"> </w:t>
      </w:r>
      <w:r w:rsidRPr="004608FA">
        <w:t>коммунальной</w:t>
      </w:r>
      <w:r w:rsidR="00BC0D51" w:rsidRPr="004608FA">
        <w:t xml:space="preserve"> </w:t>
      </w:r>
      <w:r w:rsidRPr="004608FA">
        <w:t>инфраструктуры,</w:t>
      </w:r>
      <w:r w:rsidR="00BC0D51" w:rsidRPr="004608FA">
        <w:t xml:space="preserve"> </w:t>
      </w:r>
      <w:r w:rsidRPr="004608FA">
        <w:t>практическая</w:t>
      </w:r>
      <w:r w:rsidR="00BC0D51" w:rsidRPr="004608FA">
        <w:t xml:space="preserve"> </w:t>
      </w:r>
      <w:r w:rsidRPr="004608FA">
        <w:t>реализация</w:t>
      </w:r>
      <w:r w:rsidR="00BC0D51" w:rsidRPr="004608FA">
        <w:t xml:space="preserve"> </w:t>
      </w:r>
      <w:r w:rsidRPr="004608FA">
        <w:t>которых</w:t>
      </w:r>
      <w:r w:rsidR="00BC0D51" w:rsidRPr="004608FA">
        <w:t xml:space="preserve"> </w:t>
      </w:r>
      <w:r w:rsidRPr="004608FA">
        <w:t>должна</w:t>
      </w:r>
      <w:r w:rsidR="00BC0D51" w:rsidRPr="004608FA">
        <w:t xml:space="preserve"> </w:t>
      </w:r>
      <w:r w:rsidRPr="004608FA">
        <w:t>обеспечить</w:t>
      </w:r>
      <w:r w:rsidR="00BC0D51" w:rsidRPr="004608FA">
        <w:t xml:space="preserve"> </w:t>
      </w:r>
      <w:r w:rsidRPr="004608FA">
        <w:t>доступность</w:t>
      </w:r>
      <w:r w:rsidR="00BC0D51" w:rsidRPr="004608FA">
        <w:t xml:space="preserve"> </w:t>
      </w:r>
      <w:r w:rsidRPr="004608FA">
        <w:t>приобретения</w:t>
      </w:r>
      <w:r w:rsidR="00BC0D51" w:rsidRPr="004608FA">
        <w:t xml:space="preserve"> </w:t>
      </w:r>
      <w:r w:rsidRPr="004608FA">
        <w:t>и</w:t>
      </w:r>
      <w:r w:rsidR="00BC0D51" w:rsidRPr="004608FA">
        <w:t xml:space="preserve"> </w:t>
      </w:r>
      <w:r w:rsidRPr="004608FA">
        <w:t>оплаты</w:t>
      </w:r>
      <w:r w:rsidR="00BC0D51" w:rsidRPr="004608FA">
        <w:t xml:space="preserve"> </w:t>
      </w:r>
      <w:r w:rsidRPr="004608FA">
        <w:t>потребителями</w:t>
      </w:r>
      <w:r w:rsidR="00BC0D51" w:rsidRPr="004608FA">
        <w:t xml:space="preserve"> </w:t>
      </w:r>
      <w:r w:rsidRPr="004608FA">
        <w:lastRenderedPageBreak/>
        <w:t>соответствующих</w:t>
      </w:r>
      <w:r w:rsidR="00BC0D51" w:rsidRPr="004608FA">
        <w:t xml:space="preserve"> </w:t>
      </w:r>
      <w:r w:rsidRPr="004608FA">
        <w:t>товаров</w:t>
      </w:r>
      <w:r w:rsidR="00BC0D51" w:rsidRPr="004608FA">
        <w:t xml:space="preserve"> </w:t>
      </w:r>
      <w:r w:rsidRPr="004608FA">
        <w:t>и</w:t>
      </w:r>
      <w:r w:rsidR="00BC0D51" w:rsidRPr="004608FA">
        <w:t xml:space="preserve"> </w:t>
      </w:r>
      <w:r w:rsidRPr="004608FA">
        <w:t>услуг</w:t>
      </w:r>
      <w:r w:rsidR="00BC0D51" w:rsidRPr="004608FA">
        <w:t xml:space="preserve"> </w:t>
      </w:r>
      <w:r w:rsidRPr="004608FA">
        <w:t>организаций</w:t>
      </w:r>
      <w:r w:rsidR="00BC0D51" w:rsidRPr="004608FA">
        <w:t xml:space="preserve"> </w:t>
      </w:r>
      <w:r w:rsidRPr="004608FA">
        <w:t>ЖКХ.</w:t>
      </w:r>
      <w:r w:rsidR="00BC0D51" w:rsidRPr="004608FA">
        <w:t xml:space="preserve"> </w:t>
      </w:r>
      <w:r w:rsidRPr="004608FA">
        <w:t>С</w:t>
      </w:r>
      <w:r w:rsidR="00BC0D51" w:rsidRPr="004608FA">
        <w:t xml:space="preserve"> </w:t>
      </w:r>
      <w:r w:rsidRPr="004608FA">
        <w:t>точки</w:t>
      </w:r>
      <w:r w:rsidR="00BC0D51" w:rsidRPr="004608FA">
        <w:t xml:space="preserve"> </w:t>
      </w:r>
      <w:r w:rsidRPr="004608FA">
        <w:t>зрения</w:t>
      </w:r>
      <w:r w:rsidR="00BC0D51" w:rsidRPr="004608FA">
        <w:t xml:space="preserve"> </w:t>
      </w:r>
      <w:r w:rsidRPr="004608FA">
        <w:t>содержательного</w:t>
      </w:r>
      <w:r w:rsidR="00BC0D51" w:rsidRPr="004608FA">
        <w:t xml:space="preserve"> </w:t>
      </w:r>
      <w:r w:rsidRPr="004608FA">
        <w:t>аспекта,</w:t>
      </w:r>
      <w:r w:rsidR="00BC0D51" w:rsidRPr="004608FA">
        <w:t xml:space="preserve"> </w:t>
      </w:r>
      <w:r w:rsidRPr="004608FA">
        <w:t>доходы</w:t>
      </w:r>
      <w:r w:rsidR="00BC0D51" w:rsidRPr="004608FA">
        <w:t xml:space="preserve"> </w:t>
      </w:r>
      <w:r w:rsidRPr="004608FA">
        <w:t>населения</w:t>
      </w:r>
      <w:r w:rsidR="00BC0D51" w:rsidRPr="004608FA">
        <w:t xml:space="preserve"> </w:t>
      </w:r>
      <w:r w:rsidRPr="004608FA">
        <w:t>могут</w:t>
      </w:r>
      <w:r w:rsidR="00BC0D51" w:rsidRPr="004608FA">
        <w:t xml:space="preserve"> </w:t>
      </w:r>
      <w:r w:rsidRPr="004608FA">
        <w:t>включать</w:t>
      </w:r>
      <w:r w:rsidR="00BC0D51" w:rsidRPr="004608FA">
        <w:t xml:space="preserve"> </w:t>
      </w:r>
      <w:r w:rsidRPr="004608FA">
        <w:t>как</w:t>
      </w:r>
      <w:r w:rsidR="00BC0D51" w:rsidRPr="004608FA">
        <w:t xml:space="preserve"> </w:t>
      </w:r>
      <w:r w:rsidRPr="004608FA">
        <w:t>денежные,</w:t>
      </w:r>
      <w:r w:rsidR="00BC0D51" w:rsidRPr="004608FA">
        <w:t xml:space="preserve"> </w:t>
      </w:r>
      <w:r w:rsidRPr="004608FA">
        <w:t>так</w:t>
      </w:r>
      <w:r w:rsidR="00BC0D51" w:rsidRPr="004608FA">
        <w:t xml:space="preserve"> </w:t>
      </w:r>
      <w:r w:rsidRPr="004608FA">
        <w:t>и</w:t>
      </w:r>
      <w:r w:rsidR="00BC0D51" w:rsidRPr="004608FA">
        <w:t xml:space="preserve"> </w:t>
      </w:r>
      <w:r w:rsidRPr="004608FA">
        <w:t>натуральные</w:t>
      </w:r>
      <w:r w:rsidR="00BC0D51" w:rsidRPr="004608FA">
        <w:t xml:space="preserve"> </w:t>
      </w:r>
      <w:r w:rsidRPr="004608FA">
        <w:t>материальные</w:t>
      </w:r>
      <w:r w:rsidR="00BC0D51" w:rsidRPr="004608FA">
        <w:t xml:space="preserve"> </w:t>
      </w:r>
      <w:r w:rsidRPr="004608FA">
        <w:t>ценности.</w:t>
      </w:r>
      <w:r w:rsidR="00BC0D51" w:rsidRPr="004608FA">
        <w:t xml:space="preserve"> </w:t>
      </w:r>
      <w:r w:rsidRPr="004608FA">
        <w:t>Однако</w:t>
      </w:r>
      <w:r w:rsidR="00BC0D51" w:rsidRPr="004608FA">
        <w:t xml:space="preserve"> </w:t>
      </w:r>
      <w:r w:rsidRPr="004608FA">
        <w:t>при</w:t>
      </w:r>
      <w:r w:rsidR="00BC0D51" w:rsidRPr="004608FA">
        <w:t xml:space="preserve"> </w:t>
      </w:r>
      <w:r w:rsidRPr="004608FA">
        <w:t>проведении</w:t>
      </w:r>
      <w:r w:rsidR="00BC0D51" w:rsidRPr="004608FA">
        <w:t xml:space="preserve"> </w:t>
      </w:r>
      <w:r w:rsidRPr="004608FA">
        <w:t>анализа</w:t>
      </w:r>
      <w:r w:rsidR="00BC0D51" w:rsidRPr="004608FA">
        <w:t xml:space="preserve"> </w:t>
      </w:r>
      <w:r w:rsidRPr="004608FA">
        <w:t>и</w:t>
      </w:r>
      <w:r w:rsidR="00BC0D51" w:rsidRPr="004608FA">
        <w:t xml:space="preserve"> </w:t>
      </w:r>
      <w:r w:rsidRPr="004608FA">
        <w:t>построении</w:t>
      </w:r>
      <w:r w:rsidR="00BC0D51" w:rsidRPr="004608FA">
        <w:t xml:space="preserve"> </w:t>
      </w:r>
      <w:r w:rsidRPr="004608FA">
        <w:t>прогноза</w:t>
      </w:r>
      <w:r w:rsidR="00BC0D51" w:rsidRPr="004608FA">
        <w:t xml:space="preserve"> </w:t>
      </w:r>
      <w:r w:rsidRPr="004608FA">
        <w:t>применяются</w:t>
      </w:r>
      <w:r w:rsidR="00BC0D51" w:rsidRPr="004608FA">
        <w:t xml:space="preserve"> </w:t>
      </w:r>
      <w:r w:rsidRPr="004608FA">
        <w:t>лишь</w:t>
      </w:r>
      <w:r w:rsidR="00BC0D51" w:rsidRPr="004608FA">
        <w:t xml:space="preserve"> </w:t>
      </w:r>
      <w:r w:rsidRPr="004608FA">
        <w:t>те</w:t>
      </w:r>
      <w:r w:rsidR="00BC0D51" w:rsidRPr="004608FA">
        <w:t xml:space="preserve"> </w:t>
      </w:r>
      <w:r w:rsidRPr="004608FA">
        <w:t>доходы,</w:t>
      </w:r>
      <w:r w:rsidR="00BC0D51" w:rsidRPr="004608FA">
        <w:t xml:space="preserve"> </w:t>
      </w:r>
      <w:r w:rsidRPr="004608FA">
        <w:t>которые</w:t>
      </w:r>
      <w:r w:rsidR="00BC0D51" w:rsidRPr="004608FA">
        <w:t xml:space="preserve"> </w:t>
      </w:r>
      <w:r w:rsidRPr="004608FA">
        <w:t>имеют</w:t>
      </w:r>
      <w:r w:rsidR="00BC0D51" w:rsidRPr="004608FA">
        <w:t xml:space="preserve"> </w:t>
      </w:r>
      <w:r w:rsidRPr="004608FA">
        <w:t>стоимостное</w:t>
      </w:r>
      <w:r w:rsidR="00BC0D51" w:rsidRPr="004608FA">
        <w:t xml:space="preserve"> </w:t>
      </w:r>
      <w:r w:rsidRPr="004608FA">
        <w:t>выражение</w:t>
      </w:r>
      <w:r w:rsidR="00BC0D51" w:rsidRPr="004608FA">
        <w:t xml:space="preserve"> </w:t>
      </w:r>
      <w:r w:rsidRPr="004608FA">
        <w:t>и</w:t>
      </w:r>
      <w:r w:rsidR="00BC0D51" w:rsidRPr="004608FA">
        <w:t xml:space="preserve"> </w:t>
      </w:r>
      <w:r w:rsidRPr="004608FA">
        <w:t>используются</w:t>
      </w:r>
      <w:r w:rsidR="00BC0D51" w:rsidRPr="004608FA">
        <w:t xml:space="preserve"> </w:t>
      </w:r>
      <w:r w:rsidRPr="004608FA">
        <w:t>при</w:t>
      </w:r>
      <w:r w:rsidR="00BC0D51" w:rsidRPr="004608FA">
        <w:t xml:space="preserve"> </w:t>
      </w:r>
      <w:r w:rsidRPr="004608FA">
        <w:t>оценке</w:t>
      </w:r>
      <w:r w:rsidR="00BC0D51" w:rsidRPr="004608FA">
        <w:t xml:space="preserve"> </w:t>
      </w:r>
      <w:r w:rsidRPr="004608FA">
        <w:t>совокупного</w:t>
      </w:r>
      <w:r w:rsidR="00BC0D51" w:rsidRPr="004608FA">
        <w:t xml:space="preserve"> </w:t>
      </w:r>
      <w:r w:rsidRPr="004608FA">
        <w:t>платежа</w:t>
      </w:r>
      <w:r w:rsidR="00BC0D51" w:rsidRPr="004608FA">
        <w:t xml:space="preserve"> </w:t>
      </w:r>
      <w:r w:rsidRPr="004608FA">
        <w:t>граждан</w:t>
      </w:r>
      <w:r w:rsidR="00BC0D51" w:rsidRPr="004608FA">
        <w:t xml:space="preserve"> </w:t>
      </w:r>
      <w:r w:rsidRPr="004608FA">
        <w:t>за</w:t>
      </w:r>
      <w:r w:rsidR="00BC0D51" w:rsidRPr="004608FA">
        <w:t xml:space="preserve"> </w:t>
      </w:r>
      <w:r w:rsidRPr="004608FA">
        <w:t>коммунальные</w:t>
      </w:r>
      <w:r w:rsidR="00BC0D51" w:rsidRPr="004608FA">
        <w:t xml:space="preserve"> </w:t>
      </w:r>
      <w:r w:rsidRPr="004608FA">
        <w:t>услуги</w:t>
      </w:r>
      <w:r w:rsidR="00BC0D51" w:rsidRPr="004608FA">
        <w:t xml:space="preserve"> </w:t>
      </w:r>
      <w:r w:rsidRPr="004608FA">
        <w:t>на</w:t>
      </w:r>
      <w:r w:rsidR="00BC0D51" w:rsidRPr="004608FA">
        <w:t xml:space="preserve"> </w:t>
      </w:r>
      <w:r w:rsidRPr="004608FA">
        <w:t>соответствие</w:t>
      </w:r>
      <w:r w:rsidR="00BC0D51" w:rsidRPr="004608FA">
        <w:t xml:space="preserve"> </w:t>
      </w:r>
      <w:r w:rsidRPr="004608FA">
        <w:t>критериям</w:t>
      </w:r>
      <w:r w:rsidR="00BC0D51" w:rsidRPr="004608FA">
        <w:t xml:space="preserve"> </w:t>
      </w:r>
      <w:r w:rsidRPr="004608FA">
        <w:t>доступности.</w:t>
      </w:r>
      <w:r w:rsidR="00BC0D51" w:rsidRPr="004608FA">
        <w:t xml:space="preserve"> </w:t>
      </w:r>
      <w:r w:rsidRPr="004608FA">
        <w:t>Результаты</w:t>
      </w:r>
      <w:r w:rsidR="00BC0D51" w:rsidRPr="004608FA">
        <w:t xml:space="preserve"> </w:t>
      </w:r>
      <w:r w:rsidRPr="004608FA">
        <w:t>прогнозирования</w:t>
      </w:r>
      <w:r w:rsidR="00BC0D51" w:rsidRPr="004608FA">
        <w:t xml:space="preserve"> </w:t>
      </w:r>
      <w:r w:rsidRPr="004608FA">
        <w:t>изменения</w:t>
      </w:r>
      <w:r w:rsidR="00BC0D51" w:rsidRPr="004608FA">
        <w:t xml:space="preserve"> </w:t>
      </w:r>
      <w:r w:rsidRPr="004608FA">
        <w:t>денежных</w:t>
      </w:r>
      <w:r w:rsidR="00BC0D51" w:rsidRPr="004608FA">
        <w:t xml:space="preserve"> </w:t>
      </w:r>
      <w:r w:rsidRPr="004608FA">
        <w:t>доходов</w:t>
      </w:r>
      <w:r w:rsidR="00BC0D51" w:rsidRPr="004608FA">
        <w:t xml:space="preserve"> </w:t>
      </w:r>
      <w:r w:rsidRPr="004608FA">
        <w:t>населения</w:t>
      </w:r>
      <w:r w:rsidR="00BC0D51" w:rsidRPr="004608FA">
        <w:t xml:space="preserve"> </w:t>
      </w:r>
      <w:r w:rsidRPr="004608FA">
        <w:t>на</w:t>
      </w:r>
      <w:r w:rsidR="00BC0D51" w:rsidRPr="004608FA">
        <w:t xml:space="preserve"> </w:t>
      </w:r>
      <w:r w:rsidRPr="004608FA">
        <w:t>период</w:t>
      </w:r>
      <w:r w:rsidR="00BC0D51" w:rsidRPr="004608FA">
        <w:t xml:space="preserve"> </w:t>
      </w:r>
      <w:r w:rsidRPr="004608FA">
        <w:t>до</w:t>
      </w:r>
      <w:r w:rsidR="00BC0D51" w:rsidRPr="004608FA">
        <w:t xml:space="preserve"> </w:t>
      </w:r>
      <w:r w:rsidRPr="004608FA">
        <w:t>2030</w:t>
      </w:r>
      <w:r w:rsidR="00BC0D51" w:rsidRPr="004608FA">
        <w:t xml:space="preserve"> </w:t>
      </w:r>
      <w:r w:rsidRPr="004608FA">
        <w:t>года</w:t>
      </w:r>
      <w:r w:rsidR="00BC0D51" w:rsidRPr="004608FA">
        <w:t xml:space="preserve"> </w:t>
      </w:r>
      <w:r w:rsidRPr="004608FA">
        <w:t>приведены</w:t>
      </w:r>
      <w:r w:rsidR="00BC0D51" w:rsidRPr="004608FA">
        <w:t xml:space="preserve"> </w:t>
      </w:r>
      <w:r w:rsidRPr="004608FA">
        <w:t>в</w:t>
      </w:r>
      <w:r w:rsidR="00BC0D51" w:rsidRPr="004608FA">
        <w:t xml:space="preserve"> </w:t>
      </w:r>
      <w:r w:rsidRPr="004608FA">
        <w:t>таблице</w:t>
      </w:r>
      <w:r w:rsidR="00BC0D51" w:rsidRPr="004608FA">
        <w:t xml:space="preserve"> </w:t>
      </w:r>
      <w:r w:rsidRPr="004608FA">
        <w:t>1.5.</w:t>
      </w:r>
      <w:r w:rsidR="00A40BC4" w:rsidRPr="004608FA">
        <w:t>1</w:t>
      </w:r>
    </w:p>
    <w:p w:rsidR="006327A0" w:rsidRPr="004608FA" w:rsidRDefault="006327A0" w:rsidP="004608FA">
      <w:pPr>
        <w:pStyle w:val="affc"/>
      </w:pPr>
      <w:bookmarkStart w:id="8" w:name="_Toc528548991"/>
      <w:r w:rsidRPr="004608FA">
        <w:t>Таблица</w:t>
      </w:r>
      <w:r w:rsidR="00BC0D51" w:rsidRPr="004608FA">
        <w:t xml:space="preserve"> </w:t>
      </w:r>
      <w:r w:rsidRPr="004608FA">
        <w:t>1.5.</w:t>
      </w:r>
      <w:r w:rsidR="00A40BC4" w:rsidRPr="004608FA">
        <w:t>1</w:t>
      </w:r>
      <w:r w:rsidR="00BC0D51" w:rsidRPr="004608FA">
        <w:t xml:space="preserve"> </w:t>
      </w:r>
      <w:r w:rsidRPr="004608FA">
        <w:t>Прогноз</w:t>
      </w:r>
      <w:r w:rsidR="00BC0D51" w:rsidRPr="004608FA">
        <w:t xml:space="preserve"> </w:t>
      </w:r>
      <w:r w:rsidRPr="004608FA">
        <w:t>изменения</w:t>
      </w:r>
      <w:r w:rsidR="00BC0D51" w:rsidRPr="004608FA">
        <w:t xml:space="preserve"> </w:t>
      </w:r>
      <w:r w:rsidRPr="004608FA">
        <w:t>доходов</w:t>
      </w:r>
      <w:r w:rsidR="00BC0D51" w:rsidRPr="004608FA">
        <w:t xml:space="preserve"> </w:t>
      </w:r>
      <w:r w:rsidRPr="004608FA">
        <w:t>населения</w:t>
      </w:r>
      <w:bookmarkEnd w:id="8"/>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4679"/>
        <w:gridCol w:w="1816"/>
        <w:gridCol w:w="1402"/>
        <w:gridCol w:w="1304"/>
      </w:tblGrid>
      <w:tr w:rsidR="004608FA" w:rsidRPr="00593BAF" w:rsidTr="004608FA">
        <w:trPr>
          <w:trHeight w:val="20"/>
        </w:trPr>
        <w:tc>
          <w:tcPr>
            <w:tcW w:w="703" w:type="dxa"/>
            <w:vMerge w:val="restart"/>
          </w:tcPr>
          <w:p w:rsidR="004608FA" w:rsidRPr="004608FA" w:rsidRDefault="004608FA" w:rsidP="00B47005">
            <w:pPr>
              <w:spacing w:after="0" w:line="240" w:lineRule="auto"/>
              <w:jc w:val="center"/>
              <w:rPr>
                <w:rFonts w:ascii="Times New Roman" w:eastAsia="Times New Roman" w:hAnsi="Times New Roman" w:cs="Times New Roman"/>
                <w:color w:val="000000"/>
                <w:sz w:val="24"/>
                <w:lang w:eastAsia="ru-RU"/>
              </w:rPr>
            </w:pPr>
            <w:r w:rsidRPr="004608FA">
              <w:rPr>
                <w:rFonts w:ascii="Times New Roman" w:eastAsia="Times New Roman" w:hAnsi="Times New Roman" w:cs="Times New Roman"/>
                <w:color w:val="000000"/>
                <w:sz w:val="24"/>
                <w:lang w:eastAsia="ru-RU"/>
              </w:rPr>
              <w:t>№пп</w:t>
            </w:r>
          </w:p>
        </w:tc>
        <w:tc>
          <w:tcPr>
            <w:tcW w:w="4679" w:type="dxa"/>
            <w:vMerge w:val="restart"/>
            <w:shd w:val="clear" w:color="auto" w:fill="auto"/>
            <w:noWrap/>
          </w:tcPr>
          <w:p w:rsidR="004608FA" w:rsidRPr="004608FA" w:rsidRDefault="004608FA" w:rsidP="00B47005">
            <w:pPr>
              <w:spacing w:after="0" w:line="240" w:lineRule="auto"/>
              <w:jc w:val="center"/>
              <w:rPr>
                <w:rFonts w:ascii="Times New Roman" w:eastAsia="Times New Roman" w:hAnsi="Times New Roman" w:cs="Times New Roman"/>
                <w:color w:val="000000"/>
                <w:sz w:val="24"/>
                <w:lang w:eastAsia="ru-RU"/>
              </w:rPr>
            </w:pPr>
            <w:r w:rsidRPr="004608FA">
              <w:rPr>
                <w:rFonts w:ascii="Times New Roman" w:eastAsia="Times New Roman" w:hAnsi="Times New Roman" w:cs="Times New Roman"/>
                <w:color w:val="000000"/>
                <w:sz w:val="24"/>
                <w:lang w:eastAsia="ru-RU"/>
              </w:rPr>
              <w:t>Наименование показателя</w:t>
            </w:r>
          </w:p>
        </w:tc>
        <w:tc>
          <w:tcPr>
            <w:tcW w:w="1816" w:type="dxa"/>
            <w:vMerge w:val="restart"/>
            <w:shd w:val="clear" w:color="auto" w:fill="auto"/>
          </w:tcPr>
          <w:p w:rsidR="004608FA" w:rsidRPr="004608FA" w:rsidRDefault="004608FA" w:rsidP="00B47005">
            <w:pPr>
              <w:spacing w:after="0" w:line="240" w:lineRule="auto"/>
              <w:jc w:val="center"/>
              <w:rPr>
                <w:rFonts w:ascii="Times New Roman" w:eastAsia="Times New Roman" w:hAnsi="Times New Roman" w:cs="Times New Roman"/>
                <w:color w:val="000000"/>
                <w:sz w:val="24"/>
                <w:lang w:eastAsia="ru-RU"/>
              </w:rPr>
            </w:pPr>
            <w:r w:rsidRPr="004608FA">
              <w:rPr>
                <w:rFonts w:ascii="Times New Roman" w:eastAsia="Times New Roman" w:hAnsi="Times New Roman" w:cs="Times New Roman"/>
                <w:bCs/>
                <w:sz w:val="24"/>
                <w:szCs w:val="20"/>
                <w:lang w:eastAsia="ru-RU"/>
              </w:rPr>
              <w:t>Фактическое положение</w:t>
            </w:r>
          </w:p>
        </w:tc>
        <w:tc>
          <w:tcPr>
            <w:tcW w:w="2706" w:type="dxa"/>
            <w:gridSpan w:val="2"/>
            <w:shd w:val="clear" w:color="auto" w:fill="auto"/>
          </w:tcPr>
          <w:p w:rsidR="004608FA" w:rsidRPr="00593BAF" w:rsidRDefault="004608FA" w:rsidP="00B47005">
            <w:pPr>
              <w:spacing w:after="0" w:line="240" w:lineRule="auto"/>
              <w:jc w:val="center"/>
              <w:rPr>
                <w:rFonts w:ascii="Times New Roman" w:eastAsia="Times New Roman" w:hAnsi="Times New Roman" w:cs="Times New Roman"/>
                <w:color w:val="000000"/>
                <w:sz w:val="24"/>
                <w:lang w:eastAsia="ru-RU"/>
              </w:rPr>
            </w:pPr>
            <w:r w:rsidRPr="004608FA">
              <w:rPr>
                <w:rFonts w:ascii="Times New Roman" w:eastAsia="Times New Roman" w:hAnsi="Times New Roman" w:cs="Times New Roman"/>
                <w:color w:val="000000"/>
                <w:sz w:val="24"/>
                <w:lang w:eastAsia="ru-RU"/>
              </w:rPr>
              <w:t>Прогноз</w:t>
            </w:r>
          </w:p>
        </w:tc>
      </w:tr>
      <w:tr w:rsidR="004608FA" w:rsidRPr="00593BAF" w:rsidTr="004608FA">
        <w:trPr>
          <w:trHeight w:val="20"/>
        </w:trPr>
        <w:tc>
          <w:tcPr>
            <w:tcW w:w="703" w:type="dxa"/>
            <w:vMerge/>
          </w:tcPr>
          <w:p w:rsidR="004608FA" w:rsidRPr="00593BAF" w:rsidRDefault="004608FA" w:rsidP="00B47005">
            <w:pPr>
              <w:spacing w:after="0" w:line="240" w:lineRule="auto"/>
              <w:jc w:val="center"/>
              <w:rPr>
                <w:rFonts w:ascii="Times New Roman" w:eastAsia="Times New Roman" w:hAnsi="Times New Roman" w:cs="Times New Roman"/>
                <w:color w:val="000000"/>
                <w:sz w:val="24"/>
                <w:lang w:eastAsia="ru-RU"/>
              </w:rPr>
            </w:pPr>
          </w:p>
        </w:tc>
        <w:tc>
          <w:tcPr>
            <w:tcW w:w="4679" w:type="dxa"/>
            <w:vMerge/>
            <w:shd w:val="clear" w:color="auto" w:fill="auto"/>
            <w:noWrap/>
          </w:tcPr>
          <w:p w:rsidR="004608FA" w:rsidRPr="00593BAF" w:rsidRDefault="004608FA" w:rsidP="00B47005">
            <w:pPr>
              <w:spacing w:after="0" w:line="240" w:lineRule="auto"/>
              <w:jc w:val="center"/>
              <w:rPr>
                <w:rFonts w:ascii="Times New Roman" w:eastAsia="Times New Roman" w:hAnsi="Times New Roman" w:cs="Times New Roman"/>
                <w:color w:val="000000"/>
                <w:sz w:val="24"/>
                <w:lang w:eastAsia="ru-RU"/>
              </w:rPr>
            </w:pPr>
          </w:p>
        </w:tc>
        <w:tc>
          <w:tcPr>
            <w:tcW w:w="1816" w:type="dxa"/>
            <w:vMerge/>
            <w:shd w:val="clear" w:color="auto" w:fill="auto"/>
          </w:tcPr>
          <w:p w:rsidR="004608FA" w:rsidRPr="00593BAF" w:rsidRDefault="004608FA" w:rsidP="00B47005">
            <w:pPr>
              <w:spacing w:after="0" w:line="240" w:lineRule="auto"/>
              <w:jc w:val="center"/>
              <w:rPr>
                <w:rFonts w:ascii="Times New Roman" w:eastAsia="Times New Roman" w:hAnsi="Times New Roman" w:cs="Times New Roman"/>
                <w:color w:val="000000"/>
                <w:sz w:val="24"/>
                <w:lang w:eastAsia="ru-RU"/>
              </w:rPr>
            </w:pPr>
          </w:p>
        </w:tc>
        <w:tc>
          <w:tcPr>
            <w:tcW w:w="1402" w:type="dxa"/>
            <w:shd w:val="clear" w:color="auto" w:fill="auto"/>
          </w:tcPr>
          <w:p w:rsidR="004608FA" w:rsidRPr="00593BAF" w:rsidRDefault="004608FA" w:rsidP="00B47005">
            <w:pPr>
              <w:spacing w:after="0" w:line="240" w:lineRule="auto"/>
              <w:jc w:val="center"/>
              <w:rPr>
                <w:rFonts w:ascii="Times New Roman" w:eastAsia="Times New Roman" w:hAnsi="Times New Roman" w:cs="Times New Roman"/>
                <w:color w:val="000000"/>
                <w:sz w:val="24"/>
                <w:lang w:eastAsia="ru-RU"/>
              </w:rPr>
            </w:pPr>
            <w:r w:rsidRPr="00593BAF">
              <w:rPr>
                <w:rFonts w:ascii="Times New Roman" w:eastAsia="Times New Roman" w:hAnsi="Times New Roman" w:cs="Times New Roman"/>
                <w:color w:val="000000"/>
                <w:sz w:val="24"/>
                <w:lang w:eastAsia="ru-RU"/>
              </w:rPr>
              <w:t>1 этап</w:t>
            </w:r>
          </w:p>
        </w:tc>
        <w:tc>
          <w:tcPr>
            <w:tcW w:w="1304" w:type="dxa"/>
            <w:shd w:val="clear" w:color="auto" w:fill="auto"/>
          </w:tcPr>
          <w:p w:rsidR="004608FA" w:rsidRPr="00593BAF" w:rsidRDefault="004608FA" w:rsidP="00B47005">
            <w:pPr>
              <w:spacing w:after="0" w:line="240" w:lineRule="auto"/>
              <w:jc w:val="center"/>
              <w:rPr>
                <w:rFonts w:ascii="Times New Roman" w:eastAsia="Times New Roman" w:hAnsi="Times New Roman" w:cs="Times New Roman"/>
                <w:color w:val="000000"/>
                <w:sz w:val="24"/>
                <w:lang w:eastAsia="ru-RU"/>
              </w:rPr>
            </w:pPr>
            <w:r w:rsidRPr="00593BAF">
              <w:rPr>
                <w:rFonts w:ascii="Times New Roman" w:eastAsia="Times New Roman" w:hAnsi="Times New Roman" w:cs="Times New Roman"/>
                <w:color w:val="000000"/>
                <w:sz w:val="24"/>
                <w:lang w:eastAsia="ru-RU"/>
              </w:rPr>
              <w:t>2 этап</w:t>
            </w:r>
          </w:p>
        </w:tc>
      </w:tr>
      <w:tr w:rsidR="004608FA" w:rsidRPr="00593BAF" w:rsidTr="004608FA">
        <w:trPr>
          <w:trHeight w:val="20"/>
        </w:trPr>
        <w:tc>
          <w:tcPr>
            <w:tcW w:w="703" w:type="dxa"/>
            <w:vMerge/>
          </w:tcPr>
          <w:p w:rsidR="004608FA" w:rsidRPr="00593BAF" w:rsidRDefault="004608FA" w:rsidP="00B47005">
            <w:pPr>
              <w:spacing w:after="0" w:line="240" w:lineRule="auto"/>
              <w:jc w:val="center"/>
              <w:rPr>
                <w:rFonts w:ascii="Times New Roman" w:eastAsia="Times New Roman" w:hAnsi="Times New Roman" w:cs="Times New Roman"/>
                <w:color w:val="000000"/>
                <w:sz w:val="24"/>
                <w:lang w:eastAsia="ru-RU"/>
              </w:rPr>
            </w:pPr>
          </w:p>
        </w:tc>
        <w:tc>
          <w:tcPr>
            <w:tcW w:w="4679" w:type="dxa"/>
            <w:vMerge/>
            <w:shd w:val="clear" w:color="auto" w:fill="auto"/>
            <w:noWrap/>
            <w:vAlign w:val="bottom"/>
            <w:hideMark/>
          </w:tcPr>
          <w:p w:rsidR="004608FA" w:rsidRPr="00593BAF" w:rsidRDefault="004608FA" w:rsidP="00B47005">
            <w:pPr>
              <w:spacing w:after="0" w:line="240" w:lineRule="auto"/>
              <w:jc w:val="center"/>
              <w:rPr>
                <w:rFonts w:ascii="Times New Roman" w:eastAsia="Times New Roman" w:hAnsi="Times New Roman" w:cs="Times New Roman"/>
                <w:color w:val="000000"/>
                <w:sz w:val="24"/>
                <w:lang w:eastAsia="ru-RU"/>
              </w:rPr>
            </w:pPr>
          </w:p>
        </w:tc>
        <w:tc>
          <w:tcPr>
            <w:tcW w:w="1816" w:type="dxa"/>
            <w:tcBorders>
              <w:bottom w:val="single" w:sz="4" w:space="0" w:color="auto"/>
            </w:tcBorders>
            <w:shd w:val="clear" w:color="auto" w:fill="auto"/>
            <w:vAlign w:val="center"/>
            <w:hideMark/>
          </w:tcPr>
          <w:p w:rsidR="004608FA" w:rsidRPr="00593BAF" w:rsidRDefault="004608FA" w:rsidP="00B47005">
            <w:pPr>
              <w:spacing w:after="0" w:line="240" w:lineRule="auto"/>
              <w:jc w:val="center"/>
              <w:rPr>
                <w:rFonts w:ascii="Times New Roman" w:eastAsia="Times New Roman" w:hAnsi="Times New Roman" w:cs="Times New Roman"/>
                <w:color w:val="000000"/>
                <w:sz w:val="24"/>
                <w:lang w:eastAsia="ru-RU"/>
              </w:rPr>
            </w:pPr>
            <w:r w:rsidRPr="00593BAF">
              <w:rPr>
                <w:rFonts w:ascii="Times New Roman" w:eastAsia="Times New Roman" w:hAnsi="Times New Roman" w:cs="Times New Roman"/>
                <w:color w:val="000000"/>
                <w:sz w:val="24"/>
                <w:lang w:eastAsia="ru-RU"/>
              </w:rPr>
              <w:t>2019</w:t>
            </w:r>
          </w:p>
        </w:tc>
        <w:tc>
          <w:tcPr>
            <w:tcW w:w="1402" w:type="dxa"/>
            <w:tcBorders>
              <w:bottom w:val="single" w:sz="4" w:space="0" w:color="auto"/>
            </w:tcBorders>
            <w:shd w:val="clear" w:color="auto" w:fill="auto"/>
            <w:vAlign w:val="center"/>
            <w:hideMark/>
          </w:tcPr>
          <w:p w:rsidR="004608FA" w:rsidRPr="00593BAF" w:rsidRDefault="004608FA" w:rsidP="00B47005">
            <w:pPr>
              <w:spacing w:after="0" w:line="240" w:lineRule="auto"/>
              <w:jc w:val="center"/>
              <w:rPr>
                <w:rFonts w:ascii="Times New Roman" w:eastAsia="Times New Roman" w:hAnsi="Times New Roman" w:cs="Times New Roman"/>
                <w:color w:val="000000"/>
                <w:sz w:val="24"/>
                <w:lang w:eastAsia="ru-RU"/>
              </w:rPr>
            </w:pPr>
            <w:r w:rsidRPr="00593BAF">
              <w:rPr>
                <w:rFonts w:ascii="Times New Roman" w:eastAsia="Times New Roman" w:hAnsi="Times New Roman" w:cs="Times New Roman"/>
                <w:color w:val="000000"/>
                <w:sz w:val="24"/>
                <w:lang w:eastAsia="ru-RU"/>
              </w:rPr>
              <w:t>2024</w:t>
            </w:r>
          </w:p>
        </w:tc>
        <w:tc>
          <w:tcPr>
            <w:tcW w:w="1304" w:type="dxa"/>
            <w:tcBorders>
              <w:bottom w:val="single" w:sz="4" w:space="0" w:color="auto"/>
            </w:tcBorders>
            <w:shd w:val="clear" w:color="auto" w:fill="auto"/>
            <w:vAlign w:val="center"/>
            <w:hideMark/>
          </w:tcPr>
          <w:p w:rsidR="004608FA" w:rsidRPr="00593BAF" w:rsidRDefault="004608FA" w:rsidP="00B47005">
            <w:pPr>
              <w:spacing w:after="0" w:line="240" w:lineRule="auto"/>
              <w:jc w:val="center"/>
              <w:rPr>
                <w:rFonts w:ascii="Times New Roman" w:eastAsia="Times New Roman" w:hAnsi="Times New Roman" w:cs="Times New Roman"/>
                <w:color w:val="000000"/>
                <w:sz w:val="24"/>
                <w:lang w:eastAsia="ru-RU"/>
              </w:rPr>
            </w:pPr>
            <w:r w:rsidRPr="00593BAF">
              <w:rPr>
                <w:rFonts w:ascii="Times New Roman" w:eastAsia="Times New Roman" w:hAnsi="Times New Roman" w:cs="Times New Roman"/>
                <w:color w:val="000000"/>
                <w:sz w:val="24"/>
                <w:lang w:eastAsia="ru-RU"/>
              </w:rPr>
              <w:t>2030</w:t>
            </w:r>
          </w:p>
        </w:tc>
      </w:tr>
      <w:tr w:rsidR="004608FA" w:rsidRPr="006327A0" w:rsidTr="004608FA">
        <w:trPr>
          <w:trHeight w:val="536"/>
        </w:trPr>
        <w:tc>
          <w:tcPr>
            <w:tcW w:w="703" w:type="dxa"/>
          </w:tcPr>
          <w:p w:rsidR="004608FA" w:rsidRPr="00593BAF" w:rsidRDefault="004608FA" w:rsidP="00CC3B23">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1</w:t>
            </w:r>
          </w:p>
        </w:tc>
        <w:tc>
          <w:tcPr>
            <w:tcW w:w="4679" w:type="dxa"/>
            <w:shd w:val="clear" w:color="auto" w:fill="auto"/>
            <w:vAlign w:val="center"/>
            <w:hideMark/>
          </w:tcPr>
          <w:p w:rsidR="004608FA" w:rsidRPr="00593BAF" w:rsidRDefault="004608FA" w:rsidP="00CC3B23">
            <w:pPr>
              <w:spacing w:after="0" w:line="240" w:lineRule="auto"/>
              <w:rPr>
                <w:rFonts w:ascii="Times New Roman" w:eastAsia="Times New Roman" w:hAnsi="Times New Roman" w:cs="Times New Roman"/>
                <w:color w:val="000000"/>
                <w:sz w:val="24"/>
                <w:lang w:eastAsia="ru-RU"/>
              </w:rPr>
            </w:pPr>
            <w:r w:rsidRPr="00593BAF">
              <w:rPr>
                <w:rFonts w:ascii="Times New Roman" w:eastAsia="Times New Roman" w:hAnsi="Times New Roman" w:cs="Times New Roman"/>
                <w:color w:val="000000"/>
                <w:sz w:val="24"/>
                <w:lang w:eastAsia="ru-RU"/>
              </w:rPr>
              <w:t>Средняя заработная плата на территории городского поселения, тыс. руб.</w:t>
            </w:r>
          </w:p>
        </w:tc>
        <w:tc>
          <w:tcPr>
            <w:tcW w:w="1816" w:type="dxa"/>
            <w:tcBorders>
              <w:top w:val="single" w:sz="4" w:space="0" w:color="auto"/>
              <w:left w:val="nil"/>
              <w:bottom w:val="single" w:sz="4" w:space="0" w:color="auto"/>
              <w:right w:val="single" w:sz="4" w:space="0" w:color="auto"/>
            </w:tcBorders>
            <w:shd w:val="clear" w:color="auto" w:fill="auto"/>
            <w:vAlign w:val="bottom"/>
            <w:hideMark/>
          </w:tcPr>
          <w:p w:rsidR="004608FA" w:rsidRPr="00593BAF" w:rsidRDefault="004608FA" w:rsidP="00593BAF">
            <w:pPr>
              <w:spacing w:after="0" w:line="240" w:lineRule="auto"/>
              <w:jc w:val="right"/>
              <w:rPr>
                <w:rFonts w:ascii="Times New Roman" w:eastAsia="Times New Roman" w:hAnsi="Times New Roman" w:cs="Times New Roman"/>
                <w:color w:val="000000"/>
                <w:sz w:val="24"/>
                <w:lang w:eastAsia="ru-RU"/>
              </w:rPr>
            </w:pPr>
            <w:r w:rsidRPr="00593BAF">
              <w:rPr>
                <w:rFonts w:ascii="Times New Roman" w:eastAsia="Times New Roman" w:hAnsi="Times New Roman" w:cs="Times New Roman"/>
                <w:color w:val="000000"/>
                <w:sz w:val="24"/>
                <w:lang w:eastAsia="ru-RU"/>
              </w:rPr>
              <w:t>38,9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rsidR="004608FA" w:rsidRPr="00593BAF" w:rsidRDefault="004608FA" w:rsidP="00593BAF">
            <w:pPr>
              <w:spacing w:after="0" w:line="240" w:lineRule="auto"/>
              <w:jc w:val="right"/>
              <w:rPr>
                <w:rFonts w:ascii="Times New Roman" w:eastAsia="Times New Roman" w:hAnsi="Times New Roman" w:cs="Times New Roman"/>
                <w:color w:val="000000"/>
                <w:sz w:val="24"/>
                <w:lang w:eastAsia="ru-RU"/>
              </w:rPr>
            </w:pPr>
            <w:r w:rsidRPr="00593BAF">
              <w:rPr>
                <w:rFonts w:ascii="Times New Roman" w:eastAsia="Times New Roman" w:hAnsi="Times New Roman" w:cs="Times New Roman"/>
                <w:color w:val="000000"/>
                <w:sz w:val="24"/>
                <w:lang w:eastAsia="ru-RU"/>
              </w:rPr>
              <w:t>52,05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4608FA" w:rsidRPr="006327A0" w:rsidRDefault="004608FA" w:rsidP="00593BAF">
            <w:pPr>
              <w:spacing w:after="0" w:line="240" w:lineRule="auto"/>
              <w:jc w:val="right"/>
              <w:rPr>
                <w:rFonts w:ascii="Times New Roman" w:eastAsia="Times New Roman" w:hAnsi="Times New Roman" w:cs="Times New Roman"/>
                <w:color w:val="000000"/>
                <w:sz w:val="24"/>
                <w:lang w:eastAsia="ru-RU"/>
              </w:rPr>
            </w:pPr>
            <w:r w:rsidRPr="00593BAF">
              <w:rPr>
                <w:rFonts w:ascii="Times New Roman" w:eastAsia="Times New Roman" w:hAnsi="Times New Roman" w:cs="Times New Roman"/>
                <w:color w:val="000000"/>
                <w:sz w:val="24"/>
                <w:lang w:eastAsia="ru-RU"/>
              </w:rPr>
              <w:t>68,7</w:t>
            </w:r>
          </w:p>
        </w:tc>
      </w:tr>
    </w:tbl>
    <w:p w:rsidR="0034081D" w:rsidRDefault="00A124AD" w:rsidP="0034081D">
      <w:pPr>
        <w:pStyle w:val="a5"/>
      </w:pPr>
      <w:bookmarkStart w:id="9" w:name="_Toc10520782"/>
      <w:r>
        <w:t>Раздел</w:t>
      </w:r>
      <w:r w:rsidR="00BC0D51">
        <w:t xml:space="preserve"> </w:t>
      </w:r>
      <w:r>
        <w:t>2</w:t>
      </w:r>
      <w:r w:rsidR="00BC0D51">
        <w:t xml:space="preserve"> </w:t>
      </w:r>
      <w:r>
        <w:t>Перспективные</w:t>
      </w:r>
      <w:r w:rsidR="00BC0D51">
        <w:t xml:space="preserve"> </w:t>
      </w:r>
      <w:r>
        <w:t>показатели</w:t>
      </w:r>
      <w:r w:rsidR="00BC0D51">
        <w:t xml:space="preserve"> </w:t>
      </w:r>
      <w:r w:rsidR="0034081D">
        <w:t>спроса</w:t>
      </w:r>
      <w:r w:rsidR="00BC0D51">
        <w:t xml:space="preserve"> </w:t>
      </w:r>
      <w:r w:rsidR="0034081D">
        <w:t>на</w:t>
      </w:r>
      <w:r w:rsidR="00BC0D51">
        <w:t xml:space="preserve"> </w:t>
      </w:r>
      <w:r w:rsidR="0034081D">
        <w:t>коммунальные</w:t>
      </w:r>
      <w:r w:rsidR="00BC0D51">
        <w:t xml:space="preserve"> </w:t>
      </w:r>
      <w:r w:rsidR="0034081D">
        <w:t>ресурсы</w:t>
      </w:r>
      <w:bookmarkEnd w:id="9"/>
    </w:p>
    <w:p w:rsidR="006327A0" w:rsidRPr="00593BAF" w:rsidRDefault="006327A0" w:rsidP="006327A0">
      <w:pPr>
        <w:pStyle w:val="a7"/>
      </w:pPr>
      <w:r w:rsidRPr="00593BAF">
        <w:t>Перспективные</w:t>
      </w:r>
      <w:r w:rsidR="00BC0D51" w:rsidRPr="00593BAF">
        <w:t xml:space="preserve"> </w:t>
      </w:r>
      <w:r w:rsidRPr="00593BAF">
        <w:t>показатели</w:t>
      </w:r>
      <w:r w:rsidR="00BC0D51" w:rsidRPr="00593BAF">
        <w:t xml:space="preserve"> </w:t>
      </w:r>
      <w:r w:rsidRPr="00593BAF">
        <w:t>спроса</w:t>
      </w:r>
      <w:r w:rsidR="00BC0D51" w:rsidRPr="00593BAF">
        <w:t xml:space="preserve"> </w:t>
      </w:r>
      <w:r w:rsidRPr="00593BAF">
        <w:t>на</w:t>
      </w:r>
      <w:r w:rsidR="00BC0D51" w:rsidRPr="00593BAF">
        <w:t xml:space="preserve"> </w:t>
      </w:r>
      <w:r w:rsidRPr="00593BAF">
        <w:t>коммунальные</w:t>
      </w:r>
      <w:r w:rsidR="00BC0D51" w:rsidRPr="00593BAF">
        <w:t xml:space="preserve"> </w:t>
      </w:r>
      <w:r w:rsidRPr="00593BAF">
        <w:t>услуги</w:t>
      </w:r>
      <w:r w:rsidR="00BC0D51" w:rsidRPr="00593BAF">
        <w:t xml:space="preserve"> </w:t>
      </w:r>
      <w:r w:rsidRPr="00593BAF">
        <w:t>определены</w:t>
      </w:r>
      <w:r w:rsidR="00BC0D51" w:rsidRPr="00593BAF">
        <w:t xml:space="preserve"> </w:t>
      </w:r>
      <w:r w:rsidRPr="00593BAF">
        <w:t>на</w:t>
      </w:r>
      <w:r w:rsidR="00BC0D51" w:rsidRPr="00593BAF">
        <w:t xml:space="preserve"> </w:t>
      </w:r>
      <w:r w:rsidRPr="00593BAF">
        <w:t>основе</w:t>
      </w:r>
      <w:r w:rsidR="00BC0D51" w:rsidRPr="00593BAF">
        <w:t xml:space="preserve"> </w:t>
      </w:r>
      <w:r w:rsidRPr="00593BAF">
        <w:t>данных,</w:t>
      </w:r>
      <w:r w:rsidR="00BC0D51" w:rsidRPr="00593BAF">
        <w:t xml:space="preserve"> </w:t>
      </w:r>
      <w:r w:rsidRPr="00593BAF">
        <w:t>приведенных</w:t>
      </w:r>
      <w:r w:rsidR="00BC0D51" w:rsidRPr="00593BAF">
        <w:t xml:space="preserve"> </w:t>
      </w:r>
      <w:r w:rsidRPr="00593BAF">
        <w:t>в:</w:t>
      </w:r>
    </w:p>
    <w:p w:rsidR="006327A0" w:rsidRPr="00593BAF" w:rsidRDefault="006327A0" w:rsidP="00B567D7">
      <w:pPr>
        <w:pStyle w:val="a7"/>
        <w:numPr>
          <w:ilvl w:val="0"/>
          <w:numId w:val="16"/>
        </w:numPr>
      </w:pPr>
      <w:r w:rsidRPr="00593BAF">
        <w:t>Генеральном</w:t>
      </w:r>
      <w:r w:rsidR="00BC0D51" w:rsidRPr="00593BAF">
        <w:t xml:space="preserve"> </w:t>
      </w:r>
      <w:r w:rsidRPr="00593BAF">
        <w:t>плане</w:t>
      </w:r>
      <w:r w:rsidR="00BC0D51" w:rsidRPr="00593BAF">
        <w:t xml:space="preserve"> </w:t>
      </w:r>
      <w:r w:rsidR="00A40BC4" w:rsidRPr="00593BAF">
        <w:t>городского поселения</w:t>
      </w:r>
      <w:r w:rsidRPr="00593BAF">
        <w:t>,</w:t>
      </w:r>
      <w:r w:rsidR="00BC0D51" w:rsidRPr="00593BAF">
        <w:t xml:space="preserve"> </w:t>
      </w:r>
      <w:r w:rsidRPr="00593BAF">
        <w:t>разработанном</w:t>
      </w:r>
      <w:r w:rsidR="00BC0D51" w:rsidRPr="00593BAF">
        <w:t xml:space="preserve"> </w:t>
      </w:r>
      <w:r w:rsidRPr="00593BAF">
        <w:t>в</w:t>
      </w:r>
      <w:r w:rsidR="00BC0D51" w:rsidRPr="00593BAF">
        <w:t xml:space="preserve"> </w:t>
      </w:r>
      <w:r w:rsidRPr="00593BAF">
        <w:t>соответствии</w:t>
      </w:r>
      <w:r w:rsidR="00BC0D51" w:rsidRPr="00593BAF">
        <w:t xml:space="preserve"> </w:t>
      </w:r>
      <w:r w:rsidRPr="00593BAF">
        <w:t>с</w:t>
      </w:r>
      <w:r w:rsidR="00BC0D51" w:rsidRPr="00593BAF">
        <w:t xml:space="preserve"> </w:t>
      </w:r>
      <w:r w:rsidRPr="00593BAF">
        <w:t>Градостроительным</w:t>
      </w:r>
      <w:r w:rsidR="00BC0D51" w:rsidRPr="00593BAF">
        <w:t xml:space="preserve"> </w:t>
      </w:r>
      <w:r w:rsidRPr="00593BAF">
        <w:t>кодексом</w:t>
      </w:r>
      <w:r w:rsidR="00BC0D51" w:rsidRPr="00593BAF">
        <w:t xml:space="preserve"> </w:t>
      </w:r>
      <w:r w:rsidRPr="00593BAF">
        <w:t>Российской</w:t>
      </w:r>
      <w:r w:rsidR="00BC0D51" w:rsidRPr="00593BAF">
        <w:t xml:space="preserve"> </w:t>
      </w:r>
      <w:r w:rsidRPr="00593BAF">
        <w:t>Федерации;</w:t>
      </w:r>
    </w:p>
    <w:p w:rsidR="006327A0" w:rsidRPr="00593BAF" w:rsidRDefault="006327A0" w:rsidP="00B567D7">
      <w:pPr>
        <w:pStyle w:val="a7"/>
        <w:numPr>
          <w:ilvl w:val="0"/>
          <w:numId w:val="16"/>
        </w:numPr>
      </w:pPr>
      <w:r w:rsidRPr="00593BAF">
        <w:t>Схеме</w:t>
      </w:r>
      <w:r w:rsidR="00BC0D51" w:rsidRPr="00593BAF">
        <w:t xml:space="preserve"> </w:t>
      </w:r>
      <w:r w:rsidRPr="00593BAF">
        <w:t>теплоснабжения</w:t>
      </w:r>
      <w:r w:rsidR="00593BAF" w:rsidRPr="00593BAF">
        <w:t>, концессионных соглашений</w:t>
      </w:r>
      <w:r w:rsidRPr="00593BAF">
        <w:t>;</w:t>
      </w:r>
    </w:p>
    <w:p w:rsidR="006327A0" w:rsidRPr="00593BAF" w:rsidRDefault="006327A0" w:rsidP="00B567D7">
      <w:pPr>
        <w:pStyle w:val="a7"/>
        <w:numPr>
          <w:ilvl w:val="0"/>
          <w:numId w:val="16"/>
        </w:numPr>
      </w:pPr>
      <w:r w:rsidRPr="00593BAF">
        <w:t>Схеме</w:t>
      </w:r>
      <w:r w:rsidR="00BC0D51" w:rsidRPr="00593BAF">
        <w:t xml:space="preserve"> </w:t>
      </w:r>
      <w:r w:rsidRPr="00593BAF">
        <w:t>водоснабжения</w:t>
      </w:r>
      <w:r w:rsidR="00593BAF" w:rsidRPr="00593BAF">
        <w:t xml:space="preserve"> и водоотведения, концессионных соглашений</w:t>
      </w:r>
      <w:r w:rsidRPr="00593BAF">
        <w:t>.</w:t>
      </w:r>
    </w:p>
    <w:p w:rsidR="0034081D" w:rsidRDefault="0034081D" w:rsidP="0034081D">
      <w:pPr>
        <w:pStyle w:val="a5"/>
      </w:pPr>
      <w:bookmarkStart w:id="10" w:name="_Toc10520783"/>
      <w:r>
        <w:t>Р</w:t>
      </w:r>
      <w:r w:rsidR="00A124AD">
        <w:t>аздел</w:t>
      </w:r>
      <w:r w:rsidR="00BC0D51">
        <w:t xml:space="preserve"> </w:t>
      </w:r>
      <w:r w:rsidR="00A124AD">
        <w:t>3</w:t>
      </w:r>
      <w:r w:rsidR="00BC0D51">
        <w:t xml:space="preserve"> </w:t>
      </w:r>
      <w:r w:rsidR="00A124AD">
        <w:t>Характеристика</w:t>
      </w:r>
      <w:r w:rsidR="00BC0D51">
        <w:t xml:space="preserve"> </w:t>
      </w:r>
      <w:r w:rsidR="00A124AD">
        <w:t>состояния</w:t>
      </w:r>
      <w:r w:rsidR="00BC0D51">
        <w:t xml:space="preserve"> </w:t>
      </w:r>
      <w:r w:rsidR="00A124AD">
        <w:t>и</w:t>
      </w:r>
      <w:r w:rsidR="00BC0D51">
        <w:t xml:space="preserve"> </w:t>
      </w:r>
      <w:r w:rsidR="00A124AD">
        <w:t>проблем</w:t>
      </w:r>
      <w:r w:rsidR="00BC0D51">
        <w:t xml:space="preserve"> </w:t>
      </w:r>
      <w:r w:rsidR="00A124AD">
        <w:t>коммунальной</w:t>
      </w:r>
      <w:r w:rsidR="00BC0D51">
        <w:t xml:space="preserve"> </w:t>
      </w:r>
      <w:r w:rsidR="00A124AD">
        <w:t>инфраструктуры</w:t>
      </w:r>
      <w:bookmarkEnd w:id="10"/>
      <w:r w:rsidR="00BC0D51">
        <w:t xml:space="preserve"> </w:t>
      </w:r>
    </w:p>
    <w:p w:rsidR="00A124AD" w:rsidRDefault="00C932C5" w:rsidP="00BE65E0">
      <w:pPr>
        <w:pStyle w:val="a7"/>
      </w:pPr>
      <w:r>
        <w:t>В</w:t>
      </w:r>
      <w:r w:rsidR="00BC0D51">
        <w:t xml:space="preserve"> </w:t>
      </w:r>
      <w:r>
        <w:t>данном</w:t>
      </w:r>
      <w:r w:rsidR="00BC0D51">
        <w:t xml:space="preserve"> </w:t>
      </w:r>
      <w:r>
        <w:t>разделе</w:t>
      </w:r>
      <w:r w:rsidR="00BC0D51">
        <w:t xml:space="preserve"> </w:t>
      </w:r>
      <w:r w:rsidR="00A124AD">
        <w:t>проводит</w:t>
      </w:r>
      <w:r>
        <w:t>ся</w:t>
      </w:r>
      <w:r w:rsidR="00BC0D51">
        <w:t xml:space="preserve"> </w:t>
      </w:r>
      <w:r w:rsidR="00A124AD">
        <w:t>анализ</w:t>
      </w:r>
      <w:r w:rsidR="00BC0D51">
        <w:t xml:space="preserve"> </w:t>
      </w:r>
      <w:r w:rsidR="00A124AD">
        <w:t>отдельно</w:t>
      </w:r>
      <w:r w:rsidR="00BC0D51">
        <w:t xml:space="preserve"> </w:t>
      </w:r>
      <w:r w:rsidR="00A124AD">
        <w:t>по</w:t>
      </w:r>
      <w:r w:rsidR="00BC0D51">
        <w:t xml:space="preserve"> </w:t>
      </w:r>
      <w:r w:rsidR="00A124AD">
        <w:t>каждой</w:t>
      </w:r>
      <w:r w:rsidR="00BC0D51">
        <w:t xml:space="preserve"> </w:t>
      </w:r>
      <w:r w:rsidR="00A124AD">
        <w:t>системе</w:t>
      </w:r>
      <w:r w:rsidR="00BC0D51">
        <w:t xml:space="preserve"> </w:t>
      </w:r>
      <w:r w:rsidR="00A124AD">
        <w:t>и</w:t>
      </w:r>
      <w:r w:rsidR="00BC0D51">
        <w:t xml:space="preserve"> </w:t>
      </w:r>
      <w:r w:rsidR="00A124AD">
        <w:t>включ</w:t>
      </w:r>
      <w:r>
        <w:t>ает</w:t>
      </w:r>
      <w:r w:rsidR="00BC0D51">
        <w:t xml:space="preserve"> </w:t>
      </w:r>
      <w:r w:rsidR="00A124AD">
        <w:t>следующие</w:t>
      </w:r>
      <w:r w:rsidR="00BC0D51">
        <w:t xml:space="preserve"> </w:t>
      </w:r>
      <w:r w:rsidR="00A124AD">
        <w:t>подразделы:</w:t>
      </w:r>
    </w:p>
    <w:p w:rsidR="00C932C5" w:rsidRDefault="00C932C5" w:rsidP="00951258">
      <w:pPr>
        <w:pStyle w:val="a7"/>
        <w:numPr>
          <w:ilvl w:val="0"/>
          <w:numId w:val="4"/>
        </w:numPr>
      </w:pPr>
      <w:r>
        <w:t>описание</w:t>
      </w:r>
      <w:r w:rsidR="00BC0D51">
        <w:t xml:space="preserve"> </w:t>
      </w:r>
      <w:r>
        <w:t>организационной</w:t>
      </w:r>
      <w:r w:rsidR="00BC0D51">
        <w:t xml:space="preserve"> </w:t>
      </w:r>
      <w:r>
        <w:t>структуры,</w:t>
      </w:r>
      <w:r w:rsidR="00BC0D51">
        <w:t xml:space="preserve"> </w:t>
      </w:r>
      <w:r>
        <w:t>формы</w:t>
      </w:r>
      <w:r w:rsidR="00BC0D51">
        <w:t xml:space="preserve"> </w:t>
      </w:r>
      <w:r>
        <w:t>собственности</w:t>
      </w:r>
      <w:r w:rsidR="00BC0D51">
        <w:t xml:space="preserve"> </w:t>
      </w:r>
      <w:r>
        <w:t>и</w:t>
      </w:r>
      <w:r w:rsidR="00BC0D51">
        <w:t xml:space="preserve"> </w:t>
      </w:r>
      <w:r>
        <w:t>системы</w:t>
      </w:r>
      <w:r w:rsidR="00BC0D51">
        <w:t xml:space="preserve"> </w:t>
      </w:r>
      <w:r>
        <w:t>договоров</w:t>
      </w:r>
      <w:r w:rsidR="00BC0D51">
        <w:t xml:space="preserve"> </w:t>
      </w:r>
      <w:r>
        <w:t>между</w:t>
      </w:r>
      <w:r w:rsidR="00BC0D51">
        <w:t xml:space="preserve"> </w:t>
      </w:r>
      <w:r>
        <w:t>организациями,</w:t>
      </w:r>
      <w:r w:rsidR="00BC0D51">
        <w:t xml:space="preserve"> </w:t>
      </w:r>
      <w:r>
        <w:t>а</w:t>
      </w:r>
      <w:r w:rsidR="00BC0D51">
        <w:t xml:space="preserve"> </w:t>
      </w:r>
      <w:r>
        <w:t>также</w:t>
      </w:r>
      <w:r w:rsidR="00BC0D51">
        <w:t xml:space="preserve"> </w:t>
      </w:r>
      <w:r>
        <w:t>с</w:t>
      </w:r>
      <w:r w:rsidR="00BC0D51">
        <w:t xml:space="preserve"> </w:t>
      </w:r>
      <w:r>
        <w:t>потребителями;</w:t>
      </w:r>
    </w:p>
    <w:p w:rsidR="00C932C5" w:rsidRDefault="00C932C5" w:rsidP="00951258">
      <w:pPr>
        <w:pStyle w:val="a7"/>
        <w:numPr>
          <w:ilvl w:val="0"/>
          <w:numId w:val="4"/>
        </w:numPr>
      </w:pPr>
      <w:r>
        <w:t>анализ</w:t>
      </w:r>
      <w:r w:rsidR="00BC0D51">
        <w:t xml:space="preserve"> </w:t>
      </w:r>
      <w:r>
        <w:t>существующего</w:t>
      </w:r>
      <w:r w:rsidR="00BC0D51">
        <w:t xml:space="preserve"> </w:t>
      </w:r>
      <w:r>
        <w:t>технического</w:t>
      </w:r>
      <w:r w:rsidR="00BC0D51">
        <w:t xml:space="preserve"> </w:t>
      </w:r>
      <w:r>
        <w:t>состояния</w:t>
      </w:r>
      <w:r w:rsidR="00BC0D51">
        <w:t xml:space="preserve"> </w:t>
      </w:r>
      <w:r>
        <w:t>системы</w:t>
      </w:r>
      <w:r w:rsidR="00BC0D51">
        <w:t xml:space="preserve"> </w:t>
      </w:r>
      <w:r>
        <w:t>ресурсоснабжения,</w:t>
      </w:r>
      <w:r w:rsidR="00BC0D51">
        <w:t xml:space="preserve"> </w:t>
      </w:r>
      <w:r>
        <w:t>в</w:t>
      </w:r>
      <w:r w:rsidR="00BC0D51">
        <w:t xml:space="preserve"> </w:t>
      </w:r>
      <w:r>
        <w:t>том</w:t>
      </w:r>
      <w:r w:rsidR="00BC0D51">
        <w:t xml:space="preserve"> </w:t>
      </w:r>
      <w:r>
        <w:t>числе:</w:t>
      </w:r>
    </w:p>
    <w:p w:rsidR="00C932C5" w:rsidRDefault="00C932C5" w:rsidP="00951258">
      <w:pPr>
        <w:pStyle w:val="a7"/>
        <w:numPr>
          <w:ilvl w:val="0"/>
          <w:numId w:val="5"/>
        </w:numPr>
      </w:pPr>
      <w:r>
        <w:t>анализ</w:t>
      </w:r>
      <w:r w:rsidR="00BC0D51">
        <w:t xml:space="preserve"> </w:t>
      </w:r>
      <w:r>
        <w:t>эффективности</w:t>
      </w:r>
      <w:r w:rsidR="00BC0D51">
        <w:t xml:space="preserve"> </w:t>
      </w:r>
      <w:r>
        <w:t>и</w:t>
      </w:r>
      <w:r w:rsidR="00BC0D51">
        <w:t xml:space="preserve"> </w:t>
      </w:r>
      <w:r>
        <w:t>надежности</w:t>
      </w:r>
      <w:r w:rsidR="00BC0D51">
        <w:t xml:space="preserve"> </w:t>
      </w:r>
      <w:r>
        <w:t>имеющихся</w:t>
      </w:r>
      <w:r w:rsidR="00BC0D51">
        <w:t xml:space="preserve"> </w:t>
      </w:r>
      <w:r>
        <w:t>источников</w:t>
      </w:r>
      <w:r w:rsidR="00BC0D51">
        <w:t xml:space="preserve"> </w:t>
      </w:r>
      <w:r>
        <w:t>ресурсоснабжения</w:t>
      </w:r>
      <w:r w:rsidR="00BC0D51">
        <w:t xml:space="preserve"> </w:t>
      </w:r>
      <w:r>
        <w:t>(технические</w:t>
      </w:r>
      <w:r w:rsidR="00BC0D51">
        <w:t xml:space="preserve"> </w:t>
      </w:r>
      <w:r>
        <w:t>параметры,</w:t>
      </w:r>
      <w:r w:rsidR="00BC0D51">
        <w:t xml:space="preserve"> </w:t>
      </w:r>
      <w:r>
        <w:t>остаточный</w:t>
      </w:r>
      <w:r w:rsidR="00BC0D51">
        <w:t xml:space="preserve"> </w:t>
      </w:r>
      <w:r>
        <w:t>ресурс,</w:t>
      </w:r>
      <w:r w:rsidR="00BC0D51">
        <w:t xml:space="preserve"> </w:t>
      </w:r>
      <w:r>
        <w:t>ограничения</w:t>
      </w:r>
      <w:r w:rsidR="00BC0D51">
        <w:t xml:space="preserve"> </w:t>
      </w:r>
      <w:r>
        <w:t>использования</w:t>
      </w:r>
      <w:r w:rsidR="00BC0D51">
        <w:t xml:space="preserve"> </w:t>
      </w:r>
      <w:r>
        <w:t>мощностей,</w:t>
      </w:r>
      <w:r w:rsidR="00BC0D51">
        <w:t xml:space="preserve"> </w:t>
      </w:r>
      <w:r>
        <w:t>качество</w:t>
      </w:r>
      <w:r w:rsidR="00BC0D51">
        <w:t xml:space="preserve"> </w:t>
      </w:r>
      <w:r>
        <w:t>эксплуатации,</w:t>
      </w:r>
      <w:r w:rsidR="00BC0D51">
        <w:t xml:space="preserve"> </w:t>
      </w:r>
      <w:r>
        <w:t>наладки</w:t>
      </w:r>
      <w:r w:rsidR="00BC0D51">
        <w:t xml:space="preserve"> </w:t>
      </w:r>
      <w:r>
        <w:t>и</w:t>
      </w:r>
      <w:r w:rsidR="00BC0D51">
        <w:t xml:space="preserve"> </w:t>
      </w:r>
      <w:r>
        <w:t>ремонтов,</w:t>
      </w:r>
      <w:r w:rsidR="00BC0D51">
        <w:t xml:space="preserve"> </w:t>
      </w:r>
      <w:r>
        <w:t>системы</w:t>
      </w:r>
      <w:r w:rsidR="00BC0D51">
        <w:t xml:space="preserve"> </w:t>
      </w:r>
      <w:r>
        <w:t>учета</w:t>
      </w:r>
      <w:r w:rsidR="00BC0D51">
        <w:t xml:space="preserve"> </w:t>
      </w:r>
      <w:r>
        <w:t>ресурсов,</w:t>
      </w:r>
      <w:r w:rsidR="00BC0D51">
        <w:t xml:space="preserve"> </w:t>
      </w:r>
      <w:r>
        <w:t>расход</w:t>
      </w:r>
      <w:r w:rsidR="00BC0D51">
        <w:t xml:space="preserve"> </w:t>
      </w:r>
      <w:r>
        <w:t>ресурсов,</w:t>
      </w:r>
      <w:r w:rsidR="00BC0D51">
        <w:t xml:space="preserve"> </w:t>
      </w:r>
      <w:r>
        <w:t>собственные</w:t>
      </w:r>
      <w:r w:rsidR="00BC0D51">
        <w:t xml:space="preserve"> </w:t>
      </w:r>
      <w:r>
        <w:t>нужды),</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p>
    <w:p w:rsidR="00C932C5" w:rsidRDefault="00C932C5" w:rsidP="00951258">
      <w:pPr>
        <w:pStyle w:val="a7"/>
        <w:numPr>
          <w:ilvl w:val="0"/>
          <w:numId w:val="5"/>
        </w:numPr>
      </w:pPr>
      <w:r>
        <w:lastRenderedPageBreak/>
        <w:t>анализ</w:t>
      </w:r>
      <w:r w:rsidR="00BC0D51">
        <w:t xml:space="preserve"> </w:t>
      </w:r>
      <w:r>
        <w:t>эффективности</w:t>
      </w:r>
      <w:r w:rsidR="00BC0D51">
        <w:t xml:space="preserve"> </w:t>
      </w:r>
      <w:r>
        <w:t>и</w:t>
      </w:r>
      <w:r w:rsidR="00BC0D51">
        <w:t xml:space="preserve"> </w:t>
      </w:r>
      <w:r>
        <w:t>надежности</w:t>
      </w:r>
      <w:r w:rsidR="00BC0D51">
        <w:t xml:space="preserve"> </w:t>
      </w:r>
      <w:r>
        <w:t>имеющихся</w:t>
      </w:r>
      <w:r w:rsidR="00BC0D51">
        <w:t xml:space="preserve"> </w:t>
      </w:r>
      <w:r>
        <w:t>сетей</w:t>
      </w:r>
      <w:r w:rsidR="00BC0D51">
        <w:t xml:space="preserve"> </w:t>
      </w:r>
      <w:r>
        <w:t>(схема</w:t>
      </w:r>
      <w:r w:rsidR="00BC0D51">
        <w:t xml:space="preserve"> </w:t>
      </w:r>
      <w:r>
        <w:t>и</w:t>
      </w:r>
      <w:r w:rsidR="00BC0D51">
        <w:t xml:space="preserve"> </w:t>
      </w:r>
      <w:r>
        <w:t>структура</w:t>
      </w:r>
      <w:r w:rsidR="00BC0D51">
        <w:t xml:space="preserve"> </w:t>
      </w:r>
      <w:r>
        <w:t>сетей,</w:t>
      </w:r>
      <w:r w:rsidR="00BC0D51">
        <w:t xml:space="preserve"> </w:t>
      </w:r>
      <w:r>
        <w:t>характеристика</w:t>
      </w:r>
      <w:r w:rsidR="00BC0D51">
        <w:t xml:space="preserve"> </w:t>
      </w:r>
      <w:r>
        <w:t>технических</w:t>
      </w:r>
      <w:r w:rsidR="00BC0D51">
        <w:t xml:space="preserve"> </w:t>
      </w:r>
      <w:r>
        <w:t>параметров</w:t>
      </w:r>
      <w:r w:rsidR="00BC0D51">
        <w:t xml:space="preserve"> </w:t>
      </w:r>
      <w:r>
        <w:t>и</w:t>
      </w:r>
      <w:r w:rsidR="00BC0D51">
        <w:t xml:space="preserve"> </w:t>
      </w:r>
      <w:r>
        <w:t>состояния,</w:t>
      </w:r>
      <w:r w:rsidR="00BC0D51">
        <w:t xml:space="preserve"> </w:t>
      </w:r>
      <w:r>
        <w:t>резервирование,</w:t>
      </w:r>
      <w:r w:rsidR="00BC0D51">
        <w:t xml:space="preserve"> </w:t>
      </w:r>
      <w:r>
        <w:t>применяемые</w:t>
      </w:r>
      <w:r w:rsidR="00BC0D51">
        <w:t xml:space="preserve"> </w:t>
      </w:r>
      <w:r>
        <w:t>графики</w:t>
      </w:r>
      <w:r w:rsidR="00BC0D51">
        <w:t xml:space="preserve"> </w:t>
      </w:r>
      <w:r>
        <w:t>работы</w:t>
      </w:r>
      <w:r w:rsidR="00BC0D51">
        <w:t xml:space="preserve"> </w:t>
      </w:r>
      <w:r>
        <w:t>и</w:t>
      </w:r>
      <w:r w:rsidR="00BC0D51">
        <w:t xml:space="preserve"> </w:t>
      </w:r>
      <w:r>
        <w:t>их</w:t>
      </w:r>
      <w:r w:rsidR="00BC0D51">
        <w:t xml:space="preserve"> </w:t>
      </w:r>
      <w:r>
        <w:t>обоснованность,</w:t>
      </w:r>
      <w:r w:rsidR="00BC0D51">
        <w:t xml:space="preserve"> </w:t>
      </w:r>
      <w:r>
        <w:t>статистика</w:t>
      </w:r>
      <w:r w:rsidR="00BC0D51">
        <w:t xml:space="preserve"> </w:t>
      </w:r>
      <w:r>
        <w:t>отказов</w:t>
      </w:r>
      <w:r w:rsidR="00BC0D51">
        <w:t xml:space="preserve"> </w:t>
      </w:r>
      <w:r>
        <w:t>и</w:t>
      </w:r>
      <w:r w:rsidR="00BC0D51">
        <w:t xml:space="preserve"> </w:t>
      </w:r>
      <w:r>
        <w:t>среднего</w:t>
      </w:r>
      <w:r w:rsidR="00BC0D51">
        <w:t xml:space="preserve"> </w:t>
      </w:r>
      <w:r>
        <w:t>времени</w:t>
      </w:r>
      <w:r w:rsidR="00BC0D51">
        <w:t xml:space="preserve"> </w:t>
      </w:r>
      <w:r>
        <w:t>восстановления</w:t>
      </w:r>
      <w:r w:rsidR="00BC0D51">
        <w:t xml:space="preserve"> </w:t>
      </w:r>
      <w:r>
        <w:t>работы,</w:t>
      </w:r>
      <w:r w:rsidR="00BC0D51">
        <w:t xml:space="preserve"> </w:t>
      </w:r>
      <w:r>
        <w:t>качество</w:t>
      </w:r>
      <w:r w:rsidR="00BC0D51">
        <w:t xml:space="preserve"> </w:t>
      </w:r>
      <w:r>
        <w:t>эксплуатации,</w:t>
      </w:r>
      <w:r w:rsidR="00BC0D51">
        <w:t xml:space="preserve"> </w:t>
      </w:r>
      <w:r>
        <w:t>качество</w:t>
      </w:r>
      <w:r w:rsidR="00BC0D51">
        <w:t xml:space="preserve"> </w:t>
      </w:r>
      <w:r>
        <w:t>диспетчеризации,</w:t>
      </w:r>
      <w:r w:rsidR="00BC0D51">
        <w:t xml:space="preserve"> </w:t>
      </w:r>
      <w:r>
        <w:t>состояние</w:t>
      </w:r>
      <w:r w:rsidR="00BC0D51">
        <w:t xml:space="preserve"> </w:t>
      </w:r>
      <w:r>
        <w:t>учета),</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p>
    <w:p w:rsidR="00C932C5" w:rsidRDefault="00C932C5" w:rsidP="00951258">
      <w:pPr>
        <w:pStyle w:val="a7"/>
        <w:numPr>
          <w:ilvl w:val="0"/>
          <w:numId w:val="5"/>
        </w:numPr>
      </w:pPr>
      <w:r>
        <w:t>анализ</w:t>
      </w:r>
      <w:r w:rsidR="00BC0D51">
        <w:t xml:space="preserve"> </w:t>
      </w:r>
      <w:r>
        <w:t>зон</w:t>
      </w:r>
      <w:r w:rsidR="00BC0D51">
        <w:t xml:space="preserve"> </w:t>
      </w:r>
      <w:r>
        <w:t>действия</w:t>
      </w:r>
      <w:r w:rsidR="00BC0D51">
        <w:t xml:space="preserve"> </w:t>
      </w:r>
      <w:r>
        <w:t>источников</w:t>
      </w:r>
      <w:r w:rsidR="00BC0D51">
        <w:t xml:space="preserve"> </w:t>
      </w:r>
      <w:r>
        <w:t>ресурсоснабжения</w:t>
      </w:r>
      <w:r w:rsidR="00BC0D51">
        <w:t xml:space="preserve"> </w:t>
      </w:r>
      <w:r>
        <w:t>и</w:t>
      </w:r>
      <w:r w:rsidR="00BC0D51">
        <w:t xml:space="preserve"> </w:t>
      </w:r>
      <w:r>
        <w:t>их</w:t>
      </w:r>
      <w:r w:rsidR="00BC0D51">
        <w:t xml:space="preserve"> </w:t>
      </w:r>
      <w:r>
        <w:t>рациональности</w:t>
      </w:r>
      <w:r w:rsidR="00BC0D51">
        <w:t xml:space="preserve"> </w:t>
      </w:r>
      <w:r>
        <w:t>(матрицы</w:t>
      </w:r>
      <w:r w:rsidR="00BC0D51">
        <w:t xml:space="preserve"> </w:t>
      </w:r>
      <w:r>
        <w:t>покрытия</w:t>
      </w:r>
      <w:r w:rsidR="00BC0D51">
        <w:t xml:space="preserve"> </w:t>
      </w:r>
      <w:r>
        <w:t>нагрузки</w:t>
      </w:r>
      <w:r w:rsidR="00BC0D51">
        <w:t xml:space="preserve"> </w:t>
      </w:r>
      <w:r>
        <w:t>потребителей</w:t>
      </w:r>
      <w:r w:rsidR="00BC0D51">
        <w:t xml:space="preserve"> </w:t>
      </w:r>
      <w:r>
        <w:t>в</w:t>
      </w:r>
      <w:r w:rsidR="00BC0D51">
        <w:t xml:space="preserve"> </w:t>
      </w:r>
      <w:r>
        <w:t>зонах</w:t>
      </w:r>
      <w:r w:rsidR="00BC0D51">
        <w:t xml:space="preserve"> </w:t>
      </w:r>
      <w:r>
        <w:t>действия</w:t>
      </w:r>
      <w:r w:rsidR="00BC0D51">
        <w:t xml:space="preserve"> </w:t>
      </w:r>
      <w:r>
        <w:t>источников,</w:t>
      </w:r>
      <w:r w:rsidR="00BC0D51">
        <w:t xml:space="preserve"> </w:t>
      </w:r>
      <w:r>
        <w:t>балансы</w:t>
      </w:r>
      <w:r w:rsidR="00BC0D51">
        <w:t xml:space="preserve"> </w:t>
      </w:r>
      <w:r>
        <w:t>мощности</w:t>
      </w:r>
      <w:r w:rsidR="00BC0D51">
        <w:t xml:space="preserve"> </w:t>
      </w:r>
      <w:r>
        <w:t>и</w:t>
      </w:r>
      <w:r w:rsidR="00BC0D51">
        <w:t xml:space="preserve"> </w:t>
      </w:r>
      <w:r>
        <w:t>нагрузки),</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p>
    <w:p w:rsidR="00C932C5" w:rsidRDefault="00C932C5" w:rsidP="00951258">
      <w:pPr>
        <w:pStyle w:val="a7"/>
        <w:numPr>
          <w:ilvl w:val="0"/>
          <w:numId w:val="5"/>
        </w:numPr>
      </w:pPr>
      <w:r>
        <w:t>анализ</w:t>
      </w:r>
      <w:r w:rsidR="00BC0D51">
        <w:t xml:space="preserve"> </w:t>
      </w:r>
      <w:r>
        <w:t>имеющихся</w:t>
      </w:r>
      <w:r w:rsidR="00BC0D51">
        <w:t xml:space="preserve"> </w:t>
      </w:r>
      <w:r>
        <w:t>резервов</w:t>
      </w:r>
      <w:r w:rsidR="00BC0D51">
        <w:t xml:space="preserve"> </w:t>
      </w:r>
      <w:r>
        <w:t>и</w:t>
      </w:r>
      <w:r w:rsidR="00BC0D51">
        <w:t xml:space="preserve"> </w:t>
      </w:r>
      <w:r>
        <w:t>дефицитов</w:t>
      </w:r>
      <w:r w:rsidR="00BC0D51">
        <w:t xml:space="preserve"> </w:t>
      </w:r>
      <w:r>
        <w:t>мощности</w:t>
      </w:r>
      <w:r w:rsidR="00BC0D51">
        <w:t xml:space="preserve"> </w:t>
      </w:r>
      <w:r>
        <w:t>в</w:t>
      </w:r>
      <w:r w:rsidR="00BC0D51">
        <w:t xml:space="preserve"> </w:t>
      </w:r>
      <w:r>
        <w:t>системе</w:t>
      </w:r>
      <w:r w:rsidR="00BC0D51">
        <w:t xml:space="preserve"> </w:t>
      </w:r>
      <w:r>
        <w:t>ресурсоснабжения</w:t>
      </w:r>
      <w:r w:rsidR="00BC0D51">
        <w:t xml:space="preserve"> </w:t>
      </w:r>
      <w:r>
        <w:t>и</w:t>
      </w:r>
      <w:r w:rsidR="00BC0D51">
        <w:t xml:space="preserve"> </w:t>
      </w:r>
      <w:r>
        <w:t>ожидаемых</w:t>
      </w:r>
      <w:r w:rsidR="00BC0D51">
        <w:t xml:space="preserve"> </w:t>
      </w:r>
      <w:r>
        <w:t>резервов</w:t>
      </w:r>
      <w:r w:rsidR="00BC0D51">
        <w:t xml:space="preserve"> </w:t>
      </w:r>
      <w:r>
        <w:t>и</w:t>
      </w:r>
      <w:r w:rsidR="00BC0D51">
        <w:t xml:space="preserve"> </w:t>
      </w:r>
      <w:r>
        <w:t>дефицитов</w:t>
      </w:r>
      <w:r w:rsidR="00BC0D51">
        <w:t xml:space="preserve"> </w:t>
      </w:r>
      <w:r>
        <w:t>на</w:t>
      </w:r>
      <w:r w:rsidR="00BC0D51">
        <w:t xml:space="preserve"> </w:t>
      </w:r>
      <w:r>
        <w:t>перспективу,</w:t>
      </w:r>
      <w:r w:rsidR="00BC0D51">
        <w:t xml:space="preserve"> </w:t>
      </w:r>
      <w:r>
        <w:t>с</w:t>
      </w:r>
      <w:r w:rsidR="00BC0D51">
        <w:t xml:space="preserve"> </w:t>
      </w:r>
      <w:r>
        <w:t>учетом</w:t>
      </w:r>
      <w:r w:rsidR="00BC0D51">
        <w:t xml:space="preserve"> </w:t>
      </w:r>
      <w:r>
        <w:t>будущего</w:t>
      </w:r>
      <w:r w:rsidR="00BC0D51">
        <w:t xml:space="preserve"> </w:t>
      </w:r>
      <w:r>
        <w:t>спроса;</w:t>
      </w:r>
    </w:p>
    <w:p w:rsidR="00C932C5" w:rsidRDefault="00C932C5" w:rsidP="00951258">
      <w:pPr>
        <w:pStyle w:val="a7"/>
        <w:numPr>
          <w:ilvl w:val="0"/>
          <w:numId w:val="5"/>
        </w:numPr>
      </w:pPr>
      <w:r>
        <w:t>анализ</w:t>
      </w:r>
      <w:r w:rsidR="00BC0D51">
        <w:t xml:space="preserve"> </w:t>
      </w:r>
      <w:r>
        <w:t>показателей</w:t>
      </w:r>
      <w:r w:rsidR="00BC0D51">
        <w:t xml:space="preserve"> </w:t>
      </w:r>
      <w:r>
        <w:t>готовности</w:t>
      </w:r>
      <w:r w:rsidR="00BC0D51">
        <w:t xml:space="preserve"> </w:t>
      </w:r>
      <w:r>
        <w:t>системы</w:t>
      </w:r>
      <w:r w:rsidR="00BC0D51">
        <w:t xml:space="preserve"> </w:t>
      </w:r>
      <w:r>
        <w:t>ресурсоснабжения,</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p>
    <w:p w:rsidR="00C932C5" w:rsidRDefault="00C932C5" w:rsidP="00951258">
      <w:pPr>
        <w:pStyle w:val="a7"/>
        <w:numPr>
          <w:ilvl w:val="0"/>
          <w:numId w:val="5"/>
        </w:numPr>
      </w:pPr>
      <w:r>
        <w:t>воздействие</w:t>
      </w:r>
      <w:r w:rsidR="00BC0D51">
        <w:t xml:space="preserve"> </w:t>
      </w:r>
      <w:r>
        <w:t>на</w:t>
      </w:r>
      <w:r w:rsidR="00BC0D51">
        <w:t xml:space="preserve"> </w:t>
      </w:r>
      <w:r>
        <w:t>окружающую</w:t>
      </w:r>
      <w:r w:rsidR="00BC0D51">
        <w:t xml:space="preserve"> </w:t>
      </w:r>
      <w:r>
        <w:t>среду</w:t>
      </w:r>
      <w:r w:rsidR="00BC0D51">
        <w:t xml:space="preserve"> </w:t>
      </w:r>
      <w:r>
        <w:t>(анализ</w:t>
      </w:r>
      <w:r w:rsidR="00BC0D51">
        <w:t xml:space="preserve"> </w:t>
      </w:r>
      <w:r>
        <w:t>выбросов,</w:t>
      </w:r>
      <w:r w:rsidR="00BC0D51">
        <w:t xml:space="preserve"> </w:t>
      </w:r>
      <w:r>
        <w:t>сбросов,</w:t>
      </w:r>
      <w:r w:rsidR="00BC0D51">
        <w:t xml:space="preserve"> </w:t>
      </w:r>
      <w:r>
        <w:t>шумовых</w:t>
      </w:r>
      <w:r w:rsidR="00BC0D51">
        <w:t xml:space="preserve"> </w:t>
      </w:r>
      <w:r>
        <w:t>воздействий),</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p>
    <w:p w:rsidR="00C932C5" w:rsidRDefault="00C932C5" w:rsidP="00951258">
      <w:pPr>
        <w:pStyle w:val="a7"/>
        <w:numPr>
          <w:ilvl w:val="0"/>
          <w:numId w:val="4"/>
        </w:numPr>
      </w:pPr>
      <w:r>
        <w:t>анализ</w:t>
      </w:r>
      <w:r w:rsidR="00BC0D51">
        <w:t xml:space="preserve"> </w:t>
      </w:r>
      <w:r>
        <w:t>финансового</w:t>
      </w:r>
      <w:r w:rsidR="00BC0D51">
        <w:t xml:space="preserve"> </w:t>
      </w:r>
      <w:r>
        <w:t>состояния</w:t>
      </w:r>
      <w:r w:rsidR="00BC0D51">
        <w:t xml:space="preserve"> </w:t>
      </w:r>
      <w:r>
        <w:t>организаций</w:t>
      </w:r>
      <w:r w:rsidR="00BC0D51">
        <w:t xml:space="preserve"> </w:t>
      </w:r>
      <w:r>
        <w:t>коммунального</w:t>
      </w:r>
      <w:r w:rsidR="00BC0D51">
        <w:t xml:space="preserve"> </w:t>
      </w:r>
      <w:r>
        <w:t>комплекса,</w:t>
      </w:r>
      <w:r w:rsidR="00BC0D51">
        <w:t xml:space="preserve"> </w:t>
      </w:r>
      <w:r>
        <w:t>тарифов</w:t>
      </w:r>
      <w:r w:rsidR="00BC0D51">
        <w:t xml:space="preserve"> </w:t>
      </w:r>
      <w:r>
        <w:t>на</w:t>
      </w:r>
      <w:r w:rsidR="00BC0D51">
        <w:t xml:space="preserve"> </w:t>
      </w:r>
      <w:r>
        <w:t>коммунальные</w:t>
      </w:r>
      <w:r w:rsidR="00BC0D51">
        <w:t xml:space="preserve"> </w:t>
      </w:r>
      <w:r>
        <w:t>ресурсы</w:t>
      </w:r>
      <w:r w:rsidR="00BC0D51">
        <w:t xml:space="preserve"> </w:t>
      </w:r>
      <w:r>
        <w:t>(обеспечиваются</w:t>
      </w:r>
      <w:r w:rsidR="00BC0D51">
        <w:t xml:space="preserve"> </w:t>
      </w:r>
      <w:r>
        <w:t>ли</w:t>
      </w:r>
      <w:r w:rsidR="00BC0D51">
        <w:t xml:space="preserve"> </w:t>
      </w:r>
      <w:r>
        <w:t>необходимые</w:t>
      </w:r>
      <w:r w:rsidR="00BC0D51">
        <w:t xml:space="preserve"> </w:t>
      </w:r>
      <w:r>
        <w:t>объемы</w:t>
      </w:r>
      <w:r w:rsidR="00BC0D51">
        <w:t xml:space="preserve"> </w:t>
      </w:r>
      <w:r>
        <w:t>ремонтов</w:t>
      </w:r>
      <w:r w:rsidR="00BC0D51">
        <w:t xml:space="preserve"> </w:t>
      </w:r>
      <w:r>
        <w:t>и</w:t>
      </w:r>
      <w:r w:rsidR="00BC0D51">
        <w:t xml:space="preserve"> </w:t>
      </w:r>
      <w:r>
        <w:t>развития),</w:t>
      </w:r>
      <w:r w:rsidR="00BC0D51">
        <w:t xml:space="preserve"> </w:t>
      </w:r>
      <w:r>
        <w:t>платежей</w:t>
      </w:r>
      <w:r w:rsidR="00BC0D51">
        <w:t xml:space="preserve"> </w:t>
      </w:r>
      <w:r>
        <w:t>и</w:t>
      </w:r>
      <w:r w:rsidR="00BC0D51">
        <w:t xml:space="preserve"> </w:t>
      </w:r>
      <w:r>
        <w:t>задолженности</w:t>
      </w:r>
      <w:r w:rsidR="00BC0D51">
        <w:t xml:space="preserve"> </w:t>
      </w:r>
      <w:r>
        <w:t>потребителей</w:t>
      </w:r>
      <w:r w:rsidR="00BC0D51">
        <w:t xml:space="preserve"> </w:t>
      </w:r>
      <w:r>
        <w:t>за</w:t>
      </w:r>
      <w:r w:rsidR="00BC0D51">
        <w:t xml:space="preserve"> </w:t>
      </w:r>
      <w:r>
        <w:t>предоставленные</w:t>
      </w:r>
      <w:r w:rsidR="00BC0D51">
        <w:t xml:space="preserve"> </w:t>
      </w:r>
      <w:r>
        <w:t>ресурсы.</w:t>
      </w:r>
    </w:p>
    <w:p w:rsidR="00C932C5" w:rsidRDefault="00C932C5" w:rsidP="00C932C5">
      <w:pPr>
        <w:pStyle w:val="a5"/>
      </w:pPr>
      <w:bookmarkStart w:id="11" w:name="_Toc10520784"/>
      <w:r>
        <w:t>3.1.</w:t>
      </w:r>
      <w:r w:rsidR="00BC0D51">
        <w:t xml:space="preserve"> </w:t>
      </w:r>
      <w:r>
        <w:t>Система</w:t>
      </w:r>
      <w:r w:rsidR="00BC0D51">
        <w:t xml:space="preserve"> </w:t>
      </w:r>
      <w:r>
        <w:t>электроснабжения</w:t>
      </w:r>
      <w:bookmarkEnd w:id="11"/>
    </w:p>
    <w:p w:rsidR="00A124AD" w:rsidRDefault="00C932C5" w:rsidP="00C932C5">
      <w:pPr>
        <w:pStyle w:val="a5"/>
      </w:pPr>
      <w:bookmarkStart w:id="12" w:name="_Toc10520785"/>
      <w:r>
        <w:t>3.1.1.</w:t>
      </w:r>
      <w:r w:rsidR="00BC0D51">
        <w:t xml:space="preserve"> </w:t>
      </w:r>
      <w:r>
        <w:t>О</w:t>
      </w:r>
      <w:r w:rsidR="00A124AD">
        <w:t>писание</w:t>
      </w:r>
      <w:r w:rsidR="00BC0D51">
        <w:t xml:space="preserve"> </w:t>
      </w:r>
      <w:r w:rsidR="00A124AD">
        <w:t>организационной</w:t>
      </w:r>
      <w:r w:rsidR="00BC0D51">
        <w:t xml:space="preserve"> </w:t>
      </w:r>
      <w:r w:rsidR="00A124AD">
        <w:t>структуры,</w:t>
      </w:r>
      <w:r w:rsidR="00BC0D51">
        <w:t xml:space="preserve"> </w:t>
      </w:r>
      <w:r w:rsidR="00A124AD">
        <w:t>формы</w:t>
      </w:r>
      <w:r w:rsidR="00BC0D51">
        <w:t xml:space="preserve"> </w:t>
      </w:r>
      <w:r w:rsidR="00A124AD">
        <w:t>собственности</w:t>
      </w:r>
      <w:r w:rsidR="00BC0D51">
        <w:t xml:space="preserve"> </w:t>
      </w:r>
      <w:r w:rsidR="00A124AD">
        <w:t>и</w:t>
      </w:r>
      <w:r w:rsidR="00BC0D51">
        <w:t xml:space="preserve"> </w:t>
      </w:r>
      <w:r w:rsidR="00A124AD">
        <w:t>системы</w:t>
      </w:r>
      <w:r w:rsidR="00BC0D51">
        <w:t xml:space="preserve"> </w:t>
      </w:r>
      <w:r w:rsidR="00A124AD">
        <w:t>договоров</w:t>
      </w:r>
      <w:r w:rsidR="00BC0D51">
        <w:t xml:space="preserve"> </w:t>
      </w:r>
      <w:r w:rsidR="00A124AD">
        <w:t>между</w:t>
      </w:r>
      <w:r w:rsidR="00BC0D51">
        <w:t xml:space="preserve"> </w:t>
      </w:r>
      <w:r w:rsidR="00A124AD">
        <w:t>организациями,</w:t>
      </w:r>
      <w:r w:rsidR="00BC0D51">
        <w:t xml:space="preserve"> </w:t>
      </w:r>
      <w:r w:rsidR="00A124AD">
        <w:t>а</w:t>
      </w:r>
      <w:r w:rsidR="00BC0D51">
        <w:t xml:space="preserve"> </w:t>
      </w:r>
      <w:r w:rsidR="00A124AD">
        <w:t>также</w:t>
      </w:r>
      <w:r w:rsidR="00BC0D51">
        <w:t xml:space="preserve"> </w:t>
      </w:r>
      <w:r w:rsidR="0057522A">
        <w:t>с</w:t>
      </w:r>
      <w:r w:rsidR="00BC0D51">
        <w:t xml:space="preserve"> </w:t>
      </w:r>
      <w:r w:rsidR="0057522A">
        <w:t>потребителями</w:t>
      </w:r>
      <w:bookmarkEnd w:id="12"/>
    </w:p>
    <w:p w:rsidR="00FF65F6" w:rsidRPr="0061304E" w:rsidRDefault="00205435" w:rsidP="0061304E">
      <w:pPr>
        <w:pStyle w:val="a7"/>
      </w:pPr>
      <w:r w:rsidRPr="00A436D7">
        <w:t>Поставку</w:t>
      </w:r>
      <w:r w:rsidR="00BC0D51" w:rsidRPr="00A436D7">
        <w:t xml:space="preserve"> </w:t>
      </w:r>
      <w:r w:rsidRPr="00A436D7">
        <w:t>электроэнергии</w:t>
      </w:r>
      <w:r w:rsidR="00BC0D51" w:rsidRPr="00A436D7">
        <w:t xml:space="preserve"> </w:t>
      </w:r>
      <w:r w:rsidRPr="00A436D7">
        <w:t>осуществляет</w:t>
      </w:r>
      <w:r w:rsidR="00BC0D51" w:rsidRPr="00A436D7">
        <w:t xml:space="preserve"> </w:t>
      </w:r>
      <w:r w:rsidR="00C92320" w:rsidRPr="00C92320">
        <w:t>Структурное подразделение «Восточные электрические сети»</w:t>
      </w:r>
      <w:r w:rsidR="00C92320">
        <w:t xml:space="preserve"> </w:t>
      </w:r>
      <w:r w:rsidR="00C92320" w:rsidRPr="00C92320">
        <w:t>филиала АО «ДРСК «Амурские электрические сети»</w:t>
      </w:r>
      <w:r w:rsidR="006327A0" w:rsidRPr="00A436D7">
        <w:t>.</w:t>
      </w:r>
      <w:r w:rsidR="0061304E">
        <w:t xml:space="preserve"> Сбыт электроэнергии осуществляет ПАО «</w:t>
      </w:r>
      <w:r w:rsidR="0061304E" w:rsidRPr="0061304E">
        <w:t>Дальневосточная энергетическая компания</w:t>
      </w:r>
      <w:r w:rsidR="0061304E">
        <w:t xml:space="preserve">». </w:t>
      </w:r>
      <w:r w:rsidR="0061304E" w:rsidRPr="0061304E">
        <w:t>Основной задачей предприятия является обеспечение надежного функционирования и развития распределительного электросетевого комплекса, а также подключение новых потребителей к распределительным сетям.</w:t>
      </w:r>
    </w:p>
    <w:p w:rsidR="00A124AD" w:rsidRPr="00237DD4" w:rsidRDefault="00C932C5" w:rsidP="00C932C5">
      <w:pPr>
        <w:pStyle w:val="a5"/>
      </w:pPr>
      <w:bookmarkStart w:id="13" w:name="_Toc10520786"/>
      <w:r w:rsidRPr="00237DD4">
        <w:lastRenderedPageBreak/>
        <w:t>3.1.2.</w:t>
      </w:r>
      <w:r w:rsidR="00BC0D51" w:rsidRPr="00237DD4">
        <w:t xml:space="preserve"> </w:t>
      </w:r>
      <w:r w:rsidRPr="00237DD4">
        <w:t>А</w:t>
      </w:r>
      <w:r w:rsidR="00A124AD" w:rsidRPr="00237DD4">
        <w:t>нализ</w:t>
      </w:r>
      <w:r w:rsidR="00BC0D51" w:rsidRPr="00237DD4">
        <w:t xml:space="preserve"> </w:t>
      </w:r>
      <w:r w:rsidR="00A124AD" w:rsidRPr="00237DD4">
        <w:t>существующего</w:t>
      </w:r>
      <w:r w:rsidR="00BC0D51" w:rsidRPr="00237DD4">
        <w:t xml:space="preserve"> </w:t>
      </w:r>
      <w:r w:rsidR="00A124AD" w:rsidRPr="00237DD4">
        <w:t>технического</w:t>
      </w:r>
      <w:r w:rsidR="00BC0D51" w:rsidRPr="00237DD4">
        <w:t xml:space="preserve"> </w:t>
      </w:r>
      <w:r w:rsidR="00A124AD" w:rsidRPr="00237DD4">
        <w:t>состояния</w:t>
      </w:r>
      <w:r w:rsidR="00BC0D51" w:rsidRPr="00237DD4">
        <w:t xml:space="preserve"> </w:t>
      </w:r>
      <w:r w:rsidR="00A124AD" w:rsidRPr="00237DD4">
        <w:t>системы</w:t>
      </w:r>
      <w:r w:rsidR="00BC0D51" w:rsidRPr="00237DD4">
        <w:t xml:space="preserve"> </w:t>
      </w:r>
      <w:r w:rsidRPr="00237DD4">
        <w:t>электроснабжения</w:t>
      </w:r>
      <w:bookmarkEnd w:id="13"/>
    </w:p>
    <w:p w:rsidR="00C932C5" w:rsidRPr="00237DD4" w:rsidRDefault="00C932C5" w:rsidP="00C932C5">
      <w:pPr>
        <w:pStyle w:val="a5"/>
      </w:pPr>
      <w:bookmarkStart w:id="14" w:name="_Toc10520787"/>
      <w:r w:rsidRPr="00237DD4">
        <w:t>3.1.2.1.</w:t>
      </w:r>
      <w:r w:rsidR="00BC0D51" w:rsidRPr="00237DD4">
        <w:t xml:space="preserve"> </w:t>
      </w:r>
      <w:r w:rsidRPr="00237DD4">
        <w:t>А</w:t>
      </w:r>
      <w:r w:rsidR="00A124AD" w:rsidRPr="00237DD4">
        <w:t>нализ</w:t>
      </w:r>
      <w:r w:rsidR="00BC0D51" w:rsidRPr="00237DD4">
        <w:t xml:space="preserve"> </w:t>
      </w:r>
      <w:r w:rsidR="00A124AD" w:rsidRPr="00237DD4">
        <w:t>эффективности</w:t>
      </w:r>
      <w:r w:rsidR="00BC0D51" w:rsidRPr="00237DD4">
        <w:t xml:space="preserve"> </w:t>
      </w:r>
      <w:r w:rsidR="00A124AD" w:rsidRPr="00237DD4">
        <w:t>и</w:t>
      </w:r>
      <w:r w:rsidR="00BC0D51" w:rsidRPr="00237DD4">
        <w:t xml:space="preserve"> </w:t>
      </w:r>
      <w:r w:rsidR="00A124AD" w:rsidRPr="00237DD4">
        <w:t>надежности</w:t>
      </w:r>
      <w:r w:rsidR="00BC0D51" w:rsidRPr="00237DD4">
        <w:t xml:space="preserve"> </w:t>
      </w:r>
      <w:r w:rsidR="00A124AD" w:rsidRPr="00237DD4">
        <w:t>имеющихся</w:t>
      </w:r>
      <w:r w:rsidR="00BC0D51" w:rsidRPr="00237DD4">
        <w:t xml:space="preserve"> </w:t>
      </w:r>
      <w:r w:rsidR="00A124AD" w:rsidRPr="00237DD4">
        <w:t>источников</w:t>
      </w:r>
      <w:r w:rsidR="00BC0D51" w:rsidRPr="00237DD4">
        <w:t xml:space="preserve"> </w:t>
      </w:r>
      <w:r w:rsidR="0070135C" w:rsidRPr="00237DD4">
        <w:t>электроснабжения</w:t>
      </w:r>
      <w:bookmarkEnd w:id="14"/>
    </w:p>
    <w:p w:rsidR="00DE58D3" w:rsidRPr="00237DD4" w:rsidRDefault="00157B97" w:rsidP="00BE65E0">
      <w:pPr>
        <w:pStyle w:val="a7"/>
      </w:pPr>
      <w:r w:rsidRPr="00237DD4">
        <w:t xml:space="preserve">Электроснабжение потребителей городского </w:t>
      </w:r>
      <w:r w:rsidR="007B0A3E" w:rsidRPr="007B0A3E">
        <w:rPr>
          <w:color w:val="92D050"/>
        </w:rPr>
        <w:t>поселения</w:t>
      </w:r>
      <w:r w:rsidR="007B0A3E">
        <w:rPr>
          <w:color w:val="FF0000"/>
        </w:rPr>
        <w:t xml:space="preserve"> </w:t>
      </w:r>
      <w:r w:rsidRPr="00237DD4">
        <w:t xml:space="preserve">«Город Завитинск» централизовано и осуществляется от сетей и подстанций Дальневосточной энергетической системы. Опорной подстанцией служит ПС </w:t>
      </w:r>
      <w:r w:rsidR="006F11D4" w:rsidRPr="00237DD4">
        <w:t>220/35/10кВ</w:t>
      </w:r>
      <w:r w:rsidRPr="00237DD4">
        <w:t xml:space="preserve"> «Завитая» с двумя трансформаторами мощностью по 25 МВА с масляно-дутьевым охлаждением и устройством регулирования под нагрузкой. </w:t>
      </w:r>
      <w:r w:rsidR="00015B3F" w:rsidRPr="00237DD4">
        <w:t xml:space="preserve">Год ввода – </w:t>
      </w:r>
      <w:r w:rsidR="001801A5" w:rsidRPr="00237DD4">
        <w:t>2017</w:t>
      </w:r>
      <w:r w:rsidR="00015B3F" w:rsidRPr="00237DD4">
        <w:t>.</w:t>
      </w:r>
    </w:p>
    <w:p w:rsidR="00157B97" w:rsidRDefault="002B2EE8" w:rsidP="00BE65E0">
      <w:pPr>
        <w:pStyle w:val="a7"/>
      </w:pPr>
      <w:r w:rsidRPr="00237DD4">
        <w:t>В</w:t>
      </w:r>
      <w:r w:rsidR="00157B97" w:rsidRPr="00237DD4">
        <w:t xml:space="preserve"> городском </w:t>
      </w:r>
      <w:r w:rsidR="007B0A3E" w:rsidRPr="007B0A3E">
        <w:rPr>
          <w:color w:val="92D050"/>
        </w:rPr>
        <w:t xml:space="preserve">поселения </w:t>
      </w:r>
      <w:r w:rsidR="00157B97" w:rsidRPr="00237DD4">
        <w:t>действует подстанци</w:t>
      </w:r>
      <w:r w:rsidR="00382D01" w:rsidRPr="00237DD4">
        <w:t>и</w:t>
      </w:r>
      <w:r w:rsidR="00157B97" w:rsidRPr="00237DD4">
        <w:t xml:space="preserve"> 35/10кВ «Городская» трансформаторной мощностью 2х4МВА</w:t>
      </w:r>
      <w:r w:rsidRPr="00237DD4">
        <w:t>, год ввода 1958, 35/10кВ «Комплекс»</w:t>
      </w:r>
      <w:r w:rsidR="00AB55A6" w:rsidRPr="00237DD4">
        <w:t xml:space="preserve"> с двумя трансформатора</w:t>
      </w:r>
      <w:r w:rsidR="004D63EE" w:rsidRPr="00237DD4">
        <w:t>ми.</w:t>
      </w:r>
    </w:p>
    <w:p w:rsidR="00BE65E0" w:rsidRPr="00237DD4" w:rsidRDefault="00BE65E0" w:rsidP="00BE65E0">
      <w:pPr>
        <w:pStyle w:val="a7"/>
        <w:rPr>
          <w:b/>
        </w:rPr>
      </w:pPr>
      <w:r w:rsidRPr="00237DD4">
        <w:rPr>
          <w:b/>
        </w:rPr>
        <w:t>Остаточный</w:t>
      </w:r>
      <w:r w:rsidR="00BC0D51" w:rsidRPr="00237DD4">
        <w:rPr>
          <w:b/>
        </w:rPr>
        <w:t xml:space="preserve"> </w:t>
      </w:r>
      <w:r w:rsidRPr="00237DD4">
        <w:rPr>
          <w:b/>
        </w:rPr>
        <w:t>ресурс</w:t>
      </w:r>
      <w:r w:rsidR="00BC0D51" w:rsidRPr="00237DD4">
        <w:rPr>
          <w:b/>
        </w:rPr>
        <w:t xml:space="preserve"> </w:t>
      </w:r>
    </w:p>
    <w:p w:rsidR="00BE65E0" w:rsidRPr="00237DD4" w:rsidRDefault="00BE65E0" w:rsidP="00BE65E0">
      <w:pPr>
        <w:pStyle w:val="a7"/>
      </w:pPr>
      <w:r w:rsidRPr="00237DD4">
        <w:t>Остаточный</w:t>
      </w:r>
      <w:r w:rsidR="00BC0D51" w:rsidRPr="00237DD4">
        <w:t xml:space="preserve"> </w:t>
      </w:r>
      <w:r w:rsidRPr="00237DD4">
        <w:t>ресурс</w:t>
      </w:r>
      <w:r w:rsidR="00BC0D51" w:rsidRPr="00237DD4">
        <w:t xml:space="preserve"> </w:t>
      </w:r>
      <w:r w:rsidRPr="00237DD4">
        <w:t>определить</w:t>
      </w:r>
      <w:r w:rsidR="00BC0D51" w:rsidRPr="00237DD4">
        <w:t xml:space="preserve"> </w:t>
      </w:r>
      <w:r w:rsidRPr="00237DD4">
        <w:t>не</w:t>
      </w:r>
      <w:r w:rsidR="00BC0D51" w:rsidRPr="00237DD4">
        <w:t xml:space="preserve"> </w:t>
      </w:r>
      <w:r w:rsidRPr="00237DD4">
        <w:t>представляется</w:t>
      </w:r>
      <w:r w:rsidR="00BC0D51" w:rsidRPr="00237DD4">
        <w:t xml:space="preserve"> </w:t>
      </w:r>
      <w:r w:rsidRPr="00237DD4">
        <w:t>возможным</w:t>
      </w:r>
      <w:r w:rsidR="00BC0D51" w:rsidRPr="00237DD4">
        <w:t xml:space="preserve"> </w:t>
      </w:r>
      <w:r w:rsidRPr="00237DD4">
        <w:t>в</w:t>
      </w:r>
      <w:r w:rsidR="00BC0D51" w:rsidRPr="00237DD4">
        <w:t xml:space="preserve"> </w:t>
      </w:r>
      <w:r w:rsidRPr="00237DD4">
        <w:t>связи</w:t>
      </w:r>
      <w:r w:rsidR="00BC0D51" w:rsidRPr="00237DD4">
        <w:t xml:space="preserve"> </w:t>
      </w:r>
      <w:r w:rsidRPr="00237DD4">
        <w:t>с</w:t>
      </w:r>
      <w:r w:rsidR="00BC0D51" w:rsidRPr="00237DD4">
        <w:t xml:space="preserve"> </w:t>
      </w:r>
      <w:r w:rsidRPr="00237DD4">
        <w:t>отсутствием</w:t>
      </w:r>
      <w:r w:rsidR="00BC0D51" w:rsidRPr="00237DD4">
        <w:t xml:space="preserve"> </w:t>
      </w:r>
      <w:r w:rsidRPr="00237DD4">
        <w:t>информационных</w:t>
      </w:r>
      <w:r w:rsidR="00BC0D51" w:rsidRPr="00237DD4">
        <w:t xml:space="preserve"> </w:t>
      </w:r>
      <w:r w:rsidRPr="00237DD4">
        <w:t>данных</w:t>
      </w:r>
      <w:r w:rsidR="00BC0D51" w:rsidRPr="00237DD4">
        <w:t xml:space="preserve"> </w:t>
      </w:r>
      <w:r w:rsidRPr="00237DD4">
        <w:t>о</w:t>
      </w:r>
      <w:r w:rsidR="00BC0D51" w:rsidRPr="00237DD4">
        <w:t xml:space="preserve"> </w:t>
      </w:r>
      <w:r w:rsidRPr="00237DD4">
        <w:t>годах</w:t>
      </w:r>
      <w:r w:rsidR="00BC0D51" w:rsidRPr="00237DD4">
        <w:t xml:space="preserve"> </w:t>
      </w:r>
      <w:r w:rsidRPr="00237DD4">
        <w:t>ввода</w:t>
      </w:r>
      <w:r w:rsidR="00BC0D51" w:rsidRPr="00237DD4">
        <w:t xml:space="preserve"> </w:t>
      </w:r>
      <w:r w:rsidRPr="00237DD4">
        <w:t>в</w:t>
      </w:r>
      <w:r w:rsidR="00BC0D51" w:rsidRPr="00237DD4">
        <w:t xml:space="preserve"> </w:t>
      </w:r>
      <w:r w:rsidRPr="00237DD4">
        <w:t>эксплуатацию</w:t>
      </w:r>
      <w:r w:rsidR="00BC0D51" w:rsidRPr="00237DD4">
        <w:t xml:space="preserve"> </w:t>
      </w:r>
      <w:r w:rsidRPr="00237DD4">
        <w:t>оборудования</w:t>
      </w:r>
      <w:r w:rsidR="00BC0D51" w:rsidRPr="00237DD4">
        <w:t xml:space="preserve"> </w:t>
      </w:r>
      <w:r w:rsidRPr="00237DD4">
        <w:t>источников</w:t>
      </w:r>
      <w:r w:rsidR="00BC0D51" w:rsidRPr="00237DD4">
        <w:t xml:space="preserve"> </w:t>
      </w:r>
      <w:r w:rsidRPr="00237DD4">
        <w:t>электроснабжения,</w:t>
      </w:r>
      <w:r w:rsidR="00BC0D51" w:rsidRPr="00237DD4">
        <w:t xml:space="preserve"> </w:t>
      </w:r>
      <w:r w:rsidRPr="00237DD4">
        <w:t>часах</w:t>
      </w:r>
      <w:r w:rsidR="00BC0D51" w:rsidRPr="00237DD4">
        <w:t xml:space="preserve"> </w:t>
      </w:r>
      <w:r w:rsidRPr="00237DD4">
        <w:t>работы</w:t>
      </w:r>
      <w:r w:rsidR="00BC0D51" w:rsidRPr="00237DD4">
        <w:t xml:space="preserve"> </w:t>
      </w:r>
      <w:r w:rsidRPr="00237DD4">
        <w:t>оборудования</w:t>
      </w:r>
      <w:r w:rsidR="00BC0D51" w:rsidRPr="00237DD4">
        <w:t xml:space="preserve"> </w:t>
      </w:r>
      <w:r w:rsidRPr="00237DD4">
        <w:t>с</w:t>
      </w:r>
      <w:r w:rsidR="00BC0D51" w:rsidRPr="00237DD4">
        <w:t xml:space="preserve"> </w:t>
      </w:r>
      <w:r w:rsidRPr="00237DD4">
        <w:t>момента</w:t>
      </w:r>
      <w:r w:rsidR="00BC0D51" w:rsidRPr="00237DD4">
        <w:t xml:space="preserve"> </w:t>
      </w:r>
      <w:r w:rsidRPr="00237DD4">
        <w:t>ввода</w:t>
      </w:r>
      <w:r w:rsidR="00BC0D51" w:rsidRPr="00237DD4">
        <w:t xml:space="preserve"> </w:t>
      </w:r>
      <w:r w:rsidRPr="00237DD4">
        <w:t>в</w:t>
      </w:r>
      <w:r w:rsidR="00BC0D51" w:rsidRPr="00237DD4">
        <w:t xml:space="preserve"> </w:t>
      </w:r>
      <w:r w:rsidRPr="00237DD4">
        <w:t>эксплуатацию</w:t>
      </w:r>
      <w:r w:rsidR="00BC0D51" w:rsidRPr="00237DD4">
        <w:t xml:space="preserve"> </w:t>
      </w:r>
      <w:r w:rsidRPr="00237DD4">
        <w:t>и</w:t>
      </w:r>
      <w:r w:rsidR="00BC0D51" w:rsidRPr="00237DD4">
        <w:t xml:space="preserve"> </w:t>
      </w:r>
      <w:r w:rsidRPr="00237DD4">
        <w:t>мероприятиях,</w:t>
      </w:r>
      <w:r w:rsidR="00BC0D51" w:rsidRPr="00237DD4">
        <w:t xml:space="preserve"> </w:t>
      </w:r>
      <w:r w:rsidRPr="00237DD4">
        <w:t>реализуемых</w:t>
      </w:r>
      <w:r w:rsidR="00BC0D51" w:rsidRPr="00237DD4">
        <w:t xml:space="preserve"> </w:t>
      </w:r>
      <w:r w:rsidRPr="00237DD4">
        <w:t>эксплуатирующими</w:t>
      </w:r>
      <w:r w:rsidR="00BC0D51" w:rsidRPr="00237DD4">
        <w:t xml:space="preserve"> </w:t>
      </w:r>
      <w:r w:rsidRPr="00237DD4">
        <w:t>организациями</w:t>
      </w:r>
      <w:r w:rsidR="00BC0D51" w:rsidRPr="00237DD4">
        <w:t xml:space="preserve"> </w:t>
      </w:r>
      <w:r w:rsidRPr="00237DD4">
        <w:t>для</w:t>
      </w:r>
      <w:r w:rsidR="00BC0D51" w:rsidRPr="00237DD4">
        <w:t xml:space="preserve"> </w:t>
      </w:r>
      <w:r w:rsidRPr="00237DD4">
        <w:t>продления</w:t>
      </w:r>
      <w:r w:rsidR="00BC0D51" w:rsidRPr="00237DD4">
        <w:t xml:space="preserve"> </w:t>
      </w:r>
      <w:r w:rsidRPr="00237DD4">
        <w:t>ресурса.</w:t>
      </w:r>
      <w:r w:rsidR="00BC0D51" w:rsidRPr="00237DD4">
        <w:t xml:space="preserve"> </w:t>
      </w:r>
    </w:p>
    <w:p w:rsidR="00BE65E0" w:rsidRPr="00237DD4" w:rsidRDefault="00BE65E0" w:rsidP="00BE65E0">
      <w:pPr>
        <w:pStyle w:val="a7"/>
        <w:rPr>
          <w:b/>
        </w:rPr>
      </w:pPr>
      <w:r w:rsidRPr="00237DD4">
        <w:rPr>
          <w:b/>
        </w:rPr>
        <w:t>Ограничения</w:t>
      </w:r>
      <w:r w:rsidR="00BC0D51" w:rsidRPr="00237DD4">
        <w:rPr>
          <w:b/>
        </w:rPr>
        <w:t xml:space="preserve"> </w:t>
      </w:r>
      <w:r w:rsidRPr="00237DD4">
        <w:rPr>
          <w:b/>
        </w:rPr>
        <w:t>использования</w:t>
      </w:r>
      <w:r w:rsidR="00BC0D51" w:rsidRPr="00237DD4">
        <w:rPr>
          <w:b/>
        </w:rPr>
        <w:t xml:space="preserve"> </w:t>
      </w:r>
      <w:r w:rsidRPr="00237DD4">
        <w:rPr>
          <w:b/>
        </w:rPr>
        <w:t>мощностей</w:t>
      </w:r>
      <w:r w:rsidR="00BC0D51" w:rsidRPr="00237DD4">
        <w:rPr>
          <w:b/>
        </w:rPr>
        <w:t xml:space="preserve"> </w:t>
      </w:r>
    </w:p>
    <w:p w:rsidR="00BE65E0" w:rsidRPr="00237DD4" w:rsidRDefault="00BE65E0" w:rsidP="00BE65E0">
      <w:pPr>
        <w:pStyle w:val="a7"/>
      </w:pPr>
      <w:r w:rsidRPr="00237DD4">
        <w:t>Анализ</w:t>
      </w:r>
      <w:r w:rsidR="00BC0D51" w:rsidRPr="00237DD4">
        <w:t xml:space="preserve"> </w:t>
      </w:r>
      <w:r w:rsidRPr="00237DD4">
        <w:t>технического</w:t>
      </w:r>
      <w:r w:rsidR="00BC0D51" w:rsidRPr="00237DD4">
        <w:t xml:space="preserve"> </w:t>
      </w:r>
      <w:r w:rsidRPr="00237DD4">
        <w:t>состояния</w:t>
      </w:r>
      <w:r w:rsidR="00BC0D51" w:rsidRPr="00237DD4">
        <w:t xml:space="preserve"> </w:t>
      </w:r>
      <w:r w:rsidRPr="00237DD4">
        <w:t>источников</w:t>
      </w:r>
      <w:r w:rsidR="00BC0D51" w:rsidRPr="00237DD4">
        <w:t xml:space="preserve"> </w:t>
      </w:r>
      <w:r w:rsidRPr="00237DD4">
        <w:t>электроснабжения,</w:t>
      </w:r>
      <w:r w:rsidR="00BC0D51" w:rsidRPr="00237DD4">
        <w:t xml:space="preserve"> </w:t>
      </w:r>
      <w:r w:rsidRPr="00237DD4">
        <w:t>расположенных</w:t>
      </w:r>
      <w:r w:rsidR="00BC0D51" w:rsidRPr="00237DD4">
        <w:t xml:space="preserve"> </w:t>
      </w:r>
      <w:r w:rsidRPr="00237DD4">
        <w:t>в</w:t>
      </w:r>
      <w:r w:rsidR="00BC0D51" w:rsidRPr="00237DD4">
        <w:t xml:space="preserve"> </w:t>
      </w:r>
      <w:r w:rsidR="007611D1" w:rsidRPr="00237DD4">
        <w:t>городском</w:t>
      </w:r>
      <w:r w:rsidR="00BC0D51" w:rsidRPr="00237DD4">
        <w:t xml:space="preserve"> </w:t>
      </w:r>
      <w:r w:rsidRPr="00237DD4">
        <w:t>поселении,</w:t>
      </w:r>
      <w:r w:rsidR="00BC0D51" w:rsidRPr="00237DD4">
        <w:t xml:space="preserve"> </w:t>
      </w:r>
      <w:r w:rsidRPr="00237DD4">
        <w:t>не</w:t>
      </w:r>
      <w:r w:rsidR="00BC0D51" w:rsidRPr="00237DD4">
        <w:t xml:space="preserve"> </w:t>
      </w:r>
      <w:r w:rsidRPr="00237DD4">
        <w:t>выявил</w:t>
      </w:r>
      <w:r w:rsidR="00BC0D51" w:rsidRPr="00237DD4">
        <w:t xml:space="preserve"> </w:t>
      </w:r>
      <w:r w:rsidRPr="00237DD4">
        <w:t>ограничения</w:t>
      </w:r>
      <w:r w:rsidR="00BC0D51" w:rsidRPr="00237DD4">
        <w:t xml:space="preserve"> </w:t>
      </w:r>
      <w:r w:rsidRPr="00237DD4">
        <w:t>использования</w:t>
      </w:r>
      <w:r w:rsidR="00BC0D51" w:rsidRPr="00237DD4">
        <w:t xml:space="preserve"> </w:t>
      </w:r>
      <w:r w:rsidRPr="00237DD4">
        <w:t>мощностей.</w:t>
      </w:r>
      <w:r w:rsidR="00BC0D51" w:rsidRPr="00237DD4">
        <w:t xml:space="preserve"> </w:t>
      </w:r>
    </w:p>
    <w:p w:rsidR="00BE65E0" w:rsidRPr="00237DD4" w:rsidRDefault="00BE65E0" w:rsidP="00BE65E0">
      <w:pPr>
        <w:pStyle w:val="a7"/>
        <w:rPr>
          <w:b/>
        </w:rPr>
      </w:pPr>
      <w:r w:rsidRPr="00237DD4">
        <w:rPr>
          <w:b/>
        </w:rPr>
        <w:t>Качество</w:t>
      </w:r>
      <w:r w:rsidR="00BC0D51" w:rsidRPr="00237DD4">
        <w:rPr>
          <w:b/>
        </w:rPr>
        <w:t xml:space="preserve"> </w:t>
      </w:r>
      <w:r w:rsidRPr="00237DD4">
        <w:rPr>
          <w:b/>
        </w:rPr>
        <w:t>эксплуатации,</w:t>
      </w:r>
      <w:r w:rsidR="00BC0D51" w:rsidRPr="00237DD4">
        <w:rPr>
          <w:b/>
        </w:rPr>
        <w:t xml:space="preserve"> </w:t>
      </w:r>
      <w:r w:rsidRPr="00237DD4">
        <w:rPr>
          <w:b/>
        </w:rPr>
        <w:t>наладки</w:t>
      </w:r>
      <w:r w:rsidR="00BC0D51" w:rsidRPr="00237DD4">
        <w:rPr>
          <w:b/>
        </w:rPr>
        <w:t xml:space="preserve"> </w:t>
      </w:r>
      <w:r w:rsidRPr="00237DD4">
        <w:rPr>
          <w:b/>
        </w:rPr>
        <w:t>и</w:t>
      </w:r>
      <w:r w:rsidR="00BC0D51" w:rsidRPr="00237DD4">
        <w:rPr>
          <w:b/>
        </w:rPr>
        <w:t xml:space="preserve"> </w:t>
      </w:r>
      <w:r w:rsidRPr="00237DD4">
        <w:rPr>
          <w:b/>
        </w:rPr>
        <w:t>ремонтов</w:t>
      </w:r>
      <w:r w:rsidR="00BC0D51" w:rsidRPr="00237DD4">
        <w:rPr>
          <w:b/>
        </w:rPr>
        <w:t xml:space="preserve"> </w:t>
      </w:r>
    </w:p>
    <w:p w:rsidR="00BE65E0" w:rsidRPr="00237DD4" w:rsidRDefault="00BE65E0" w:rsidP="00BE65E0">
      <w:pPr>
        <w:pStyle w:val="a7"/>
      </w:pPr>
      <w:r w:rsidRPr="00237DD4">
        <w:t>Качество</w:t>
      </w:r>
      <w:r w:rsidR="00BC0D51" w:rsidRPr="00237DD4">
        <w:t xml:space="preserve"> </w:t>
      </w:r>
      <w:r w:rsidRPr="00237DD4">
        <w:t>эксплуатации,</w:t>
      </w:r>
      <w:r w:rsidR="00BC0D51" w:rsidRPr="00237DD4">
        <w:t xml:space="preserve"> </w:t>
      </w:r>
      <w:r w:rsidRPr="00237DD4">
        <w:t>наладки</w:t>
      </w:r>
      <w:r w:rsidR="00BC0D51" w:rsidRPr="00237DD4">
        <w:t xml:space="preserve"> </w:t>
      </w:r>
      <w:r w:rsidRPr="00237DD4">
        <w:t>и</w:t>
      </w:r>
      <w:r w:rsidR="00BC0D51" w:rsidRPr="00237DD4">
        <w:t xml:space="preserve"> </w:t>
      </w:r>
      <w:r w:rsidRPr="00237DD4">
        <w:t>ремонтов</w:t>
      </w:r>
      <w:r w:rsidR="00BC0D51" w:rsidRPr="00237DD4">
        <w:t xml:space="preserve"> </w:t>
      </w:r>
      <w:r w:rsidRPr="00237DD4">
        <w:t>источников</w:t>
      </w:r>
      <w:r w:rsidR="00BC0D51" w:rsidRPr="00237DD4">
        <w:t xml:space="preserve"> </w:t>
      </w:r>
      <w:r w:rsidRPr="00237DD4">
        <w:t>электроснабжения</w:t>
      </w:r>
      <w:r w:rsidR="00BC0D51" w:rsidRPr="00237DD4">
        <w:t xml:space="preserve"> </w:t>
      </w:r>
      <w:r w:rsidRPr="00237DD4">
        <w:t>удовлетворяет</w:t>
      </w:r>
      <w:r w:rsidR="00BC0D51" w:rsidRPr="00237DD4">
        <w:t xml:space="preserve"> </w:t>
      </w:r>
      <w:r w:rsidRPr="00237DD4">
        <w:t>требованиям</w:t>
      </w:r>
      <w:r w:rsidR="00BC0D51" w:rsidRPr="00237DD4">
        <w:t xml:space="preserve"> </w:t>
      </w:r>
      <w:r w:rsidRPr="00237DD4">
        <w:t>«Правил</w:t>
      </w:r>
      <w:r w:rsidR="00BC0D51" w:rsidRPr="00237DD4">
        <w:t xml:space="preserve"> </w:t>
      </w:r>
      <w:r w:rsidRPr="00237DD4">
        <w:t>технической</w:t>
      </w:r>
      <w:r w:rsidR="00BC0D51" w:rsidRPr="00237DD4">
        <w:t xml:space="preserve"> </w:t>
      </w:r>
      <w:r w:rsidRPr="00237DD4">
        <w:t>эксплуатации</w:t>
      </w:r>
      <w:r w:rsidR="00BC0D51" w:rsidRPr="00237DD4">
        <w:t xml:space="preserve"> </w:t>
      </w:r>
      <w:r w:rsidRPr="00237DD4">
        <w:t>электроустановок</w:t>
      </w:r>
      <w:r w:rsidR="00BC0D51" w:rsidRPr="00237DD4">
        <w:t xml:space="preserve"> </w:t>
      </w:r>
      <w:r w:rsidRPr="00237DD4">
        <w:t>потребителей»,</w:t>
      </w:r>
      <w:r w:rsidR="00BC0D51" w:rsidRPr="00237DD4">
        <w:t xml:space="preserve"> </w:t>
      </w:r>
      <w:r w:rsidRPr="00237DD4">
        <w:t>утверждённых</w:t>
      </w:r>
      <w:r w:rsidR="00BC0D51" w:rsidRPr="00237DD4">
        <w:t xml:space="preserve"> </w:t>
      </w:r>
      <w:r w:rsidRPr="00237DD4">
        <w:t>приказом</w:t>
      </w:r>
      <w:r w:rsidR="00BC0D51" w:rsidRPr="00237DD4">
        <w:t xml:space="preserve"> </w:t>
      </w:r>
      <w:r w:rsidRPr="00237DD4">
        <w:t>Минэнерго</w:t>
      </w:r>
      <w:r w:rsidR="00BC0D51" w:rsidRPr="00237DD4">
        <w:t xml:space="preserve"> </w:t>
      </w:r>
      <w:r w:rsidRPr="00237DD4">
        <w:t>России</w:t>
      </w:r>
      <w:r w:rsidR="00BC0D51" w:rsidRPr="00237DD4">
        <w:t xml:space="preserve"> </w:t>
      </w:r>
      <w:r w:rsidRPr="00237DD4">
        <w:t>от</w:t>
      </w:r>
      <w:r w:rsidR="00BC0D51" w:rsidRPr="00237DD4">
        <w:t xml:space="preserve"> </w:t>
      </w:r>
      <w:r w:rsidRPr="00237DD4">
        <w:t>13</w:t>
      </w:r>
      <w:r w:rsidR="00FA5901">
        <w:t xml:space="preserve"> января </w:t>
      </w:r>
      <w:r w:rsidRPr="00237DD4">
        <w:t>2003</w:t>
      </w:r>
      <w:r w:rsidR="00BC0D51" w:rsidRPr="00237DD4">
        <w:t xml:space="preserve"> </w:t>
      </w:r>
      <w:r w:rsidRPr="00237DD4">
        <w:t>г</w:t>
      </w:r>
      <w:r w:rsidR="00FA5901">
        <w:t>ода</w:t>
      </w:r>
      <w:r w:rsidR="00BC0D51" w:rsidRPr="00237DD4">
        <w:t xml:space="preserve"> </w:t>
      </w:r>
      <w:r w:rsidRPr="00237DD4">
        <w:t>№6</w:t>
      </w:r>
      <w:r w:rsidR="00BC0D51" w:rsidRPr="00237DD4">
        <w:t xml:space="preserve"> </w:t>
      </w:r>
      <w:r w:rsidRPr="00237DD4">
        <w:t>и</w:t>
      </w:r>
      <w:r w:rsidR="00BC0D51" w:rsidRPr="00237DD4">
        <w:t xml:space="preserve"> </w:t>
      </w:r>
      <w:r w:rsidRPr="00237DD4">
        <w:t>«Правил</w:t>
      </w:r>
      <w:r w:rsidR="00BC0D51" w:rsidRPr="00237DD4">
        <w:t xml:space="preserve"> </w:t>
      </w:r>
      <w:r w:rsidRPr="00237DD4">
        <w:t>технической</w:t>
      </w:r>
      <w:r w:rsidR="00BC0D51" w:rsidRPr="00237DD4">
        <w:t xml:space="preserve"> </w:t>
      </w:r>
      <w:r w:rsidRPr="00237DD4">
        <w:t>эксплуатации</w:t>
      </w:r>
      <w:r w:rsidR="00BC0D51" w:rsidRPr="00237DD4">
        <w:t xml:space="preserve"> </w:t>
      </w:r>
      <w:r w:rsidRPr="00237DD4">
        <w:t>электрических</w:t>
      </w:r>
      <w:r w:rsidR="00BC0D51" w:rsidRPr="00237DD4">
        <w:t xml:space="preserve"> </w:t>
      </w:r>
      <w:r w:rsidRPr="00237DD4">
        <w:t>станций</w:t>
      </w:r>
      <w:r w:rsidR="00BC0D51" w:rsidRPr="00237DD4">
        <w:t xml:space="preserve"> </w:t>
      </w:r>
      <w:r w:rsidRPr="00237DD4">
        <w:t>и</w:t>
      </w:r>
      <w:r w:rsidR="00BC0D51" w:rsidRPr="00237DD4">
        <w:t xml:space="preserve"> </w:t>
      </w:r>
      <w:r w:rsidRPr="00237DD4">
        <w:t>сетей</w:t>
      </w:r>
      <w:r w:rsidR="00BC0D51" w:rsidRPr="00237DD4">
        <w:t xml:space="preserve"> </w:t>
      </w:r>
      <w:r w:rsidRPr="00237DD4">
        <w:t>Российской</w:t>
      </w:r>
      <w:r w:rsidR="00BC0D51" w:rsidRPr="00237DD4">
        <w:t xml:space="preserve"> </w:t>
      </w:r>
      <w:r w:rsidRPr="00237DD4">
        <w:t>Федерации»,</w:t>
      </w:r>
      <w:r w:rsidR="00BC0D51" w:rsidRPr="00237DD4">
        <w:t xml:space="preserve"> </w:t>
      </w:r>
      <w:r w:rsidRPr="00237DD4">
        <w:t>утверждённых</w:t>
      </w:r>
      <w:r w:rsidR="00BC0D51" w:rsidRPr="00237DD4">
        <w:t xml:space="preserve"> </w:t>
      </w:r>
      <w:r w:rsidRPr="00237DD4">
        <w:t>приказом</w:t>
      </w:r>
      <w:r w:rsidR="00BC0D51" w:rsidRPr="00237DD4">
        <w:t xml:space="preserve"> </w:t>
      </w:r>
      <w:r w:rsidRPr="00237DD4">
        <w:t>Минэнерго</w:t>
      </w:r>
      <w:r w:rsidR="00BC0D51" w:rsidRPr="00237DD4">
        <w:t xml:space="preserve"> </w:t>
      </w:r>
      <w:r w:rsidRPr="00237DD4">
        <w:t>России</w:t>
      </w:r>
      <w:r w:rsidR="00BC0D51" w:rsidRPr="00237DD4">
        <w:t xml:space="preserve"> </w:t>
      </w:r>
      <w:r w:rsidRPr="00237DD4">
        <w:t>от</w:t>
      </w:r>
      <w:r w:rsidR="00BC0D51" w:rsidRPr="00237DD4">
        <w:t xml:space="preserve"> </w:t>
      </w:r>
      <w:r w:rsidRPr="00237DD4">
        <w:t>19</w:t>
      </w:r>
      <w:r w:rsidR="00FA5901">
        <w:t xml:space="preserve"> июня </w:t>
      </w:r>
      <w:r w:rsidRPr="00237DD4">
        <w:t>2003</w:t>
      </w:r>
      <w:r w:rsidR="00C702B2">
        <w:t xml:space="preserve"> </w:t>
      </w:r>
      <w:r w:rsidR="00FA5901">
        <w:t xml:space="preserve">года </w:t>
      </w:r>
      <w:r w:rsidRPr="00237DD4">
        <w:t>№229.</w:t>
      </w:r>
      <w:r w:rsidR="00BC0D51" w:rsidRPr="00237DD4">
        <w:t xml:space="preserve"> </w:t>
      </w:r>
    </w:p>
    <w:p w:rsidR="00C32C7C" w:rsidRPr="00C32C7C" w:rsidRDefault="00C32C7C" w:rsidP="00BE65E0">
      <w:pPr>
        <w:pStyle w:val="a7"/>
        <w:rPr>
          <w:b/>
        </w:rPr>
      </w:pPr>
      <w:r w:rsidRPr="00C32C7C">
        <w:rPr>
          <w:b/>
        </w:rPr>
        <w:t xml:space="preserve">Системы учета ресурсов </w:t>
      </w:r>
    </w:p>
    <w:p w:rsidR="00C32C7C" w:rsidRDefault="00C32C7C" w:rsidP="00BE65E0">
      <w:pPr>
        <w:pStyle w:val="a7"/>
        <w:rPr>
          <w:b/>
        </w:rPr>
      </w:pPr>
      <w:r>
        <w:t>Доля поставки электроэнергии потребителям по приборам учета составляет 100%.</w:t>
      </w:r>
    </w:p>
    <w:p w:rsidR="00BE65E0" w:rsidRPr="00237DD4" w:rsidRDefault="00BE65E0" w:rsidP="00BE65E0">
      <w:pPr>
        <w:pStyle w:val="a7"/>
        <w:rPr>
          <w:b/>
        </w:rPr>
      </w:pPr>
      <w:r w:rsidRPr="00237DD4">
        <w:rPr>
          <w:b/>
        </w:rPr>
        <w:t>Имеющиеся</w:t>
      </w:r>
      <w:r w:rsidR="00BC0D51" w:rsidRPr="00237DD4">
        <w:rPr>
          <w:b/>
        </w:rPr>
        <w:t xml:space="preserve"> </w:t>
      </w:r>
      <w:r w:rsidRPr="00237DD4">
        <w:rPr>
          <w:b/>
        </w:rPr>
        <w:t>проблемы</w:t>
      </w:r>
      <w:r w:rsidR="00BC0D51" w:rsidRPr="00237DD4">
        <w:rPr>
          <w:b/>
        </w:rPr>
        <w:t xml:space="preserve"> </w:t>
      </w:r>
      <w:r w:rsidRPr="00237DD4">
        <w:rPr>
          <w:b/>
        </w:rPr>
        <w:t>и</w:t>
      </w:r>
      <w:r w:rsidR="00BC0D51" w:rsidRPr="00237DD4">
        <w:rPr>
          <w:b/>
        </w:rPr>
        <w:t xml:space="preserve"> </w:t>
      </w:r>
      <w:r w:rsidRPr="00237DD4">
        <w:rPr>
          <w:b/>
        </w:rPr>
        <w:t>направления</w:t>
      </w:r>
      <w:r w:rsidR="00BC0D51" w:rsidRPr="00237DD4">
        <w:rPr>
          <w:b/>
        </w:rPr>
        <w:t xml:space="preserve"> </w:t>
      </w:r>
      <w:r w:rsidRPr="00237DD4">
        <w:rPr>
          <w:b/>
        </w:rPr>
        <w:t>их</w:t>
      </w:r>
      <w:r w:rsidR="00BC0D51" w:rsidRPr="00237DD4">
        <w:rPr>
          <w:b/>
        </w:rPr>
        <w:t xml:space="preserve"> </w:t>
      </w:r>
      <w:r w:rsidRPr="00237DD4">
        <w:rPr>
          <w:b/>
        </w:rPr>
        <w:t>решения</w:t>
      </w:r>
      <w:r w:rsidR="00BC0D51" w:rsidRPr="00237DD4">
        <w:rPr>
          <w:b/>
        </w:rPr>
        <w:t xml:space="preserve"> </w:t>
      </w:r>
    </w:p>
    <w:p w:rsidR="00BE65E0" w:rsidRPr="00237DD4" w:rsidRDefault="00BE65E0" w:rsidP="00BE65E0">
      <w:pPr>
        <w:pStyle w:val="a7"/>
      </w:pPr>
      <w:r w:rsidRPr="00237DD4">
        <w:lastRenderedPageBreak/>
        <w:t>По</w:t>
      </w:r>
      <w:r w:rsidR="00BC0D51" w:rsidRPr="00237DD4">
        <w:t xml:space="preserve"> </w:t>
      </w:r>
      <w:r w:rsidRPr="00237DD4">
        <w:t>результатам</w:t>
      </w:r>
      <w:r w:rsidR="00BC0D51" w:rsidRPr="00237DD4">
        <w:t xml:space="preserve"> </w:t>
      </w:r>
      <w:r w:rsidRPr="00237DD4">
        <w:t>анализа</w:t>
      </w:r>
      <w:r w:rsidR="00BC0D51" w:rsidRPr="00237DD4">
        <w:t xml:space="preserve"> </w:t>
      </w:r>
      <w:r w:rsidRPr="00237DD4">
        <w:t>источников</w:t>
      </w:r>
      <w:r w:rsidR="00BC0D51" w:rsidRPr="00237DD4">
        <w:t xml:space="preserve"> </w:t>
      </w:r>
      <w:r w:rsidRPr="00237DD4">
        <w:t>электроснабжения,</w:t>
      </w:r>
      <w:r w:rsidR="00BC0D51" w:rsidRPr="00237DD4">
        <w:t xml:space="preserve"> </w:t>
      </w:r>
      <w:r w:rsidRPr="00237DD4">
        <w:t>установлены</w:t>
      </w:r>
      <w:r w:rsidR="00BC0D51" w:rsidRPr="00237DD4">
        <w:t xml:space="preserve"> </w:t>
      </w:r>
      <w:r w:rsidRPr="00237DD4">
        <w:t>их</w:t>
      </w:r>
      <w:r w:rsidR="00BC0D51" w:rsidRPr="00237DD4">
        <w:t xml:space="preserve"> </w:t>
      </w:r>
      <w:r w:rsidRPr="00237DD4">
        <w:t>низкая</w:t>
      </w:r>
      <w:r w:rsidR="00BC0D51" w:rsidRPr="00237DD4">
        <w:t xml:space="preserve"> </w:t>
      </w:r>
      <w:r w:rsidRPr="00237DD4">
        <w:t>надёжность</w:t>
      </w:r>
      <w:r w:rsidR="00BC0D51" w:rsidRPr="00237DD4">
        <w:t xml:space="preserve"> </w:t>
      </w:r>
      <w:r w:rsidRPr="00237DD4">
        <w:t>и</w:t>
      </w:r>
      <w:r w:rsidR="00BC0D51" w:rsidRPr="00237DD4">
        <w:t xml:space="preserve"> </w:t>
      </w:r>
      <w:r w:rsidRPr="00237DD4">
        <w:t>эффективность.</w:t>
      </w:r>
      <w:r w:rsidR="00BC0D51" w:rsidRPr="00237DD4">
        <w:t xml:space="preserve"> </w:t>
      </w:r>
      <w:r w:rsidRPr="00237DD4">
        <w:t>Основными</w:t>
      </w:r>
      <w:r w:rsidR="00BC0D51" w:rsidRPr="00237DD4">
        <w:t xml:space="preserve"> </w:t>
      </w:r>
      <w:r w:rsidRPr="00237DD4">
        <w:t>проблемами</w:t>
      </w:r>
      <w:r w:rsidR="00BC0D51" w:rsidRPr="00237DD4">
        <w:t xml:space="preserve"> </w:t>
      </w:r>
      <w:r w:rsidRPr="00237DD4">
        <w:t>эксплуатации</w:t>
      </w:r>
      <w:r w:rsidR="00BC0D51" w:rsidRPr="00237DD4">
        <w:t xml:space="preserve"> </w:t>
      </w:r>
      <w:r w:rsidRPr="00237DD4">
        <w:t>источников</w:t>
      </w:r>
      <w:r w:rsidR="00BC0D51" w:rsidRPr="00237DD4">
        <w:t xml:space="preserve"> </w:t>
      </w:r>
      <w:r w:rsidRPr="00237DD4">
        <w:t>электроснабжения</w:t>
      </w:r>
      <w:r w:rsidR="00BC0D51" w:rsidRPr="00237DD4">
        <w:t xml:space="preserve"> </w:t>
      </w:r>
      <w:r w:rsidRPr="00237DD4">
        <w:t>являются:</w:t>
      </w:r>
      <w:r w:rsidR="00BC0D51" w:rsidRPr="00237DD4">
        <w:t xml:space="preserve"> </w:t>
      </w:r>
    </w:p>
    <w:p w:rsidR="00BE65E0" w:rsidRPr="00237DD4" w:rsidRDefault="00BE65E0" w:rsidP="00B567D7">
      <w:pPr>
        <w:pStyle w:val="a7"/>
        <w:numPr>
          <w:ilvl w:val="0"/>
          <w:numId w:val="7"/>
        </w:numPr>
      </w:pPr>
      <w:r w:rsidRPr="00237DD4">
        <w:t>Высокий</w:t>
      </w:r>
      <w:r w:rsidR="00BC0D51" w:rsidRPr="00237DD4">
        <w:t xml:space="preserve"> </w:t>
      </w:r>
      <w:r w:rsidRPr="00237DD4">
        <w:t>процент</w:t>
      </w:r>
      <w:r w:rsidR="00BC0D51" w:rsidRPr="00237DD4">
        <w:t xml:space="preserve"> </w:t>
      </w:r>
      <w:r w:rsidRPr="00237DD4">
        <w:t>износа</w:t>
      </w:r>
      <w:r w:rsidR="00BC0D51" w:rsidRPr="00237DD4">
        <w:t xml:space="preserve"> </w:t>
      </w:r>
      <w:r w:rsidRPr="00237DD4">
        <w:t>оборудования</w:t>
      </w:r>
      <w:r w:rsidR="00BC0D51" w:rsidRPr="00237DD4">
        <w:t xml:space="preserve"> </w:t>
      </w:r>
      <w:r w:rsidRPr="00237DD4">
        <w:t>ПС,</w:t>
      </w:r>
      <w:r w:rsidR="00BC0D51" w:rsidRPr="00237DD4">
        <w:t xml:space="preserve"> </w:t>
      </w:r>
      <w:r w:rsidRPr="00237DD4">
        <w:t>Т</w:t>
      </w:r>
      <w:r w:rsidR="00D22060" w:rsidRPr="00237DD4">
        <w:t>ПГТ.</w:t>
      </w:r>
      <w:r w:rsidR="00BC0D51" w:rsidRPr="00237DD4">
        <w:t xml:space="preserve"> </w:t>
      </w:r>
    </w:p>
    <w:p w:rsidR="00BE65E0" w:rsidRPr="00237DD4" w:rsidRDefault="00BE65E0" w:rsidP="00B567D7">
      <w:pPr>
        <w:pStyle w:val="a7"/>
        <w:numPr>
          <w:ilvl w:val="0"/>
          <w:numId w:val="7"/>
        </w:numPr>
      </w:pPr>
      <w:r w:rsidRPr="00237DD4">
        <w:t>Использование</w:t>
      </w:r>
      <w:r w:rsidR="00BC0D51" w:rsidRPr="00237DD4">
        <w:t xml:space="preserve"> </w:t>
      </w:r>
      <w:r w:rsidRPr="00237DD4">
        <w:t>на</w:t>
      </w:r>
      <w:r w:rsidR="00BC0D51" w:rsidRPr="00237DD4">
        <w:t xml:space="preserve"> </w:t>
      </w:r>
      <w:r w:rsidRPr="00237DD4">
        <w:t>ПС,</w:t>
      </w:r>
      <w:r w:rsidR="00BC0D51" w:rsidRPr="00237DD4">
        <w:t xml:space="preserve"> </w:t>
      </w:r>
      <w:r w:rsidRPr="00237DD4">
        <w:t>ТП</w:t>
      </w:r>
      <w:r w:rsidR="00BC0D51" w:rsidRPr="00237DD4">
        <w:t xml:space="preserve"> </w:t>
      </w:r>
      <w:r w:rsidRPr="00237DD4">
        <w:t>трансформаторов</w:t>
      </w:r>
      <w:r w:rsidR="00BC0D51" w:rsidRPr="00237DD4">
        <w:t xml:space="preserve"> </w:t>
      </w:r>
      <w:r w:rsidRPr="00237DD4">
        <w:t>сверх</w:t>
      </w:r>
      <w:r w:rsidR="00BC0D51" w:rsidRPr="00237DD4">
        <w:t xml:space="preserve"> </w:t>
      </w:r>
      <w:r w:rsidRPr="00237DD4">
        <w:t>нормативного</w:t>
      </w:r>
      <w:r w:rsidR="00BC0D51" w:rsidRPr="00237DD4">
        <w:t xml:space="preserve"> </w:t>
      </w:r>
      <w:r w:rsidRPr="00237DD4">
        <w:t>срока</w:t>
      </w:r>
      <w:r w:rsidR="00BC0D51" w:rsidRPr="00237DD4">
        <w:t xml:space="preserve"> </w:t>
      </w:r>
      <w:r w:rsidRPr="00237DD4">
        <w:t>эксплуатации.</w:t>
      </w:r>
      <w:r w:rsidR="00BC0D51" w:rsidRPr="00237DD4">
        <w:t xml:space="preserve"> </w:t>
      </w:r>
    </w:p>
    <w:p w:rsidR="00A124AD" w:rsidRPr="00237DD4" w:rsidRDefault="00C932C5" w:rsidP="00C932C5">
      <w:pPr>
        <w:pStyle w:val="a5"/>
      </w:pPr>
      <w:bookmarkStart w:id="15" w:name="_Toc10520788"/>
      <w:r w:rsidRPr="00237DD4">
        <w:t>3.1.2.2.</w:t>
      </w:r>
      <w:r w:rsidR="00BC0D51" w:rsidRPr="00237DD4">
        <w:t xml:space="preserve"> </w:t>
      </w:r>
      <w:r w:rsidRPr="00237DD4">
        <w:t>А</w:t>
      </w:r>
      <w:r w:rsidR="00A124AD" w:rsidRPr="00237DD4">
        <w:t>нализ</w:t>
      </w:r>
      <w:r w:rsidR="00BC0D51" w:rsidRPr="00237DD4">
        <w:t xml:space="preserve"> </w:t>
      </w:r>
      <w:r w:rsidR="00A124AD" w:rsidRPr="00237DD4">
        <w:t>эффективности</w:t>
      </w:r>
      <w:r w:rsidR="00BC0D51" w:rsidRPr="00237DD4">
        <w:t xml:space="preserve"> </w:t>
      </w:r>
      <w:r w:rsidR="00A124AD" w:rsidRPr="00237DD4">
        <w:t>и</w:t>
      </w:r>
      <w:r w:rsidR="00BC0D51" w:rsidRPr="00237DD4">
        <w:t xml:space="preserve"> </w:t>
      </w:r>
      <w:r w:rsidR="00A124AD" w:rsidRPr="00237DD4">
        <w:t>надежности</w:t>
      </w:r>
      <w:r w:rsidR="00BC0D51" w:rsidRPr="00237DD4">
        <w:t xml:space="preserve"> </w:t>
      </w:r>
      <w:r w:rsidR="00A124AD" w:rsidRPr="00237DD4">
        <w:t>имеющихся</w:t>
      </w:r>
      <w:r w:rsidR="00BC0D51" w:rsidRPr="00237DD4">
        <w:t xml:space="preserve"> </w:t>
      </w:r>
      <w:r w:rsidR="00A124AD" w:rsidRPr="00237DD4">
        <w:t>сетей,</w:t>
      </w:r>
      <w:r w:rsidR="00BC0D51" w:rsidRPr="00237DD4">
        <w:t xml:space="preserve"> </w:t>
      </w:r>
      <w:r w:rsidR="00A124AD" w:rsidRPr="00237DD4">
        <w:t>имеющиеся</w:t>
      </w:r>
      <w:r w:rsidR="00BC0D51" w:rsidRPr="00237DD4">
        <w:t xml:space="preserve"> </w:t>
      </w:r>
      <w:r w:rsidR="00A124AD" w:rsidRPr="00237DD4">
        <w:t>проблемы</w:t>
      </w:r>
      <w:r w:rsidR="00BC0D51" w:rsidRPr="00237DD4">
        <w:t xml:space="preserve"> </w:t>
      </w:r>
      <w:r w:rsidR="00A124AD" w:rsidRPr="00237DD4">
        <w:t>и</w:t>
      </w:r>
      <w:r w:rsidR="00BC0D51" w:rsidRPr="00237DD4">
        <w:t xml:space="preserve"> </w:t>
      </w:r>
      <w:r w:rsidR="00A124AD" w:rsidRPr="00237DD4">
        <w:t>направления</w:t>
      </w:r>
      <w:r w:rsidR="00BC0D51" w:rsidRPr="00237DD4">
        <w:t xml:space="preserve"> </w:t>
      </w:r>
      <w:r w:rsidR="00A124AD" w:rsidRPr="00237DD4">
        <w:t>их</w:t>
      </w:r>
      <w:r w:rsidR="00BC0D51" w:rsidRPr="00237DD4">
        <w:t xml:space="preserve"> </w:t>
      </w:r>
      <w:r w:rsidR="00A124AD" w:rsidRPr="00237DD4">
        <w:t>решени</w:t>
      </w:r>
      <w:r w:rsidRPr="00237DD4">
        <w:t>я</w:t>
      </w:r>
      <w:bookmarkEnd w:id="15"/>
    </w:p>
    <w:p w:rsidR="00C32C7C" w:rsidRPr="00C32C7C" w:rsidRDefault="00C32C7C" w:rsidP="00C32C7C">
      <w:pPr>
        <w:pStyle w:val="a7"/>
        <w:rPr>
          <w:b/>
        </w:rPr>
      </w:pPr>
      <w:r w:rsidRPr="00C32C7C">
        <w:rPr>
          <w:b/>
        </w:rPr>
        <w:t>Характеристика технических параметров и состояния</w:t>
      </w:r>
    </w:p>
    <w:p w:rsidR="00DB0842" w:rsidRPr="00237DD4" w:rsidRDefault="00DB0842" w:rsidP="00DB0842">
      <w:pPr>
        <w:pStyle w:val="a7"/>
      </w:pPr>
      <w:r w:rsidRPr="004647A5">
        <w:t>Распределение электроэнергии в городском поселении производится от подстанций 35/10кВ по воздушным линиям 35</w:t>
      </w:r>
      <w:r w:rsidR="00C702B2">
        <w:t xml:space="preserve"> </w:t>
      </w:r>
      <w:r w:rsidRPr="004647A5">
        <w:t>кВ до распределительных подстанций</w:t>
      </w:r>
      <w:r>
        <w:t xml:space="preserve"> </w:t>
      </w:r>
      <w:r w:rsidRPr="004647A5">
        <w:t>10/0,4кВ, а от них по воздушным и кабельным сетям 0,4 кВ до объектов потребления</w:t>
      </w:r>
      <w:r>
        <w:t>.</w:t>
      </w:r>
    </w:p>
    <w:p w:rsidR="00C32C7C" w:rsidRPr="00C32C7C" w:rsidRDefault="00C32C7C" w:rsidP="00C32C7C">
      <w:pPr>
        <w:pStyle w:val="a7"/>
      </w:pPr>
      <w:r w:rsidRPr="00C32C7C">
        <w:t>В среднем физический износ оборудования, использующегося для передачи</w:t>
      </w:r>
      <w:r>
        <w:t xml:space="preserve"> </w:t>
      </w:r>
      <w:r w:rsidRPr="00C32C7C">
        <w:t>электрической энергии, составляет 35% для линий</w:t>
      </w:r>
      <w:r>
        <w:t xml:space="preserve"> </w:t>
      </w:r>
      <w:r w:rsidRPr="00C32C7C">
        <w:t>электропередач и 49% для трансформаторных подстанций.</w:t>
      </w:r>
      <w:r>
        <w:t xml:space="preserve"> </w:t>
      </w:r>
      <w:r w:rsidRPr="00C32C7C">
        <w:t>Для поддержания работоспособности системы электроснабжения необходима</w:t>
      </w:r>
      <w:r>
        <w:t xml:space="preserve"> </w:t>
      </w:r>
      <w:r w:rsidRPr="00C32C7C">
        <w:t>постепенная замена линий электропередачи, исчерпавших нормативный срок</w:t>
      </w:r>
      <w:r>
        <w:t xml:space="preserve"> </w:t>
      </w:r>
      <w:r w:rsidRPr="00C32C7C">
        <w:t>эксплуатации, увеличение пропускной способности существующих объектов,</w:t>
      </w:r>
      <w:r>
        <w:t xml:space="preserve"> </w:t>
      </w:r>
      <w:r w:rsidRPr="00C32C7C">
        <w:t>строительство новых.</w:t>
      </w:r>
    </w:p>
    <w:p w:rsidR="00BE65E0" w:rsidRPr="00237DD4" w:rsidRDefault="00BE65E0" w:rsidP="00BE65E0">
      <w:pPr>
        <w:pStyle w:val="a7"/>
        <w:rPr>
          <w:b/>
        </w:rPr>
      </w:pPr>
      <w:r w:rsidRPr="00237DD4">
        <w:rPr>
          <w:b/>
        </w:rPr>
        <w:t>Резервирование</w:t>
      </w:r>
      <w:r w:rsidR="00BC0D51" w:rsidRPr="00237DD4">
        <w:rPr>
          <w:b/>
        </w:rPr>
        <w:t xml:space="preserve"> </w:t>
      </w:r>
    </w:p>
    <w:p w:rsidR="00BE65E0" w:rsidRPr="00237DD4" w:rsidRDefault="00BE65E0" w:rsidP="00BE65E0">
      <w:pPr>
        <w:pStyle w:val="a7"/>
      </w:pPr>
      <w:r w:rsidRPr="00237DD4">
        <w:t>Резервирование</w:t>
      </w:r>
      <w:r w:rsidR="00BC0D51" w:rsidRPr="00237DD4">
        <w:t xml:space="preserve"> </w:t>
      </w:r>
      <w:r w:rsidRPr="00237DD4">
        <w:t>электрических</w:t>
      </w:r>
      <w:r w:rsidR="00BC0D51" w:rsidRPr="00237DD4">
        <w:t xml:space="preserve"> </w:t>
      </w:r>
      <w:r w:rsidRPr="00237DD4">
        <w:t>сетей</w:t>
      </w:r>
      <w:r w:rsidR="00BC0D51" w:rsidRPr="00237DD4">
        <w:t xml:space="preserve"> </w:t>
      </w:r>
      <w:r w:rsidRPr="00237DD4">
        <w:t>отсутствует.</w:t>
      </w:r>
    </w:p>
    <w:p w:rsidR="005F07F8" w:rsidRPr="00237DD4" w:rsidRDefault="005F07F8" w:rsidP="005F07F8">
      <w:pPr>
        <w:pStyle w:val="a7"/>
        <w:rPr>
          <w:b/>
        </w:rPr>
      </w:pPr>
      <w:r w:rsidRPr="00237DD4">
        <w:rPr>
          <w:b/>
        </w:rPr>
        <w:t>Применяемые</w:t>
      </w:r>
      <w:r w:rsidR="00BC0D51" w:rsidRPr="00237DD4">
        <w:rPr>
          <w:b/>
        </w:rPr>
        <w:t xml:space="preserve"> </w:t>
      </w:r>
      <w:r w:rsidRPr="00237DD4">
        <w:rPr>
          <w:b/>
        </w:rPr>
        <w:t>графики</w:t>
      </w:r>
      <w:r w:rsidR="00BC0D51" w:rsidRPr="00237DD4">
        <w:rPr>
          <w:b/>
        </w:rPr>
        <w:t xml:space="preserve"> </w:t>
      </w:r>
      <w:r w:rsidRPr="00237DD4">
        <w:rPr>
          <w:b/>
        </w:rPr>
        <w:t>работы</w:t>
      </w:r>
      <w:r w:rsidR="00BC0D51" w:rsidRPr="00237DD4">
        <w:rPr>
          <w:b/>
        </w:rPr>
        <w:t xml:space="preserve"> </w:t>
      </w:r>
    </w:p>
    <w:p w:rsidR="005F07F8" w:rsidRPr="00237DD4" w:rsidRDefault="005F07F8" w:rsidP="005F07F8">
      <w:pPr>
        <w:pStyle w:val="a7"/>
      </w:pPr>
      <w:r w:rsidRPr="00237DD4">
        <w:t>Применяемый</w:t>
      </w:r>
      <w:r w:rsidR="00BC0D51" w:rsidRPr="00237DD4">
        <w:t xml:space="preserve"> </w:t>
      </w:r>
      <w:r w:rsidRPr="00237DD4">
        <w:t>график</w:t>
      </w:r>
      <w:r w:rsidR="00BC0D51" w:rsidRPr="00237DD4">
        <w:t xml:space="preserve"> </w:t>
      </w:r>
      <w:r w:rsidRPr="00237DD4">
        <w:t>работы</w:t>
      </w:r>
      <w:r w:rsidR="00BC0D51" w:rsidRPr="00237DD4">
        <w:t xml:space="preserve"> </w:t>
      </w:r>
      <w:r w:rsidRPr="00237DD4">
        <w:t>системы</w:t>
      </w:r>
      <w:r w:rsidR="00BC0D51" w:rsidRPr="00237DD4">
        <w:t xml:space="preserve"> </w:t>
      </w:r>
      <w:r w:rsidRPr="00237DD4">
        <w:t>электроснабжения</w:t>
      </w:r>
      <w:r w:rsidR="00BC0D51" w:rsidRPr="00237DD4">
        <w:t xml:space="preserve"> </w:t>
      </w:r>
      <w:r w:rsidRPr="00237DD4">
        <w:t>–</w:t>
      </w:r>
      <w:r w:rsidR="00BC0D51" w:rsidRPr="00237DD4">
        <w:t xml:space="preserve"> </w:t>
      </w:r>
      <w:r w:rsidRPr="00237DD4">
        <w:t>круглосуточный.</w:t>
      </w:r>
      <w:r w:rsidR="00BC0D51" w:rsidRPr="00237DD4">
        <w:t xml:space="preserve"> </w:t>
      </w:r>
      <w:r w:rsidRPr="00237DD4">
        <w:t>Обоснованность</w:t>
      </w:r>
      <w:r w:rsidR="00BC0D51" w:rsidRPr="00237DD4">
        <w:t xml:space="preserve"> </w:t>
      </w:r>
      <w:r w:rsidRPr="00237DD4">
        <w:t>подобного</w:t>
      </w:r>
      <w:r w:rsidR="00BC0D51" w:rsidRPr="00237DD4">
        <w:t xml:space="preserve"> </w:t>
      </w:r>
      <w:r w:rsidRPr="00237DD4">
        <w:t>графика</w:t>
      </w:r>
      <w:r w:rsidR="00BC0D51" w:rsidRPr="00237DD4">
        <w:t xml:space="preserve"> </w:t>
      </w:r>
      <w:r w:rsidRPr="00237DD4">
        <w:t>работы</w:t>
      </w:r>
      <w:r w:rsidR="00BC0D51" w:rsidRPr="00237DD4">
        <w:t xml:space="preserve"> </w:t>
      </w:r>
      <w:r w:rsidRPr="00237DD4">
        <w:t>системы</w:t>
      </w:r>
      <w:r w:rsidR="00BC0D51" w:rsidRPr="00237DD4">
        <w:t xml:space="preserve"> </w:t>
      </w:r>
      <w:r w:rsidRPr="00237DD4">
        <w:t>электроснабжения</w:t>
      </w:r>
      <w:r w:rsidR="00BC0D51" w:rsidRPr="00237DD4">
        <w:t xml:space="preserve"> </w:t>
      </w:r>
      <w:r w:rsidRPr="00237DD4">
        <w:t>объясняется</w:t>
      </w:r>
      <w:r w:rsidR="00BC0D51" w:rsidRPr="00237DD4">
        <w:t xml:space="preserve"> </w:t>
      </w:r>
      <w:r w:rsidRPr="00237DD4">
        <w:t>выполнением</w:t>
      </w:r>
      <w:r w:rsidR="00BC0D51" w:rsidRPr="00237DD4">
        <w:t xml:space="preserve"> </w:t>
      </w:r>
      <w:r w:rsidRPr="00237DD4">
        <w:t>требований</w:t>
      </w:r>
      <w:r w:rsidR="00BC0D51" w:rsidRPr="00237DD4">
        <w:t xml:space="preserve"> </w:t>
      </w:r>
      <w:r w:rsidRPr="00237DD4">
        <w:t>бесперебойного</w:t>
      </w:r>
      <w:r w:rsidR="00BC0D51" w:rsidRPr="00237DD4">
        <w:t xml:space="preserve"> </w:t>
      </w:r>
      <w:r w:rsidRPr="00237DD4">
        <w:t>предоставления</w:t>
      </w:r>
      <w:r w:rsidR="00BC0D51" w:rsidRPr="00237DD4">
        <w:t xml:space="preserve"> </w:t>
      </w:r>
      <w:r w:rsidRPr="00237DD4">
        <w:t>электроэнергии</w:t>
      </w:r>
      <w:r w:rsidR="00BC0D51" w:rsidRPr="00237DD4">
        <w:t xml:space="preserve"> </w:t>
      </w:r>
      <w:r w:rsidRPr="00237DD4">
        <w:t>потребителям.</w:t>
      </w:r>
      <w:r w:rsidR="00BC0D51" w:rsidRPr="00237DD4">
        <w:t xml:space="preserve"> </w:t>
      </w:r>
      <w:r w:rsidRPr="00237DD4">
        <w:t>Графики</w:t>
      </w:r>
      <w:r w:rsidR="00BC0D51" w:rsidRPr="00237DD4">
        <w:t xml:space="preserve"> </w:t>
      </w:r>
      <w:r w:rsidRPr="00237DD4">
        <w:t>временного</w:t>
      </w:r>
      <w:r w:rsidR="00BC0D51" w:rsidRPr="00237DD4">
        <w:t xml:space="preserve"> </w:t>
      </w:r>
      <w:r w:rsidRPr="00237DD4">
        <w:t>отключения,</w:t>
      </w:r>
      <w:r w:rsidR="00BC0D51" w:rsidRPr="00237DD4">
        <w:t xml:space="preserve"> </w:t>
      </w:r>
      <w:r w:rsidRPr="00237DD4">
        <w:t>ограничения</w:t>
      </w:r>
      <w:r w:rsidR="00BC0D51" w:rsidRPr="00237DD4">
        <w:t xml:space="preserve"> </w:t>
      </w:r>
      <w:r w:rsidRPr="00237DD4">
        <w:t>мощности</w:t>
      </w:r>
      <w:r w:rsidR="00BC0D51" w:rsidRPr="00237DD4">
        <w:t xml:space="preserve"> </w:t>
      </w:r>
      <w:r w:rsidRPr="00237DD4">
        <w:t>и</w:t>
      </w:r>
      <w:r w:rsidR="00BC0D51" w:rsidRPr="00237DD4">
        <w:t xml:space="preserve"> </w:t>
      </w:r>
      <w:r w:rsidRPr="00237DD4">
        <w:t>электроэнергии</w:t>
      </w:r>
      <w:r w:rsidR="00BC0D51" w:rsidRPr="00237DD4">
        <w:t xml:space="preserve"> </w:t>
      </w:r>
      <w:r w:rsidRPr="00237DD4">
        <w:t>утверждены</w:t>
      </w:r>
      <w:r w:rsidR="00BC0D51" w:rsidRPr="00237DD4">
        <w:t xml:space="preserve"> </w:t>
      </w:r>
      <w:r w:rsidRPr="00237DD4">
        <w:t>в</w:t>
      </w:r>
      <w:r w:rsidR="00BC0D51" w:rsidRPr="00237DD4">
        <w:t xml:space="preserve"> </w:t>
      </w:r>
      <w:r w:rsidRPr="00237DD4">
        <w:t>установленном</w:t>
      </w:r>
      <w:r w:rsidR="00BC0D51" w:rsidRPr="00237DD4">
        <w:t xml:space="preserve"> </w:t>
      </w:r>
      <w:r w:rsidRPr="00237DD4">
        <w:t>порядке</w:t>
      </w:r>
      <w:r w:rsidR="00BC0D51" w:rsidRPr="00237DD4">
        <w:t xml:space="preserve"> </w:t>
      </w:r>
      <w:r w:rsidRPr="00237DD4">
        <w:t>и</w:t>
      </w:r>
      <w:r w:rsidR="00BC0D51" w:rsidRPr="00237DD4">
        <w:t xml:space="preserve"> </w:t>
      </w:r>
      <w:r w:rsidRPr="00237DD4">
        <w:t>строго</w:t>
      </w:r>
      <w:r w:rsidR="00BC0D51" w:rsidRPr="00237DD4">
        <w:t xml:space="preserve"> </w:t>
      </w:r>
      <w:r w:rsidRPr="00237DD4">
        <w:t>соблюдается</w:t>
      </w:r>
      <w:r w:rsidR="00BC0D51" w:rsidRPr="00237DD4">
        <w:t xml:space="preserve"> </w:t>
      </w:r>
      <w:r w:rsidRPr="00237DD4">
        <w:t>организациями.</w:t>
      </w:r>
      <w:r w:rsidR="00BC0D51" w:rsidRPr="00237DD4">
        <w:t xml:space="preserve"> </w:t>
      </w:r>
    </w:p>
    <w:p w:rsidR="005F07F8" w:rsidRPr="00237DD4" w:rsidRDefault="005F07F8" w:rsidP="005F07F8">
      <w:pPr>
        <w:pStyle w:val="a7"/>
        <w:rPr>
          <w:b/>
        </w:rPr>
      </w:pPr>
      <w:r w:rsidRPr="00237DD4">
        <w:rPr>
          <w:b/>
        </w:rPr>
        <w:t>Статистика</w:t>
      </w:r>
      <w:r w:rsidR="00BC0D51" w:rsidRPr="00237DD4">
        <w:rPr>
          <w:b/>
        </w:rPr>
        <w:t xml:space="preserve"> </w:t>
      </w:r>
      <w:r w:rsidRPr="00237DD4">
        <w:rPr>
          <w:b/>
        </w:rPr>
        <w:t>отказов</w:t>
      </w:r>
      <w:r w:rsidR="00BC0D51" w:rsidRPr="00237DD4">
        <w:rPr>
          <w:b/>
        </w:rPr>
        <w:t xml:space="preserve"> </w:t>
      </w:r>
      <w:r w:rsidRPr="00237DD4">
        <w:rPr>
          <w:b/>
        </w:rPr>
        <w:t>и</w:t>
      </w:r>
      <w:r w:rsidR="00BC0D51" w:rsidRPr="00237DD4">
        <w:rPr>
          <w:b/>
        </w:rPr>
        <w:t xml:space="preserve"> </w:t>
      </w:r>
      <w:r w:rsidRPr="00237DD4">
        <w:rPr>
          <w:b/>
        </w:rPr>
        <w:t>среднего</w:t>
      </w:r>
      <w:r w:rsidR="00BC0D51" w:rsidRPr="00237DD4">
        <w:rPr>
          <w:b/>
        </w:rPr>
        <w:t xml:space="preserve"> </w:t>
      </w:r>
      <w:r w:rsidRPr="00237DD4">
        <w:rPr>
          <w:b/>
        </w:rPr>
        <w:t>времени</w:t>
      </w:r>
      <w:r w:rsidR="00BC0D51" w:rsidRPr="00237DD4">
        <w:rPr>
          <w:b/>
        </w:rPr>
        <w:t xml:space="preserve"> </w:t>
      </w:r>
      <w:r w:rsidRPr="00237DD4">
        <w:rPr>
          <w:b/>
        </w:rPr>
        <w:t>восстановления</w:t>
      </w:r>
      <w:r w:rsidR="00BC0D51" w:rsidRPr="00237DD4">
        <w:rPr>
          <w:b/>
        </w:rPr>
        <w:t xml:space="preserve"> </w:t>
      </w:r>
      <w:r w:rsidRPr="00237DD4">
        <w:rPr>
          <w:b/>
        </w:rPr>
        <w:t>работы</w:t>
      </w:r>
    </w:p>
    <w:p w:rsidR="005F07F8" w:rsidRPr="00237DD4" w:rsidRDefault="005F07F8" w:rsidP="005F07F8">
      <w:pPr>
        <w:pStyle w:val="a7"/>
      </w:pPr>
      <w:r w:rsidRPr="00237DD4">
        <w:t>Данные</w:t>
      </w:r>
      <w:r w:rsidR="00BC0D51" w:rsidRPr="00237DD4">
        <w:t xml:space="preserve"> </w:t>
      </w:r>
      <w:r w:rsidRPr="00237DD4">
        <w:t>о</w:t>
      </w:r>
      <w:r w:rsidR="00BC0D51" w:rsidRPr="00237DD4">
        <w:t xml:space="preserve"> </w:t>
      </w:r>
      <w:r w:rsidRPr="00237DD4">
        <w:t>статистике</w:t>
      </w:r>
      <w:r w:rsidR="00BC0D51" w:rsidRPr="00237DD4">
        <w:t xml:space="preserve"> </w:t>
      </w:r>
      <w:r w:rsidRPr="00237DD4">
        <w:t>отказов</w:t>
      </w:r>
      <w:r w:rsidR="00BC0D51" w:rsidRPr="00237DD4">
        <w:t xml:space="preserve"> </w:t>
      </w:r>
      <w:r w:rsidRPr="00237DD4">
        <w:t>и</w:t>
      </w:r>
      <w:r w:rsidR="00BC0D51" w:rsidRPr="00237DD4">
        <w:t xml:space="preserve"> </w:t>
      </w:r>
      <w:r w:rsidRPr="00237DD4">
        <w:t>времени</w:t>
      </w:r>
      <w:r w:rsidR="00BC0D51" w:rsidRPr="00237DD4">
        <w:t xml:space="preserve"> </w:t>
      </w:r>
      <w:r w:rsidRPr="00237DD4">
        <w:t>восстановления</w:t>
      </w:r>
      <w:r w:rsidR="00BC0D51" w:rsidRPr="00237DD4">
        <w:t xml:space="preserve"> </w:t>
      </w:r>
      <w:r w:rsidRPr="00237DD4">
        <w:t>работы</w:t>
      </w:r>
      <w:r w:rsidR="00BC0D51" w:rsidRPr="00237DD4">
        <w:t xml:space="preserve"> </w:t>
      </w:r>
      <w:r w:rsidRPr="00237DD4">
        <w:t>электросетей</w:t>
      </w:r>
      <w:r w:rsidR="00BC0D51" w:rsidRPr="00237DD4">
        <w:t xml:space="preserve"> </w:t>
      </w:r>
      <w:r w:rsidRPr="00237DD4">
        <w:t>отсутствуют,</w:t>
      </w:r>
      <w:r w:rsidR="00BC0D51" w:rsidRPr="00237DD4">
        <w:t xml:space="preserve"> </w:t>
      </w:r>
      <w:r w:rsidRPr="00237DD4">
        <w:t>поэтому</w:t>
      </w:r>
      <w:r w:rsidR="00BC0D51" w:rsidRPr="00237DD4">
        <w:t xml:space="preserve"> </w:t>
      </w:r>
      <w:r w:rsidRPr="00237DD4">
        <w:t>провести</w:t>
      </w:r>
      <w:r w:rsidR="00BC0D51" w:rsidRPr="00237DD4">
        <w:t xml:space="preserve"> </w:t>
      </w:r>
      <w:r w:rsidRPr="00237DD4">
        <w:t>их</w:t>
      </w:r>
      <w:r w:rsidR="00BC0D51" w:rsidRPr="00237DD4">
        <w:t xml:space="preserve"> </w:t>
      </w:r>
      <w:r w:rsidRPr="00237DD4">
        <w:t>анализ</w:t>
      </w:r>
      <w:r w:rsidR="00BC0D51" w:rsidRPr="00237DD4">
        <w:t xml:space="preserve"> </w:t>
      </w:r>
      <w:r w:rsidRPr="00237DD4">
        <w:t>не</w:t>
      </w:r>
      <w:r w:rsidR="00BC0D51" w:rsidRPr="00237DD4">
        <w:t xml:space="preserve"> </w:t>
      </w:r>
      <w:r w:rsidRPr="00237DD4">
        <w:t>представляется</w:t>
      </w:r>
      <w:r w:rsidR="00BC0D51" w:rsidRPr="00237DD4">
        <w:t xml:space="preserve"> </w:t>
      </w:r>
      <w:r w:rsidRPr="00237DD4">
        <w:t>возможным.</w:t>
      </w:r>
      <w:r w:rsidR="00BC0D51" w:rsidRPr="00237DD4">
        <w:t xml:space="preserve"> </w:t>
      </w:r>
    </w:p>
    <w:p w:rsidR="005F07F8" w:rsidRPr="00237DD4" w:rsidRDefault="005F07F8" w:rsidP="005F07F8">
      <w:pPr>
        <w:pStyle w:val="a7"/>
        <w:rPr>
          <w:b/>
        </w:rPr>
      </w:pPr>
      <w:r w:rsidRPr="00237DD4">
        <w:rPr>
          <w:b/>
        </w:rPr>
        <w:t>Качество</w:t>
      </w:r>
      <w:r w:rsidR="00BC0D51" w:rsidRPr="00237DD4">
        <w:rPr>
          <w:b/>
        </w:rPr>
        <w:t xml:space="preserve"> </w:t>
      </w:r>
      <w:r w:rsidRPr="00237DD4">
        <w:rPr>
          <w:b/>
        </w:rPr>
        <w:t>эксплуатации</w:t>
      </w:r>
      <w:r w:rsidR="00BC0D51" w:rsidRPr="00237DD4">
        <w:rPr>
          <w:b/>
        </w:rPr>
        <w:t xml:space="preserve"> </w:t>
      </w:r>
    </w:p>
    <w:p w:rsidR="005F07F8" w:rsidRPr="00237DD4" w:rsidRDefault="005F07F8" w:rsidP="005F07F8">
      <w:pPr>
        <w:pStyle w:val="a7"/>
      </w:pPr>
      <w:r w:rsidRPr="00237DD4">
        <w:t>Качество</w:t>
      </w:r>
      <w:r w:rsidR="00BC0D51" w:rsidRPr="00237DD4">
        <w:t xml:space="preserve"> </w:t>
      </w:r>
      <w:r w:rsidRPr="00237DD4">
        <w:t>эксплуатации</w:t>
      </w:r>
      <w:r w:rsidR="00BC0D51" w:rsidRPr="00237DD4">
        <w:t xml:space="preserve"> </w:t>
      </w:r>
      <w:r w:rsidRPr="00237DD4">
        <w:t>электросетей</w:t>
      </w:r>
      <w:r w:rsidR="00BC0D51" w:rsidRPr="00237DD4">
        <w:t xml:space="preserve"> </w:t>
      </w:r>
      <w:r w:rsidRPr="00237DD4">
        <w:t>удовлетворяет</w:t>
      </w:r>
      <w:r w:rsidR="00BC0D51" w:rsidRPr="00237DD4">
        <w:t xml:space="preserve"> </w:t>
      </w:r>
      <w:r w:rsidRPr="00237DD4">
        <w:t>требованиям</w:t>
      </w:r>
      <w:r w:rsidR="00BC0D51" w:rsidRPr="00237DD4">
        <w:t xml:space="preserve"> </w:t>
      </w:r>
      <w:r w:rsidRPr="00237DD4">
        <w:t>«Правил</w:t>
      </w:r>
      <w:r w:rsidR="00BC0D51" w:rsidRPr="00237DD4">
        <w:t xml:space="preserve"> </w:t>
      </w:r>
      <w:r w:rsidRPr="00237DD4">
        <w:t>технической</w:t>
      </w:r>
      <w:r w:rsidR="00BC0D51" w:rsidRPr="00237DD4">
        <w:t xml:space="preserve"> </w:t>
      </w:r>
      <w:r w:rsidRPr="00237DD4">
        <w:t>эксплуатации</w:t>
      </w:r>
      <w:r w:rsidR="00BC0D51" w:rsidRPr="00237DD4">
        <w:t xml:space="preserve"> </w:t>
      </w:r>
      <w:r w:rsidRPr="00237DD4">
        <w:t>электрических</w:t>
      </w:r>
      <w:r w:rsidR="00BC0D51" w:rsidRPr="00237DD4">
        <w:t xml:space="preserve"> </w:t>
      </w:r>
      <w:r w:rsidRPr="00237DD4">
        <w:t>станций</w:t>
      </w:r>
      <w:r w:rsidR="00BC0D51" w:rsidRPr="00237DD4">
        <w:t xml:space="preserve"> </w:t>
      </w:r>
      <w:r w:rsidRPr="00237DD4">
        <w:t>и</w:t>
      </w:r>
      <w:r w:rsidR="00BC0D51" w:rsidRPr="00237DD4">
        <w:t xml:space="preserve"> </w:t>
      </w:r>
      <w:r w:rsidRPr="00237DD4">
        <w:t>сетей</w:t>
      </w:r>
      <w:r w:rsidR="00BC0D51" w:rsidRPr="00237DD4">
        <w:t xml:space="preserve"> </w:t>
      </w:r>
      <w:r w:rsidRPr="00237DD4">
        <w:t>Российской</w:t>
      </w:r>
      <w:r w:rsidR="00BC0D51" w:rsidRPr="00237DD4">
        <w:t xml:space="preserve"> </w:t>
      </w:r>
      <w:r w:rsidRPr="00237DD4">
        <w:lastRenderedPageBreak/>
        <w:t>Федерации»,</w:t>
      </w:r>
      <w:r w:rsidR="00BC0D51" w:rsidRPr="00237DD4">
        <w:t xml:space="preserve"> </w:t>
      </w:r>
      <w:r w:rsidRPr="00237DD4">
        <w:t>утверждённых</w:t>
      </w:r>
      <w:r w:rsidR="00BC0D51" w:rsidRPr="00237DD4">
        <w:t xml:space="preserve"> </w:t>
      </w:r>
      <w:r w:rsidRPr="00237DD4">
        <w:t>приказом</w:t>
      </w:r>
      <w:r w:rsidR="00BC0D51" w:rsidRPr="00237DD4">
        <w:t xml:space="preserve"> </w:t>
      </w:r>
      <w:r w:rsidRPr="00237DD4">
        <w:t>Минэнерго</w:t>
      </w:r>
      <w:r w:rsidR="00BC0D51" w:rsidRPr="00237DD4">
        <w:t xml:space="preserve"> </w:t>
      </w:r>
      <w:r w:rsidRPr="00237DD4">
        <w:t>России</w:t>
      </w:r>
      <w:r w:rsidR="00BC0D51" w:rsidRPr="00237DD4">
        <w:t xml:space="preserve"> </w:t>
      </w:r>
      <w:r w:rsidRPr="00237DD4">
        <w:t>от</w:t>
      </w:r>
      <w:r w:rsidR="00BC0D51" w:rsidRPr="00237DD4">
        <w:t xml:space="preserve"> </w:t>
      </w:r>
      <w:r w:rsidRPr="00237DD4">
        <w:t>19</w:t>
      </w:r>
      <w:r w:rsidR="00FA5901">
        <w:t xml:space="preserve"> июня </w:t>
      </w:r>
      <w:r w:rsidRPr="00237DD4">
        <w:t>2003</w:t>
      </w:r>
      <w:r w:rsidR="00BC0D51" w:rsidRPr="00237DD4">
        <w:t xml:space="preserve"> </w:t>
      </w:r>
      <w:r w:rsidR="00FA5901">
        <w:t>года</w:t>
      </w:r>
      <w:r w:rsidR="00BC0D51" w:rsidRPr="00237DD4">
        <w:t xml:space="preserve"> </w:t>
      </w:r>
      <w:r w:rsidRPr="00237DD4">
        <w:t>№229.</w:t>
      </w:r>
      <w:r w:rsidR="00BC0D51" w:rsidRPr="00237DD4">
        <w:t xml:space="preserve"> </w:t>
      </w:r>
    </w:p>
    <w:p w:rsidR="005F07F8" w:rsidRPr="00237DD4" w:rsidRDefault="005F07F8" w:rsidP="005F07F8">
      <w:pPr>
        <w:pStyle w:val="a7"/>
      </w:pPr>
      <w:r w:rsidRPr="00237DD4">
        <w:t>Безопасность</w:t>
      </w:r>
      <w:r w:rsidR="00BC0D51" w:rsidRPr="00237DD4">
        <w:t xml:space="preserve"> </w:t>
      </w:r>
      <w:r w:rsidRPr="00237DD4">
        <w:t>работы</w:t>
      </w:r>
      <w:r w:rsidR="00BC0D51" w:rsidRPr="00237DD4">
        <w:t xml:space="preserve"> </w:t>
      </w:r>
      <w:r w:rsidRPr="00237DD4">
        <w:t>системы</w:t>
      </w:r>
      <w:r w:rsidR="00BC0D51" w:rsidRPr="00237DD4">
        <w:t xml:space="preserve"> </w:t>
      </w:r>
      <w:r w:rsidRPr="00237DD4">
        <w:t>электроснабжения</w:t>
      </w:r>
      <w:r w:rsidR="00BC0D51" w:rsidRPr="00237DD4">
        <w:t xml:space="preserve"> </w:t>
      </w:r>
      <w:r w:rsidRPr="00237DD4">
        <w:t>обеспечивается</w:t>
      </w:r>
      <w:r w:rsidR="00BC0D51" w:rsidRPr="00237DD4">
        <w:t xml:space="preserve"> </w:t>
      </w:r>
      <w:r w:rsidRPr="00237DD4">
        <w:t>за</w:t>
      </w:r>
      <w:r w:rsidR="00BC0D51" w:rsidRPr="00237DD4">
        <w:t xml:space="preserve"> </w:t>
      </w:r>
      <w:r w:rsidRPr="00237DD4">
        <w:t>счёт</w:t>
      </w:r>
      <w:r w:rsidR="00BC0D51" w:rsidRPr="00237DD4">
        <w:t xml:space="preserve"> </w:t>
      </w:r>
      <w:r w:rsidRPr="00237DD4">
        <w:t>реализации</w:t>
      </w:r>
      <w:r w:rsidR="00BC0D51" w:rsidRPr="00237DD4">
        <w:t xml:space="preserve"> </w:t>
      </w:r>
      <w:r w:rsidRPr="00237DD4">
        <w:t>комплекса</w:t>
      </w:r>
      <w:r w:rsidR="00BC0D51" w:rsidRPr="00237DD4">
        <w:t xml:space="preserve"> </w:t>
      </w:r>
      <w:r w:rsidRPr="00237DD4">
        <w:t>мер,</w:t>
      </w:r>
      <w:r w:rsidR="00BC0D51" w:rsidRPr="00237DD4">
        <w:t xml:space="preserve"> </w:t>
      </w:r>
      <w:r w:rsidRPr="00237DD4">
        <w:t>учитывающих:</w:t>
      </w:r>
    </w:p>
    <w:p w:rsidR="005F07F8" w:rsidRPr="00237DD4" w:rsidRDefault="005F07F8" w:rsidP="00B567D7">
      <w:pPr>
        <w:pStyle w:val="a7"/>
        <w:numPr>
          <w:ilvl w:val="0"/>
          <w:numId w:val="8"/>
        </w:numPr>
      </w:pPr>
      <w:r w:rsidRPr="00237DD4">
        <w:t>общие</w:t>
      </w:r>
      <w:r w:rsidR="00BC0D51" w:rsidRPr="00237DD4">
        <w:t xml:space="preserve"> </w:t>
      </w:r>
      <w:r w:rsidRPr="00237DD4">
        <w:t>требования</w:t>
      </w:r>
      <w:r w:rsidR="00BC0D51" w:rsidRPr="00237DD4">
        <w:t xml:space="preserve"> </w:t>
      </w:r>
      <w:r w:rsidRPr="00237DD4">
        <w:t>безопасности;</w:t>
      </w:r>
    </w:p>
    <w:p w:rsidR="005F07F8" w:rsidRPr="00237DD4" w:rsidRDefault="005F07F8" w:rsidP="00B567D7">
      <w:pPr>
        <w:pStyle w:val="a7"/>
        <w:numPr>
          <w:ilvl w:val="0"/>
          <w:numId w:val="8"/>
        </w:numPr>
      </w:pPr>
      <w:r w:rsidRPr="00237DD4">
        <w:t>функции</w:t>
      </w:r>
      <w:r w:rsidR="00BC0D51" w:rsidRPr="00237DD4">
        <w:t xml:space="preserve"> </w:t>
      </w:r>
      <w:r w:rsidRPr="00237DD4">
        <w:t>систем</w:t>
      </w:r>
      <w:r w:rsidR="00BC0D51" w:rsidRPr="00237DD4">
        <w:t xml:space="preserve"> </w:t>
      </w:r>
      <w:r w:rsidRPr="00237DD4">
        <w:t>безопасности,</w:t>
      </w:r>
      <w:r w:rsidR="00BC0D51" w:rsidRPr="00237DD4">
        <w:t xml:space="preserve"> </w:t>
      </w:r>
      <w:r w:rsidRPr="00237DD4">
        <w:t>зависящие</w:t>
      </w:r>
      <w:r w:rsidR="00BC0D51" w:rsidRPr="00237DD4">
        <w:t xml:space="preserve"> </w:t>
      </w:r>
      <w:r w:rsidRPr="00237DD4">
        <w:t>от</w:t>
      </w:r>
      <w:r w:rsidR="00BC0D51" w:rsidRPr="00237DD4">
        <w:t xml:space="preserve"> </w:t>
      </w:r>
      <w:r w:rsidRPr="00237DD4">
        <w:t>электроснабжения;</w:t>
      </w:r>
      <w:r w:rsidR="00BC0D51" w:rsidRPr="00237DD4">
        <w:t xml:space="preserve"> </w:t>
      </w:r>
    </w:p>
    <w:p w:rsidR="005F07F8" w:rsidRPr="00237DD4" w:rsidRDefault="005F07F8" w:rsidP="00B567D7">
      <w:pPr>
        <w:pStyle w:val="a7"/>
        <w:numPr>
          <w:ilvl w:val="0"/>
          <w:numId w:val="8"/>
        </w:numPr>
      </w:pPr>
      <w:r w:rsidRPr="00237DD4">
        <w:t>электробезопасность;</w:t>
      </w:r>
    </w:p>
    <w:p w:rsidR="005F07F8" w:rsidRPr="00237DD4" w:rsidRDefault="005F07F8" w:rsidP="00B567D7">
      <w:pPr>
        <w:pStyle w:val="a7"/>
        <w:numPr>
          <w:ilvl w:val="0"/>
          <w:numId w:val="8"/>
        </w:numPr>
      </w:pPr>
      <w:r w:rsidRPr="00237DD4">
        <w:t>пожарную</w:t>
      </w:r>
      <w:r w:rsidR="00BC0D51" w:rsidRPr="00237DD4">
        <w:t xml:space="preserve"> </w:t>
      </w:r>
      <w:r w:rsidRPr="00237DD4">
        <w:t>безопасность;</w:t>
      </w:r>
    </w:p>
    <w:p w:rsidR="005F07F8" w:rsidRPr="00237DD4" w:rsidRDefault="005F07F8" w:rsidP="00B567D7">
      <w:pPr>
        <w:pStyle w:val="a7"/>
        <w:numPr>
          <w:ilvl w:val="0"/>
          <w:numId w:val="8"/>
        </w:numPr>
      </w:pPr>
      <w:r w:rsidRPr="00237DD4">
        <w:t>информационную</w:t>
      </w:r>
      <w:r w:rsidR="00BC0D51" w:rsidRPr="00237DD4">
        <w:t xml:space="preserve"> </w:t>
      </w:r>
      <w:r w:rsidRPr="00237DD4">
        <w:t>безопасность</w:t>
      </w:r>
      <w:r w:rsidR="00BC0D51" w:rsidRPr="00237DD4">
        <w:t xml:space="preserve"> </w:t>
      </w:r>
      <w:r w:rsidRPr="00237DD4">
        <w:t>(сохранность</w:t>
      </w:r>
      <w:r w:rsidR="00BC0D51" w:rsidRPr="00237DD4">
        <w:t xml:space="preserve"> </w:t>
      </w:r>
      <w:r w:rsidRPr="00237DD4">
        <w:t>информации,</w:t>
      </w:r>
      <w:r w:rsidR="00BC0D51" w:rsidRPr="00237DD4">
        <w:t xml:space="preserve"> </w:t>
      </w:r>
      <w:r w:rsidRPr="00237DD4">
        <w:t>предотвращение</w:t>
      </w:r>
      <w:r w:rsidR="00BC0D51" w:rsidRPr="00237DD4">
        <w:t xml:space="preserve"> </w:t>
      </w:r>
      <w:r w:rsidRPr="00237DD4">
        <w:t>несанкционированного</w:t>
      </w:r>
      <w:r w:rsidR="00BC0D51" w:rsidRPr="00237DD4">
        <w:t xml:space="preserve"> </w:t>
      </w:r>
      <w:r w:rsidRPr="00237DD4">
        <w:t>доступа</w:t>
      </w:r>
      <w:r w:rsidR="00BC0D51" w:rsidRPr="00237DD4">
        <w:t xml:space="preserve"> </w:t>
      </w:r>
      <w:r w:rsidRPr="00237DD4">
        <w:t>по</w:t>
      </w:r>
      <w:r w:rsidR="00BC0D51" w:rsidRPr="00237DD4">
        <w:t xml:space="preserve"> </w:t>
      </w:r>
      <w:r w:rsidRPr="00237DD4">
        <w:t>цепям</w:t>
      </w:r>
      <w:r w:rsidR="00BC0D51" w:rsidRPr="00237DD4">
        <w:t xml:space="preserve"> </w:t>
      </w:r>
      <w:r w:rsidRPr="00237DD4">
        <w:t>питания,</w:t>
      </w:r>
      <w:r w:rsidR="00BC0D51" w:rsidRPr="00237DD4">
        <w:t xml:space="preserve"> </w:t>
      </w:r>
      <w:r w:rsidRPr="00237DD4">
        <w:t>защита</w:t>
      </w:r>
      <w:r w:rsidR="00BC0D51" w:rsidRPr="00237DD4">
        <w:t xml:space="preserve"> </w:t>
      </w:r>
      <w:r w:rsidRPr="00237DD4">
        <w:t>от</w:t>
      </w:r>
      <w:r w:rsidR="00BC0D51" w:rsidRPr="00237DD4">
        <w:t xml:space="preserve"> </w:t>
      </w:r>
      <w:r w:rsidRPr="00237DD4">
        <w:t>преднамеренного</w:t>
      </w:r>
      <w:r w:rsidR="00BC0D51" w:rsidRPr="00237DD4">
        <w:t xml:space="preserve"> </w:t>
      </w:r>
      <w:r w:rsidRPr="00237DD4">
        <w:t>воздействия</w:t>
      </w:r>
      <w:r w:rsidR="00BC0D51" w:rsidRPr="00237DD4">
        <w:t xml:space="preserve"> </w:t>
      </w:r>
      <w:r w:rsidRPr="00237DD4">
        <w:t>на</w:t>
      </w:r>
      <w:r w:rsidR="00BC0D51" w:rsidRPr="00237DD4">
        <w:t xml:space="preserve"> </w:t>
      </w:r>
      <w:r w:rsidRPr="00237DD4">
        <w:t>цепи</w:t>
      </w:r>
      <w:r w:rsidR="00BC0D51" w:rsidRPr="00237DD4">
        <w:t xml:space="preserve"> </w:t>
      </w:r>
      <w:r w:rsidRPr="00237DD4">
        <w:t>питания).</w:t>
      </w:r>
      <w:r w:rsidR="00BC0D51" w:rsidRPr="00237DD4">
        <w:t xml:space="preserve"> </w:t>
      </w:r>
    </w:p>
    <w:p w:rsidR="005F07F8" w:rsidRDefault="005F07F8" w:rsidP="005F07F8">
      <w:pPr>
        <w:pStyle w:val="a7"/>
      </w:pPr>
      <w:r w:rsidRPr="00237DD4">
        <w:t>Кроме</w:t>
      </w:r>
      <w:r w:rsidR="00BC0D51" w:rsidRPr="00237DD4">
        <w:t xml:space="preserve"> </w:t>
      </w:r>
      <w:r w:rsidRPr="00237DD4">
        <w:t>того,</w:t>
      </w:r>
      <w:r w:rsidR="00BC0D51" w:rsidRPr="00237DD4">
        <w:t xml:space="preserve"> </w:t>
      </w:r>
      <w:r w:rsidRPr="00237DD4">
        <w:t>в</w:t>
      </w:r>
      <w:r w:rsidR="00BC0D51" w:rsidRPr="00237DD4">
        <w:t xml:space="preserve"> </w:t>
      </w:r>
      <w:r w:rsidRPr="00237DD4">
        <w:t>целях</w:t>
      </w:r>
      <w:r w:rsidR="00BC0D51" w:rsidRPr="00237DD4">
        <w:t xml:space="preserve"> </w:t>
      </w:r>
      <w:r w:rsidRPr="00237DD4">
        <w:t>осуществления</w:t>
      </w:r>
      <w:r w:rsidR="00BC0D51" w:rsidRPr="00237DD4">
        <w:t xml:space="preserve"> </w:t>
      </w:r>
      <w:r w:rsidRPr="00237DD4">
        <w:t>мер,</w:t>
      </w:r>
      <w:r w:rsidR="00BC0D51" w:rsidRPr="00237DD4">
        <w:t xml:space="preserve"> </w:t>
      </w:r>
      <w:r w:rsidRPr="00237DD4">
        <w:t>направленных</w:t>
      </w:r>
      <w:r w:rsidR="00BC0D51" w:rsidRPr="00237DD4">
        <w:t xml:space="preserve"> </w:t>
      </w:r>
      <w:r w:rsidRPr="00237DD4">
        <w:t>на</w:t>
      </w:r>
      <w:r w:rsidR="00BC0D51" w:rsidRPr="00237DD4">
        <w:t xml:space="preserve"> </w:t>
      </w:r>
      <w:r w:rsidRPr="00237DD4">
        <w:t>обеспечение</w:t>
      </w:r>
      <w:r w:rsidR="00BC0D51" w:rsidRPr="00237DD4">
        <w:t xml:space="preserve"> </w:t>
      </w:r>
      <w:r w:rsidRPr="00237DD4">
        <w:t>безопасного</w:t>
      </w:r>
      <w:r w:rsidR="00BC0D51" w:rsidRPr="00237DD4">
        <w:t xml:space="preserve"> </w:t>
      </w:r>
      <w:r w:rsidRPr="00237DD4">
        <w:t>функционирования</w:t>
      </w:r>
      <w:r w:rsidR="00BC0D51" w:rsidRPr="00237DD4">
        <w:t xml:space="preserve"> </w:t>
      </w:r>
      <w:r w:rsidRPr="00237DD4">
        <w:t>электроэнергетики</w:t>
      </w:r>
      <w:r w:rsidR="00BC0D51" w:rsidRPr="00237DD4">
        <w:t xml:space="preserve"> </w:t>
      </w:r>
      <w:r w:rsidRPr="00237DD4">
        <w:t>и</w:t>
      </w:r>
      <w:r w:rsidR="00BC0D51" w:rsidRPr="00237DD4">
        <w:t xml:space="preserve"> </w:t>
      </w:r>
      <w:r w:rsidRPr="00237DD4">
        <w:t>предотвращения</w:t>
      </w:r>
      <w:r w:rsidR="00BC0D51" w:rsidRPr="00237DD4">
        <w:t xml:space="preserve"> </w:t>
      </w:r>
      <w:r w:rsidRPr="00237DD4">
        <w:t>возникновения</w:t>
      </w:r>
      <w:r w:rsidR="00BC0D51" w:rsidRPr="00237DD4">
        <w:t xml:space="preserve"> </w:t>
      </w:r>
      <w:r w:rsidRPr="00237DD4">
        <w:t>аварийных</w:t>
      </w:r>
      <w:r w:rsidR="00BC0D51" w:rsidRPr="00237DD4">
        <w:t xml:space="preserve"> </w:t>
      </w:r>
      <w:r w:rsidRPr="00237DD4">
        <w:t>ситуаций,</w:t>
      </w:r>
      <w:r w:rsidR="00BC0D51" w:rsidRPr="00237DD4">
        <w:t xml:space="preserve"> </w:t>
      </w:r>
      <w:r w:rsidRPr="00237DD4">
        <w:t>на</w:t>
      </w:r>
      <w:r w:rsidR="00BC0D51" w:rsidRPr="00237DD4">
        <w:t xml:space="preserve"> </w:t>
      </w:r>
      <w:r w:rsidRPr="00237DD4">
        <w:t>территории</w:t>
      </w:r>
      <w:r w:rsidR="00BC0D51" w:rsidRPr="00237DD4">
        <w:t xml:space="preserve"> </w:t>
      </w:r>
      <w:r w:rsidR="00A40BC4" w:rsidRPr="00237DD4">
        <w:t>городского поселения</w:t>
      </w:r>
      <w:r w:rsidR="0092149F" w:rsidRPr="00237DD4">
        <w:t xml:space="preserve"> </w:t>
      </w:r>
      <w:r w:rsidRPr="00237DD4">
        <w:t>организовано</w:t>
      </w:r>
      <w:r w:rsidR="00BC0D51" w:rsidRPr="00237DD4">
        <w:t xml:space="preserve"> </w:t>
      </w:r>
      <w:r w:rsidRPr="00237DD4">
        <w:t>оперативно-диспетчерское</w:t>
      </w:r>
      <w:r w:rsidR="00BC0D51" w:rsidRPr="00237DD4">
        <w:t xml:space="preserve"> </w:t>
      </w:r>
      <w:r w:rsidRPr="00237DD4">
        <w:t>управление.</w:t>
      </w:r>
      <w:r w:rsidR="00BC0D51" w:rsidRPr="00237DD4">
        <w:t xml:space="preserve"> </w:t>
      </w:r>
    </w:p>
    <w:p w:rsidR="00DB0842" w:rsidRPr="00237DD4" w:rsidRDefault="00DB0842" w:rsidP="005F07F8">
      <w:pPr>
        <w:pStyle w:val="a7"/>
      </w:pPr>
      <w:r w:rsidRPr="00DB0842">
        <w:t>Все необходимые мероприятия по реконструкции, ремонту и пусконаладочным работам на объектах электросетевого хозяйства производятся в соответствии с утвержденными графиками ППР и инвестиционной программе. В случае возникновения отказов на участках электрических сетей принимаются все необходимые меры по восстановлению электроснабжения в кратчайшие сроки.</w:t>
      </w:r>
    </w:p>
    <w:p w:rsidR="005F07F8" w:rsidRPr="00237DD4" w:rsidRDefault="005F07F8" w:rsidP="005F07F8">
      <w:pPr>
        <w:pStyle w:val="a7"/>
        <w:rPr>
          <w:b/>
        </w:rPr>
      </w:pPr>
      <w:r w:rsidRPr="00237DD4">
        <w:rPr>
          <w:b/>
        </w:rPr>
        <w:t>Качество</w:t>
      </w:r>
      <w:r w:rsidR="00BC0D51" w:rsidRPr="00237DD4">
        <w:rPr>
          <w:b/>
        </w:rPr>
        <w:t xml:space="preserve"> </w:t>
      </w:r>
      <w:r w:rsidRPr="00237DD4">
        <w:rPr>
          <w:b/>
        </w:rPr>
        <w:t>диспетчеризации</w:t>
      </w:r>
      <w:r w:rsidR="00BC0D51" w:rsidRPr="00237DD4">
        <w:rPr>
          <w:b/>
        </w:rPr>
        <w:t xml:space="preserve"> </w:t>
      </w:r>
    </w:p>
    <w:p w:rsidR="005F07F8" w:rsidRDefault="005F07F8" w:rsidP="005F07F8">
      <w:pPr>
        <w:pStyle w:val="a7"/>
      </w:pPr>
      <w:r w:rsidRPr="00237DD4">
        <w:t>Для</w:t>
      </w:r>
      <w:r w:rsidR="00BC0D51" w:rsidRPr="00237DD4">
        <w:t xml:space="preserve"> </w:t>
      </w:r>
      <w:r w:rsidRPr="00237DD4">
        <w:t>оперативного</w:t>
      </w:r>
      <w:r w:rsidR="00BC0D51" w:rsidRPr="00237DD4">
        <w:t xml:space="preserve"> </w:t>
      </w:r>
      <w:r w:rsidRPr="00237DD4">
        <w:t>реагирования</w:t>
      </w:r>
      <w:r w:rsidR="00BC0D51" w:rsidRPr="00237DD4">
        <w:t xml:space="preserve"> </w:t>
      </w:r>
      <w:r w:rsidRPr="00237DD4">
        <w:t>и</w:t>
      </w:r>
      <w:r w:rsidR="00BC0D51" w:rsidRPr="00237DD4">
        <w:t xml:space="preserve"> </w:t>
      </w:r>
      <w:r w:rsidRPr="00237DD4">
        <w:t>решения</w:t>
      </w:r>
      <w:r w:rsidR="00BC0D51" w:rsidRPr="00237DD4">
        <w:t xml:space="preserve"> </w:t>
      </w:r>
      <w:r w:rsidRPr="00237DD4">
        <w:t>аварийных</w:t>
      </w:r>
      <w:r w:rsidR="00BC0D51" w:rsidRPr="00237DD4">
        <w:t xml:space="preserve"> </w:t>
      </w:r>
      <w:r w:rsidRPr="00237DD4">
        <w:t>ситуаций</w:t>
      </w:r>
      <w:r w:rsidR="00BC0D51" w:rsidRPr="00237DD4">
        <w:t xml:space="preserve"> </w:t>
      </w:r>
      <w:r w:rsidRPr="00237DD4">
        <w:t>создана</w:t>
      </w:r>
      <w:r w:rsidR="00BC0D51" w:rsidRPr="00237DD4">
        <w:t xml:space="preserve"> </w:t>
      </w:r>
      <w:r w:rsidRPr="00237DD4">
        <w:t>Единая</w:t>
      </w:r>
      <w:r w:rsidR="00BC0D51" w:rsidRPr="00237DD4">
        <w:t xml:space="preserve"> </w:t>
      </w:r>
      <w:r w:rsidRPr="00237DD4">
        <w:t>дежурно-диспетчерская</w:t>
      </w:r>
      <w:r w:rsidR="00BC0D51" w:rsidRPr="00237DD4">
        <w:t xml:space="preserve"> </w:t>
      </w:r>
      <w:r w:rsidRPr="00237DD4">
        <w:t>служба.</w:t>
      </w:r>
      <w:r w:rsidR="00BC0D51" w:rsidRPr="00237DD4">
        <w:t xml:space="preserve"> </w:t>
      </w:r>
      <w:r w:rsidRPr="00237DD4">
        <w:t>Приём</w:t>
      </w:r>
      <w:r w:rsidR="00BC0D51" w:rsidRPr="00237DD4">
        <w:t xml:space="preserve"> </w:t>
      </w:r>
      <w:r w:rsidRPr="00237DD4">
        <w:t>заявок</w:t>
      </w:r>
      <w:r w:rsidR="00BC0D51" w:rsidRPr="00237DD4">
        <w:t xml:space="preserve"> </w:t>
      </w:r>
      <w:r w:rsidRPr="00237DD4">
        <w:t>производится</w:t>
      </w:r>
      <w:r w:rsidR="00BC0D51" w:rsidRPr="00237DD4">
        <w:t xml:space="preserve"> </w:t>
      </w:r>
      <w:r w:rsidRPr="00237DD4">
        <w:t>круглосуточно.</w:t>
      </w:r>
      <w:r w:rsidR="00BC0D51" w:rsidRPr="00237DD4">
        <w:t xml:space="preserve"> </w:t>
      </w:r>
      <w:r w:rsidRPr="00237DD4">
        <w:t>Диспетчер</w:t>
      </w:r>
      <w:r w:rsidR="00BC0D51" w:rsidRPr="00237DD4">
        <w:t xml:space="preserve"> </w:t>
      </w:r>
      <w:r w:rsidRPr="00237DD4">
        <w:t>обеспечивает</w:t>
      </w:r>
      <w:r w:rsidR="00BC0D51" w:rsidRPr="00237DD4">
        <w:t xml:space="preserve"> </w:t>
      </w:r>
      <w:r w:rsidRPr="00237DD4">
        <w:t>выезд</w:t>
      </w:r>
      <w:r w:rsidR="00BC0D51" w:rsidRPr="00237DD4">
        <w:t xml:space="preserve"> </w:t>
      </w:r>
      <w:r w:rsidRPr="00237DD4">
        <w:t>оперативно-выездных</w:t>
      </w:r>
      <w:r w:rsidR="00BC0D51" w:rsidRPr="00237DD4">
        <w:t xml:space="preserve"> </w:t>
      </w:r>
      <w:r w:rsidRPr="00237DD4">
        <w:t>бригад</w:t>
      </w:r>
      <w:r w:rsidR="00BC0D51" w:rsidRPr="00237DD4">
        <w:t xml:space="preserve"> </w:t>
      </w:r>
      <w:r w:rsidRPr="00237DD4">
        <w:t>по</w:t>
      </w:r>
      <w:r w:rsidR="00BC0D51" w:rsidRPr="00237DD4">
        <w:t xml:space="preserve"> </w:t>
      </w:r>
      <w:r w:rsidRPr="00237DD4">
        <w:t>заявкам</w:t>
      </w:r>
      <w:r w:rsidR="00BC0D51" w:rsidRPr="00237DD4">
        <w:t xml:space="preserve"> </w:t>
      </w:r>
      <w:r w:rsidRPr="00237DD4">
        <w:t>потребителей</w:t>
      </w:r>
      <w:r w:rsidR="00BC0D51" w:rsidRPr="00237DD4">
        <w:t xml:space="preserve"> </w:t>
      </w:r>
      <w:r w:rsidRPr="00237DD4">
        <w:t>и</w:t>
      </w:r>
      <w:r w:rsidR="00BC0D51" w:rsidRPr="00237DD4">
        <w:t xml:space="preserve"> </w:t>
      </w:r>
      <w:r w:rsidRPr="00237DD4">
        <w:t>осуществляет</w:t>
      </w:r>
      <w:r w:rsidR="00BC0D51" w:rsidRPr="00237DD4">
        <w:t xml:space="preserve"> </w:t>
      </w:r>
      <w:r w:rsidRPr="00237DD4">
        <w:t>контрольные</w:t>
      </w:r>
      <w:r w:rsidR="00BC0D51" w:rsidRPr="00237DD4">
        <w:t xml:space="preserve"> </w:t>
      </w:r>
      <w:r w:rsidRPr="00237DD4">
        <w:t>мероприятия.</w:t>
      </w:r>
      <w:r w:rsidR="00BC0D51" w:rsidRPr="00237DD4">
        <w:t xml:space="preserve"> </w:t>
      </w:r>
      <w:r w:rsidRPr="00237DD4">
        <w:t>На</w:t>
      </w:r>
      <w:r w:rsidR="00BC0D51" w:rsidRPr="00237DD4">
        <w:t xml:space="preserve"> </w:t>
      </w:r>
      <w:r w:rsidRPr="00237DD4">
        <w:t>объекты</w:t>
      </w:r>
      <w:r w:rsidR="00BC0D51" w:rsidRPr="00237DD4">
        <w:t xml:space="preserve"> </w:t>
      </w:r>
      <w:r w:rsidRPr="00237DD4">
        <w:t>электросетевого</w:t>
      </w:r>
      <w:r w:rsidR="00BC0D51" w:rsidRPr="00237DD4">
        <w:t xml:space="preserve"> </w:t>
      </w:r>
      <w:r w:rsidRPr="00237DD4">
        <w:t>хозяйства</w:t>
      </w:r>
      <w:r w:rsidR="00BC0D51" w:rsidRPr="00237DD4">
        <w:t xml:space="preserve"> </w:t>
      </w:r>
      <w:r w:rsidRPr="00237DD4">
        <w:t>отправляется</w:t>
      </w:r>
      <w:r w:rsidR="00BC0D51" w:rsidRPr="00237DD4">
        <w:t xml:space="preserve"> </w:t>
      </w:r>
      <w:r w:rsidRPr="00237DD4">
        <w:t>оперативно-выездная</w:t>
      </w:r>
      <w:r w:rsidR="00BC0D51" w:rsidRPr="00237DD4">
        <w:t xml:space="preserve"> </w:t>
      </w:r>
      <w:r w:rsidRPr="00237DD4">
        <w:t>группа.</w:t>
      </w:r>
    </w:p>
    <w:p w:rsidR="000974C0" w:rsidRPr="007F588D" w:rsidRDefault="000974C0" w:rsidP="000974C0">
      <w:pPr>
        <w:pStyle w:val="a7"/>
        <w:rPr>
          <w:b/>
        </w:rPr>
      </w:pPr>
      <w:r w:rsidRPr="007F588D">
        <w:rPr>
          <w:b/>
        </w:rPr>
        <w:t>Перечень</w:t>
      </w:r>
      <w:r>
        <w:rPr>
          <w:b/>
        </w:rPr>
        <w:t xml:space="preserve"> </w:t>
      </w:r>
      <w:r w:rsidRPr="007F588D">
        <w:rPr>
          <w:b/>
        </w:rPr>
        <w:t>выявленных</w:t>
      </w:r>
      <w:r>
        <w:rPr>
          <w:b/>
        </w:rPr>
        <w:t xml:space="preserve"> </w:t>
      </w:r>
      <w:r w:rsidRPr="007F588D">
        <w:rPr>
          <w:b/>
        </w:rPr>
        <w:t>бесхозяйных</w:t>
      </w:r>
      <w:r>
        <w:rPr>
          <w:b/>
        </w:rPr>
        <w:t xml:space="preserve"> </w:t>
      </w:r>
      <w:r w:rsidRPr="007F588D">
        <w:rPr>
          <w:b/>
        </w:rPr>
        <w:t>тепловых</w:t>
      </w:r>
      <w:r>
        <w:rPr>
          <w:b/>
        </w:rPr>
        <w:t xml:space="preserve"> </w:t>
      </w:r>
      <w:r w:rsidRPr="007F588D">
        <w:rPr>
          <w:b/>
        </w:rPr>
        <w:t>сетей</w:t>
      </w:r>
      <w:r>
        <w:rPr>
          <w:b/>
        </w:rPr>
        <w:t xml:space="preserve"> </w:t>
      </w:r>
      <w:r w:rsidRPr="007F588D">
        <w:rPr>
          <w:b/>
        </w:rPr>
        <w:t>и</w:t>
      </w:r>
      <w:r>
        <w:rPr>
          <w:b/>
        </w:rPr>
        <w:t xml:space="preserve"> </w:t>
      </w:r>
      <w:r w:rsidRPr="007F588D">
        <w:rPr>
          <w:b/>
        </w:rPr>
        <w:t>обоснование</w:t>
      </w:r>
      <w:r>
        <w:rPr>
          <w:b/>
        </w:rPr>
        <w:t xml:space="preserve"> </w:t>
      </w:r>
      <w:r w:rsidRPr="007F588D">
        <w:rPr>
          <w:b/>
        </w:rPr>
        <w:t>выбора</w:t>
      </w:r>
      <w:r>
        <w:rPr>
          <w:b/>
        </w:rPr>
        <w:t xml:space="preserve"> </w:t>
      </w:r>
      <w:r w:rsidRPr="007F588D">
        <w:rPr>
          <w:b/>
        </w:rPr>
        <w:t>организации,</w:t>
      </w:r>
      <w:r>
        <w:rPr>
          <w:b/>
        </w:rPr>
        <w:t xml:space="preserve"> </w:t>
      </w:r>
      <w:r w:rsidRPr="007F588D">
        <w:rPr>
          <w:b/>
        </w:rPr>
        <w:t>уполномоченной</w:t>
      </w:r>
      <w:r>
        <w:rPr>
          <w:b/>
        </w:rPr>
        <w:t xml:space="preserve"> </w:t>
      </w:r>
      <w:r w:rsidRPr="007F588D">
        <w:rPr>
          <w:b/>
        </w:rPr>
        <w:t>на</w:t>
      </w:r>
      <w:r>
        <w:rPr>
          <w:b/>
        </w:rPr>
        <w:t xml:space="preserve"> </w:t>
      </w:r>
      <w:r w:rsidRPr="007F588D">
        <w:rPr>
          <w:b/>
        </w:rPr>
        <w:t>их</w:t>
      </w:r>
      <w:r>
        <w:rPr>
          <w:b/>
        </w:rPr>
        <w:t xml:space="preserve"> </w:t>
      </w:r>
      <w:r w:rsidRPr="007F588D">
        <w:rPr>
          <w:b/>
        </w:rPr>
        <w:t>эксплуатацию</w:t>
      </w:r>
    </w:p>
    <w:p w:rsidR="000974C0" w:rsidRPr="007F588D" w:rsidRDefault="000974C0" w:rsidP="000974C0">
      <w:pPr>
        <w:pStyle w:val="a7"/>
        <w:rPr>
          <w:rFonts w:eastAsia="Calibri"/>
        </w:rPr>
      </w:pPr>
      <w:r w:rsidRPr="007F588D">
        <w:rPr>
          <w:rFonts w:eastAsia="Calibri"/>
        </w:rPr>
        <w:t>По</w:t>
      </w:r>
      <w:r>
        <w:rPr>
          <w:rFonts w:eastAsia="Calibri"/>
        </w:rPr>
        <w:t xml:space="preserve"> </w:t>
      </w:r>
      <w:r w:rsidRPr="007F588D">
        <w:t>данным</w:t>
      </w:r>
      <w:r>
        <w:t xml:space="preserve"> </w:t>
      </w:r>
      <w:r w:rsidRPr="007F588D">
        <w:t>администрации</w:t>
      </w:r>
      <w:r>
        <w:t xml:space="preserve"> </w:t>
      </w:r>
      <w:r w:rsidRPr="007B0A3E">
        <w:rPr>
          <w:color w:val="92D050"/>
        </w:rPr>
        <w:t>го</w:t>
      </w:r>
      <w:r w:rsidR="007B0A3E" w:rsidRPr="007B0A3E">
        <w:rPr>
          <w:color w:val="92D050"/>
        </w:rPr>
        <w:t>рода Завитинска</w:t>
      </w:r>
      <w:r w:rsidRPr="007B0A3E">
        <w:rPr>
          <w:color w:val="92D050"/>
        </w:rPr>
        <w:t xml:space="preserve"> </w:t>
      </w:r>
      <w:r w:rsidRPr="007F588D">
        <w:t>бесхозяйные</w:t>
      </w:r>
      <w:r>
        <w:t xml:space="preserve"> </w:t>
      </w:r>
      <w:r w:rsidRPr="007F588D">
        <w:t>сети</w:t>
      </w:r>
      <w:r>
        <w:t xml:space="preserve"> </w:t>
      </w:r>
      <w:r w:rsidRPr="007F588D">
        <w:t>на</w:t>
      </w:r>
      <w:r>
        <w:t xml:space="preserve"> </w:t>
      </w:r>
      <w:r w:rsidRPr="007F588D">
        <w:t>территории</w:t>
      </w:r>
      <w:r>
        <w:t xml:space="preserve"> поселения </w:t>
      </w:r>
      <w:r w:rsidRPr="007F588D">
        <w:t>отсутствуют.</w:t>
      </w:r>
    </w:p>
    <w:p w:rsidR="005F07F8" w:rsidRPr="00237DD4" w:rsidRDefault="005F07F8" w:rsidP="005F07F8">
      <w:pPr>
        <w:pStyle w:val="a7"/>
        <w:rPr>
          <w:b/>
        </w:rPr>
      </w:pPr>
      <w:r w:rsidRPr="00237DD4">
        <w:rPr>
          <w:b/>
        </w:rPr>
        <w:t>Имеющиеся</w:t>
      </w:r>
      <w:r w:rsidR="00BC0D51" w:rsidRPr="00237DD4">
        <w:rPr>
          <w:b/>
        </w:rPr>
        <w:t xml:space="preserve"> </w:t>
      </w:r>
      <w:r w:rsidRPr="00237DD4">
        <w:rPr>
          <w:b/>
        </w:rPr>
        <w:t>проблемы</w:t>
      </w:r>
      <w:r w:rsidR="00BC0D51" w:rsidRPr="00237DD4">
        <w:rPr>
          <w:b/>
        </w:rPr>
        <w:t xml:space="preserve"> </w:t>
      </w:r>
      <w:r w:rsidRPr="00237DD4">
        <w:rPr>
          <w:b/>
        </w:rPr>
        <w:t>и</w:t>
      </w:r>
      <w:r w:rsidR="00BC0D51" w:rsidRPr="00237DD4">
        <w:rPr>
          <w:b/>
        </w:rPr>
        <w:t xml:space="preserve"> </w:t>
      </w:r>
      <w:r w:rsidRPr="00237DD4">
        <w:rPr>
          <w:b/>
        </w:rPr>
        <w:t>направления</w:t>
      </w:r>
      <w:r w:rsidR="00BC0D51" w:rsidRPr="00237DD4">
        <w:rPr>
          <w:b/>
        </w:rPr>
        <w:t xml:space="preserve"> </w:t>
      </w:r>
      <w:r w:rsidRPr="00237DD4">
        <w:rPr>
          <w:b/>
        </w:rPr>
        <w:t>их</w:t>
      </w:r>
      <w:r w:rsidR="00BC0D51" w:rsidRPr="00237DD4">
        <w:rPr>
          <w:b/>
        </w:rPr>
        <w:t xml:space="preserve"> </w:t>
      </w:r>
      <w:r w:rsidRPr="00237DD4">
        <w:rPr>
          <w:b/>
        </w:rPr>
        <w:t>решения</w:t>
      </w:r>
      <w:r w:rsidR="00BC0D51" w:rsidRPr="00237DD4">
        <w:rPr>
          <w:b/>
        </w:rPr>
        <w:t xml:space="preserve"> </w:t>
      </w:r>
    </w:p>
    <w:p w:rsidR="005F07F8" w:rsidRPr="00237DD4" w:rsidRDefault="005F07F8" w:rsidP="005F07F8">
      <w:pPr>
        <w:pStyle w:val="a7"/>
      </w:pPr>
      <w:r w:rsidRPr="00237DD4">
        <w:t>По</w:t>
      </w:r>
      <w:r w:rsidR="00BC0D51" w:rsidRPr="00237DD4">
        <w:t xml:space="preserve"> </w:t>
      </w:r>
      <w:r w:rsidRPr="00237DD4">
        <w:t>результатам</w:t>
      </w:r>
      <w:r w:rsidR="00BC0D51" w:rsidRPr="00237DD4">
        <w:t xml:space="preserve"> </w:t>
      </w:r>
      <w:r w:rsidRPr="00237DD4">
        <w:t>анализа</w:t>
      </w:r>
      <w:r w:rsidR="00BC0D51" w:rsidRPr="00237DD4">
        <w:t xml:space="preserve"> </w:t>
      </w:r>
      <w:r w:rsidRPr="00237DD4">
        <w:t>состояния</w:t>
      </w:r>
      <w:r w:rsidR="00BC0D51" w:rsidRPr="00237DD4">
        <w:t xml:space="preserve"> </w:t>
      </w:r>
      <w:r w:rsidRPr="00237DD4">
        <w:t>электрических</w:t>
      </w:r>
      <w:r w:rsidR="00BC0D51" w:rsidRPr="00237DD4">
        <w:t xml:space="preserve"> </w:t>
      </w:r>
      <w:r w:rsidRPr="00237DD4">
        <w:t>сетей,</w:t>
      </w:r>
      <w:r w:rsidR="00BC0D51" w:rsidRPr="00237DD4">
        <w:t xml:space="preserve"> </w:t>
      </w:r>
      <w:r w:rsidRPr="00237DD4">
        <w:t>выявлены</w:t>
      </w:r>
      <w:r w:rsidR="00BC0D51" w:rsidRPr="00237DD4">
        <w:t xml:space="preserve"> </w:t>
      </w:r>
      <w:r w:rsidRPr="00237DD4">
        <w:t>их</w:t>
      </w:r>
      <w:r w:rsidR="00BC0D51" w:rsidRPr="00237DD4">
        <w:t xml:space="preserve"> </w:t>
      </w:r>
      <w:r w:rsidRPr="00237DD4">
        <w:t>недостаточная</w:t>
      </w:r>
      <w:r w:rsidR="00BC0D51" w:rsidRPr="00237DD4">
        <w:t xml:space="preserve"> </w:t>
      </w:r>
      <w:r w:rsidRPr="00237DD4">
        <w:t>надёжность</w:t>
      </w:r>
      <w:r w:rsidR="00BC0D51" w:rsidRPr="00237DD4">
        <w:t xml:space="preserve"> </w:t>
      </w:r>
      <w:r w:rsidRPr="00237DD4">
        <w:t>и</w:t>
      </w:r>
      <w:r w:rsidR="00BC0D51" w:rsidRPr="00237DD4">
        <w:t xml:space="preserve"> </w:t>
      </w:r>
      <w:r w:rsidRPr="00237DD4">
        <w:t>эффективность.</w:t>
      </w:r>
      <w:r w:rsidR="00BC0D51" w:rsidRPr="00237DD4">
        <w:t xml:space="preserve"> </w:t>
      </w:r>
    </w:p>
    <w:p w:rsidR="005F07F8" w:rsidRPr="00237DD4" w:rsidRDefault="005F07F8" w:rsidP="005F07F8">
      <w:pPr>
        <w:pStyle w:val="a7"/>
      </w:pPr>
      <w:r w:rsidRPr="00237DD4">
        <w:t>Основными</w:t>
      </w:r>
      <w:r w:rsidR="00BC0D51" w:rsidRPr="00237DD4">
        <w:t xml:space="preserve"> </w:t>
      </w:r>
      <w:r w:rsidRPr="00237DD4">
        <w:t>проблемами</w:t>
      </w:r>
      <w:r w:rsidR="00BC0D51" w:rsidRPr="00237DD4">
        <w:t xml:space="preserve"> </w:t>
      </w:r>
      <w:r w:rsidRPr="00237DD4">
        <w:t>эксплуатации</w:t>
      </w:r>
      <w:r w:rsidR="00BC0D51" w:rsidRPr="00237DD4">
        <w:t xml:space="preserve"> </w:t>
      </w:r>
      <w:r w:rsidRPr="00237DD4">
        <w:t>сетей</w:t>
      </w:r>
      <w:r w:rsidR="00BC0D51" w:rsidRPr="00237DD4">
        <w:t xml:space="preserve"> </w:t>
      </w:r>
      <w:r w:rsidRPr="00237DD4">
        <w:t>электроснабжения</w:t>
      </w:r>
      <w:r w:rsidR="00BC0D51" w:rsidRPr="00237DD4">
        <w:t xml:space="preserve"> </w:t>
      </w:r>
      <w:r w:rsidRPr="00237DD4">
        <w:t>являются:</w:t>
      </w:r>
    </w:p>
    <w:p w:rsidR="005F07F8" w:rsidRPr="00237DD4" w:rsidRDefault="005F07F8" w:rsidP="00B567D7">
      <w:pPr>
        <w:pStyle w:val="a7"/>
        <w:numPr>
          <w:ilvl w:val="0"/>
          <w:numId w:val="9"/>
        </w:numPr>
      </w:pPr>
      <w:r w:rsidRPr="00237DD4">
        <w:t>высокий</w:t>
      </w:r>
      <w:r w:rsidR="00BC0D51" w:rsidRPr="00237DD4">
        <w:t xml:space="preserve"> </w:t>
      </w:r>
      <w:r w:rsidRPr="00237DD4">
        <w:t>процент</w:t>
      </w:r>
      <w:r w:rsidR="00BC0D51" w:rsidRPr="00237DD4">
        <w:t xml:space="preserve"> </w:t>
      </w:r>
      <w:r w:rsidRPr="00237DD4">
        <w:t>износа</w:t>
      </w:r>
      <w:r w:rsidR="00BC0D51" w:rsidRPr="00237DD4">
        <w:t xml:space="preserve"> </w:t>
      </w:r>
      <w:r w:rsidRPr="00237DD4">
        <w:t>электрических</w:t>
      </w:r>
      <w:r w:rsidR="00BC0D51" w:rsidRPr="00237DD4">
        <w:t xml:space="preserve"> </w:t>
      </w:r>
      <w:r w:rsidRPr="00237DD4">
        <w:t>сетей;</w:t>
      </w:r>
    </w:p>
    <w:p w:rsidR="005F07F8" w:rsidRPr="00237DD4" w:rsidRDefault="005F07F8" w:rsidP="00B567D7">
      <w:pPr>
        <w:pStyle w:val="a7"/>
        <w:numPr>
          <w:ilvl w:val="0"/>
          <w:numId w:val="9"/>
        </w:numPr>
      </w:pPr>
      <w:r w:rsidRPr="00237DD4">
        <w:lastRenderedPageBreak/>
        <w:t>большая</w:t>
      </w:r>
      <w:r w:rsidR="00BC0D51" w:rsidRPr="00237DD4">
        <w:t xml:space="preserve"> </w:t>
      </w:r>
      <w:r w:rsidRPr="00237DD4">
        <w:t>протяжённость</w:t>
      </w:r>
      <w:r w:rsidR="00BC0D51" w:rsidRPr="00237DD4">
        <w:t xml:space="preserve"> </w:t>
      </w:r>
      <w:r w:rsidRPr="00237DD4">
        <w:t>линий</w:t>
      </w:r>
      <w:r w:rsidR="00BC0D51" w:rsidRPr="00237DD4">
        <w:t xml:space="preserve"> </w:t>
      </w:r>
      <w:r w:rsidRPr="00237DD4">
        <w:t>электропередач</w:t>
      </w:r>
      <w:r w:rsidR="00BC0D51" w:rsidRPr="00237DD4">
        <w:t xml:space="preserve"> </w:t>
      </w:r>
      <w:r w:rsidRPr="00237DD4">
        <w:t>(ЛЭП-0,4</w:t>
      </w:r>
      <w:r w:rsidR="00BC0D51" w:rsidRPr="00237DD4">
        <w:t xml:space="preserve"> </w:t>
      </w:r>
      <w:r w:rsidRPr="00237DD4">
        <w:t>кВ)</w:t>
      </w:r>
      <w:r w:rsidR="00BC0D51" w:rsidRPr="00237DD4">
        <w:t xml:space="preserve"> </w:t>
      </w:r>
      <w:r w:rsidRPr="00237DD4">
        <w:t>и,</w:t>
      </w:r>
      <w:r w:rsidR="00BC0D51" w:rsidRPr="00237DD4">
        <w:t xml:space="preserve"> </w:t>
      </w:r>
      <w:r w:rsidRPr="00237DD4">
        <w:t>соответственно,</w:t>
      </w:r>
      <w:r w:rsidR="00BC0D51" w:rsidRPr="00237DD4">
        <w:t xml:space="preserve"> </w:t>
      </w:r>
      <w:r w:rsidRPr="00237DD4">
        <w:t>высокие</w:t>
      </w:r>
      <w:r w:rsidR="00BC0D51" w:rsidRPr="00237DD4">
        <w:t xml:space="preserve"> </w:t>
      </w:r>
      <w:r w:rsidRPr="00237DD4">
        <w:t>потери</w:t>
      </w:r>
      <w:r w:rsidR="00BC0D51" w:rsidRPr="00237DD4">
        <w:t xml:space="preserve"> </w:t>
      </w:r>
      <w:r w:rsidRPr="00237DD4">
        <w:t>напряжения</w:t>
      </w:r>
      <w:r w:rsidR="00BC0D51" w:rsidRPr="00237DD4">
        <w:t xml:space="preserve"> </w:t>
      </w:r>
      <w:r w:rsidRPr="00237DD4">
        <w:t>в</w:t>
      </w:r>
      <w:r w:rsidR="00BC0D51" w:rsidRPr="00237DD4">
        <w:t xml:space="preserve"> </w:t>
      </w:r>
      <w:r w:rsidRPr="00237DD4">
        <w:t>них.</w:t>
      </w:r>
      <w:r w:rsidR="00BC0D51" w:rsidRPr="00237DD4">
        <w:t xml:space="preserve"> </w:t>
      </w:r>
    </w:p>
    <w:p w:rsidR="005F07F8" w:rsidRPr="00237DD4" w:rsidRDefault="005F07F8" w:rsidP="005F07F8">
      <w:pPr>
        <w:pStyle w:val="a7"/>
      </w:pPr>
      <w:r w:rsidRPr="00237DD4">
        <w:t>Основными</w:t>
      </w:r>
      <w:r w:rsidR="00BC0D51" w:rsidRPr="00237DD4">
        <w:t xml:space="preserve"> </w:t>
      </w:r>
      <w:r w:rsidRPr="00237DD4">
        <w:t>направлениями</w:t>
      </w:r>
      <w:r w:rsidR="00BC0D51" w:rsidRPr="00237DD4">
        <w:t xml:space="preserve"> </w:t>
      </w:r>
      <w:r w:rsidRPr="00237DD4">
        <w:t>решения</w:t>
      </w:r>
      <w:r w:rsidR="00BC0D51" w:rsidRPr="00237DD4">
        <w:t xml:space="preserve"> </w:t>
      </w:r>
      <w:r w:rsidRPr="00237DD4">
        <w:t>выявленных</w:t>
      </w:r>
      <w:r w:rsidR="00BC0D51" w:rsidRPr="00237DD4">
        <w:t xml:space="preserve"> </w:t>
      </w:r>
      <w:r w:rsidRPr="00237DD4">
        <w:t>проблем</w:t>
      </w:r>
      <w:r w:rsidR="00BC0D51" w:rsidRPr="00237DD4">
        <w:t xml:space="preserve"> </w:t>
      </w:r>
      <w:r w:rsidRPr="00237DD4">
        <w:t>являются:</w:t>
      </w:r>
    </w:p>
    <w:p w:rsidR="00C9289A" w:rsidRPr="00237DD4" w:rsidRDefault="005F07F8" w:rsidP="00B567D7">
      <w:pPr>
        <w:pStyle w:val="a7"/>
        <w:numPr>
          <w:ilvl w:val="0"/>
          <w:numId w:val="9"/>
        </w:numPr>
      </w:pPr>
      <w:r w:rsidRPr="00237DD4">
        <w:t>техническое</w:t>
      </w:r>
      <w:r w:rsidR="00BC0D51" w:rsidRPr="00237DD4">
        <w:t xml:space="preserve"> </w:t>
      </w:r>
      <w:r w:rsidRPr="00237DD4">
        <w:t>перевооружение</w:t>
      </w:r>
      <w:r w:rsidR="00BC0D51" w:rsidRPr="00237DD4">
        <w:t xml:space="preserve"> </w:t>
      </w:r>
      <w:r w:rsidRPr="00237DD4">
        <w:t>и</w:t>
      </w:r>
      <w:r w:rsidR="00BC0D51" w:rsidRPr="00237DD4">
        <w:t xml:space="preserve"> </w:t>
      </w:r>
      <w:r w:rsidRPr="00237DD4">
        <w:t>реконструкция</w:t>
      </w:r>
      <w:r w:rsidR="00BC0D51" w:rsidRPr="00237DD4">
        <w:t xml:space="preserve"> </w:t>
      </w:r>
      <w:r w:rsidRPr="00237DD4">
        <w:t>электрических</w:t>
      </w:r>
      <w:r w:rsidR="00BC0D51" w:rsidRPr="00237DD4">
        <w:t xml:space="preserve"> </w:t>
      </w:r>
      <w:r w:rsidRPr="00237DD4">
        <w:t>линий</w:t>
      </w:r>
      <w:r w:rsidR="00BC0D51" w:rsidRPr="00237DD4">
        <w:t xml:space="preserve"> </w:t>
      </w:r>
      <w:r w:rsidRPr="00237DD4">
        <w:t>как</w:t>
      </w:r>
      <w:r w:rsidR="00BC0D51" w:rsidRPr="00237DD4">
        <w:t xml:space="preserve"> </w:t>
      </w:r>
      <w:r w:rsidRPr="00237DD4">
        <w:t>воздушных,</w:t>
      </w:r>
      <w:r w:rsidR="00BC0D51" w:rsidRPr="00237DD4">
        <w:t xml:space="preserve"> </w:t>
      </w:r>
      <w:r w:rsidRPr="00237DD4">
        <w:t>так</w:t>
      </w:r>
      <w:r w:rsidR="00BC0D51" w:rsidRPr="00237DD4">
        <w:t xml:space="preserve"> </w:t>
      </w:r>
      <w:r w:rsidRPr="00237DD4">
        <w:t>и</w:t>
      </w:r>
      <w:r w:rsidR="00BC0D51" w:rsidRPr="00237DD4">
        <w:t xml:space="preserve"> </w:t>
      </w:r>
      <w:r w:rsidRPr="00237DD4">
        <w:t>кабельных,</w:t>
      </w:r>
      <w:r w:rsidR="00BC0D51" w:rsidRPr="00237DD4">
        <w:t xml:space="preserve"> </w:t>
      </w:r>
      <w:r w:rsidRPr="00237DD4">
        <w:t>включая</w:t>
      </w:r>
      <w:r w:rsidR="00BC0D51" w:rsidRPr="00237DD4">
        <w:t xml:space="preserve"> </w:t>
      </w:r>
      <w:r w:rsidRPr="00237DD4">
        <w:t>замену</w:t>
      </w:r>
      <w:r w:rsidR="00BC0D51" w:rsidRPr="00237DD4">
        <w:t xml:space="preserve"> </w:t>
      </w:r>
      <w:r w:rsidRPr="00237DD4">
        <w:t>кабелей,</w:t>
      </w:r>
      <w:r w:rsidR="00BC0D51" w:rsidRPr="00237DD4">
        <w:t xml:space="preserve"> </w:t>
      </w:r>
      <w:r w:rsidRPr="00237DD4">
        <w:t>проводов</w:t>
      </w:r>
      <w:r w:rsidR="00BC0D51" w:rsidRPr="00237DD4">
        <w:t xml:space="preserve"> </w:t>
      </w:r>
      <w:r w:rsidRPr="00237DD4">
        <w:t>на</w:t>
      </w:r>
      <w:r w:rsidR="00BC0D51" w:rsidRPr="00237DD4">
        <w:t xml:space="preserve"> </w:t>
      </w:r>
      <w:r w:rsidRPr="00237DD4">
        <w:t>СИП,</w:t>
      </w:r>
      <w:r w:rsidR="00BC0D51" w:rsidRPr="00237DD4">
        <w:t xml:space="preserve"> </w:t>
      </w:r>
      <w:r w:rsidRPr="00237DD4">
        <w:t>опор,</w:t>
      </w:r>
      <w:r w:rsidR="00BC0D51" w:rsidRPr="00237DD4">
        <w:t xml:space="preserve"> </w:t>
      </w:r>
      <w:r w:rsidRPr="00237DD4">
        <w:t>изоляторов,</w:t>
      </w:r>
      <w:r w:rsidR="00BC0D51" w:rsidRPr="00237DD4">
        <w:t xml:space="preserve"> </w:t>
      </w:r>
      <w:r w:rsidRPr="00237DD4">
        <w:t>разъединителей.</w:t>
      </w:r>
    </w:p>
    <w:p w:rsidR="00A124AD" w:rsidRPr="00716554" w:rsidRDefault="00C932C5" w:rsidP="00C932C5">
      <w:pPr>
        <w:pStyle w:val="a5"/>
      </w:pPr>
      <w:bookmarkStart w:id="16" w:name="_Toc10520789"/>
      <w:r w:rsidRPr="00237DD4">
        <w:t>3.1.2.3.</w:t>
      </w:r>
      <w:r w:rsidR="00BC0D51" w:rsidRPr="00237DD4">
        <w:t xml:space="preserve"> </w:t>
      </w:r>
      <w:r w:rsidRPr="00237DD4">
        <w:t>А</w:t>
      </w:r>
      <w:r w:rsidR="00A124AD" w:rsidRPr="00237DD4">
        <w:t>нализ</w:t>
      </w:r>
      <w:r w:rsidR="00BC0D51" w:rsidRPr="00237DD4">
        <w:t xml:space="preserve"> </w:t>
      </w:r>
      <w:r w:rsidR="00A124AD" w:rsidRPr="00237DD4">
        <w:t>зон</w:t>
      </w:r>
      <w:r w:rsidR="00BC0D51" w:rsidRPr="00237DD4">
        <w:t xml:space="preserve"> </w:t>
      </w:r>
      <w:r w:rsidR="00A124AD" w:rsidRPr="00237DD4">
        <w:t>действия</w:t>
      </w:r>
      <w:r w:rsidR="00BC0D51" w:rsidRPr="00237DD4">
        <w:t xml:space="preserve"> </w:t>
      </w:r>
      <w:r w:rsidR="00A124AD" w:rsidRPr="00237DD4">
        <w:t>источников</w:t>
      </w:r>
      <w:r w:rsidR="00BC0D51" w:rsidRPr="00237DD4">
        <w:t xml:space="preserve"> </w:t>
      </w:r>
      <w:r w:rsidR="0070135C" w:rsidRPr="00237DD4">
        <w:t>электроснабжения</w:t>
      </w:r>
      <w:r w:rsidR="00BC0D51" w:rsidRPr="00237DD4">
        <w:t xml:space="preserve"> </w:t>
      </w:r>
      <w:r w:rsidR="00A124AD" w:rsidRPr="00237DD4">
        <w:t>и</w:t>
      </w:r>
      <w:r w:rsidR="00BC0D51" w:rsidRPr="00237DD4">
        <w:t xml:space="preserve"> </w:t>
      </w:r>
      <w:r w:rsidR="00A124AD" w:rsidRPr="00237DD4">
        <w:t>их</w:t>
      </w:r>
      <w:r w:rsidR="00BC0D51" w:rsidRPr="00237DD4">
        <w:t xml:space="preserve"> </w:t>
      </w:r>
      <w:r w:rsidR="00A124AD" w:rsidRPr="00716554">
        <w:t>рациональности,</w:t>
      </w:r>
      <w:r w:rsidR="00BC0D51" w:rsidRPr="00716554">
        <w:t xml:space="preserve"> </w:t>
      </w:r>
      <w:r w:rsidR="00A124AD" w:rsidRPr="00716554">
        <w:t>имеющиеся</w:t>
      </w:r>
      <w:r w:rsidR="00BC0D51" w:rsidRPr="00716554">
        <w:t xml:space="preserve"> </w:t>
      </w:r>
      <w:r w:rsidR="00A124AD" w:rsidRPr="00716554">
        <w:t>пр</w:t>
      </w:r>
      <w:r w:rsidR="00CA1A77" w:rsidRPr="00716554">
        <w:t>облемы</w:t>
      </w:r>
      <w:r w:rsidR="00BC0D51" w:rsidRPr="00716554">
        <w:t xml:space="preserve"> </w:t>
      </w:r>
      <w:r w:rsidR="00CA1A77" w:rsidRPr="00716554">
        <w:t>и</w:t>
      </w:r>
      <w:r w:rsidR="00BC0D51" w:rsidRPr="00716554">
        <w:t xml:space="preserve"> </w:t>
      </w:r>
      <w:r w:rsidR="00CA1A77" w:rsidRPr="00716554">
        <w:t>направления</w:t>
      </w:r>
      <w:r w:rsidR="00BC0D51" w:rsidRPr="00716554">
        <w:t xml:space="preserve"> </w:t>
      </w:r>
      <w:r w:rsidR="00CA1A77" w:rsidRPr="00716554">
        <w:t>их</w:t>
      </w:r>
      <w:r w:rsidR="00BC0D51" w:rsidRPr="00716554">
        <w:t xml:space="preserve"> </w:t>
      </w:r>
      <w:r w:rsidR="00CA1A77" w:rsidRPr="00716554">
        <w:t>решения</w:t>
      </w:r>
      <w:bookmarkEnd w:id="16"/>
    </w:p>
    <w:p w:rsidR="00C9289A" w:rsidRPr="00716554" w:rsidRDefault="005F07F8" w:rsidP="00BE65E0">
      <w:pPr>
        <w:pStyle w:val="a7"/>
      </w:pPr>
      <w:r w:rsidRPr="00716554">
        <w:t>Зона</w:t>
      </w:r>
      <w:r w:rsidR="00BC0D51" w:rsidRPr="00716554">
        <w:t xml:space="preserve"> </w:t>
      </w:r>
      <w:r w:rsidRPr="00716554">
        <w:t>действия</w:t>
      </w:r>
      <w:r w:rsidR="00BC0D51" w:rsidRPr="00716554">
        <w:t xml:space="preserve"> </w:t>
      </w:r>
      <w:r w:rsidRPr="00716554">
        <w:t>источников</w:t>
      </w:r>
      <w:r w:rsidR="00BC0D51" w:rsidRPr="00716554">
        <w:t xml:space="preserve"> </w:t>
      </w:r>
      <w:r w:rsidRPr="00716554">
        <w:t>электроснабжения</w:t>
      </w:r>
      <w:r w:rsidR="00BC0D51" w:rsidRPr="00716554">
        <w:t xml:space="preserve"> </w:t>
      </w:r>
      <w:r w:rsidRPr="00716554">
        <w:t>охватывает</w:t>
      </w:r>
      <w:r w:rsidR="00BC0D51" w:rsidRPr="00716554">
        <w:t xml:space="preserve"> </w:t>
      </w:r>
      <w:r w:rsidR="00237DD4" w:rsidRPr="00716554">
        <w:t>полностью городское поселение.</w:t>
      </w:r>
    </w:p>
    <w:p w:rsidR="0070135C" w:rsidRPr="00716554" w:rsidRDefault="00C932C5" w:rsidP="00C932C5">
      <w:pPr>
        <w:pStyle w:val="a5"/>
      </w:pPr>
      <w:bookmarkStart w:id="17" w:name="_Toc10520790"/>
      <w:r w:rsidRPr="00716554">
        <w:t>3.1.2.4.</w:t>
      </w:r>
      <w:r w:rsidR="00BC0D51" w:rsidRPr="00716554">
        <w:t xml:space="preserve"> </w:t>
      </w:r>
      <w:r w:rsidRPr="00716554">
        <w:t>А</w:t>
      </w:r>
      <w:r w:rsidR="00A124AD" w:rsidRPr="00716554">
        <w:t>нализ</w:t>
      </w:r>
      <w:r w:rsidR="00BC0D51" w:rsidRPr="00716554">
        <w:t xml:space="preserve"> </w:t>
      </w:r>
      <w:r w:rsidR="00A124AD" w:rsidRPr="00716554">
        <w:t>имеющихся</w:t>
      </w:r>
      <w:r w:rsidR="00BC0D51" w:rsidRPr="00716554">
        <w:t xml:space="preserve"> </w:t>
      </w:r>
      <w:r w:rsidR="00A124AD" w:rsidRPr="00716554">
        <w:t>резервов</w:t>
      </w:r>
      <w:r w:rsidR="00BC0D51" w:rsidRPr="00716554">
        <w:t xml:space="preserve"> </w:t>
      </w:r>
      <w:r w:rsidR="00A124AD" w:rsidRPr="00716554">
        <w:t>и</w:t>
      </w:r>
      <w:r w:rsidR="00BC0D51" w:rsidRPr="00716554">
        <w:t xml:space="preserve"> </w:t>
      </w:r>
      <w:r w:rsidR="00A124AD" w:rsidRPr="00716554">
        <w:t>дефицитов</w:t>
      </w:r>
      <w:r w:rsidR="00BC0D51" w:rsidRPr="00716554">
        <w:t xml:space="preserve"> </w:t>
      </w:r>
      <w:r w:rsidR="00A124AD" w:rsidRPr="00716554">
        <w:t>мощности</w:t>
      </w:r>
      <w:r w:rsidR="00BC0D51" w:rsidRPr="00716554">
        <w:t xml:space="preserve"> </w:t>
      </w:r>
      <w:r w:rsidR="00A124AD" w:rsidRPr="00716554">
        <w:t>в</w:t>
      </w:r>
      <w:r w:rsidR="00BC0D51" w:rsidRPr="00716554">
        <w:t xml:space="preserve"> </w:t>
      </w:r>
      <w:r w:rsidR="00A124AD" w:rsidRPr="00716554">
        <w:t>системе</w:t>
      </w:r>
      <w:r w:rsidR="00BC0D51" w:rsidRPr="00716554">
        <w:t xml:space="preserve"> </w:t>
      </w:r>
      <w:r w:rsidR="0070135C" w:rsidRPr="00716554">
        <w:t>электроснабжения</w:t>
      </w:r>
      <w:r w:rsidR="00BC0D51" w:rsidRPr="00716554">
        <w:t xml:space="preserve"> </w:t>
      </w:r>
      <w:r w:rsidR="00A124AD" w:rsidRPr="00716554">
        <w:t>и</w:t>
      </w:r>
      <w:r w:rsidR="00BC0D51" w:rsidRPr="00716554">
        <w:t xml:space="preserve"> </w:t>
      </w:r>
      <w:r w:rsidR="00932B5E" w:rsidRPr="00716554">
        <w:t>ожидаемых</w:t>
      </w:r>
      <w:r w:rsidR="00BC0D51" w:rsidRPr="00716554">
        <w:t xml:space="preserve"> </w:t>
      </w:r>
      <w:r w:rsidR="00932B5E" w:rsidRPr="00716554">
        <w:t>резервов,</w:t>
      </w:r>
      <w:r w:rsidR="00BC0D51" w:rsidRPr="00716554">
        <w:t xml:space="preserve"> </w:t>
      </w:r>
      <w:r w:rsidR="00C9289A" w:rsidRPr="00716554">
        <w:t>и</w:t>
      </w:r>
      <w:r w:rsidR="00BC0D51" w:rsidRPr="00716554">
        <w:t xml:space="preserve"> </w:t>
      </w:r>
      <w:r w:rsidR="00C9289A" w:rsidRPr="00716554">
        <w:t>дефицитов</w:t>
      </w:r>
      <w:bookmarkEnd w:id="17"/>
    </w:p>
    <w:p w:rsidR="00E05971" w:rsidRPr="00716554" w:rsidRDefault="00E05971" w:rsidP="00E05971">
      <w:pPr>
        <w:pStyle w:val="a7"/>
      </w:pPr>
      <w:r w:rsidRPr="00716554">
        <w:t>В таблице 3.1.2.4.1 представлены резервы мощности в системе электроснабжения.</w:t>
      </w:r>
    </w:p>
    <w:p w:rsidR="00E05971" w:rsidRPr="00716554" w:rsidRDefault="00E05971" w:rsidP="0049068D">
      <w:pPr>
        <w:pStyle w:val="affc"/>
      </w:pPr>
      <w:r w:rsidRPr="00716554">
        <w:t>Таблица 3.1.2.4.1. Резервы мощности в системе электроснабжения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397"/>
        <w:gridCol w:w="1551"/>
        <w:gridCol w:w="1600"/>
        <w:gridCol w:w="1952"/>
      </w:tblGrid>
      <w:tr w:rsidR="00716554" w:rsidRPr="00716554" w:rsidTr="00716554">
        <w:trPr>
          <w:trHeight w:val="789"/>
        </w:trPr>
        <w:tc>
          <w:tcPr>
            <w:tcW w:w="560" w:type="dxa"/>
            <w:shd w:val="clear" w:color="auto" w:fill="auto"/>
            <w:hideMark/>
          </w:tcPr>
          <w:p w:rsidR="00716554" w:rsidRPr="00716554" w:rsidRDefault="00716554" w:rsidP="00716554">
            <w:pPr>
              <w:spacing w:after="0" w:line="240" w:lineRule="auto"/>
              <w:jc w:val="center"/>
              <w:rPr>
                <w:rFonts w:ascii="Times New Roman" w:eastAsia="Times New Roman" w:hAnsi="Times New Roman" w:cs="Times New Roman"/>
                <w:sz w:val="24"/>
                <w:szCs w:val="24"/>
                <w:lang w:eastAsia="ru-RU"/>
              </w:rPr>
            </w:pPr>
            <w:r w:rsidRPr="00716554">
              <w:rPr>
                <w:rFonts w:ascii="Times New Roman" w:eastAsia="Times New Roman" w:hAnsi="Times New Roman" w:cs="Times New Roman"/>
                <w:sz w:val="24"/>
                <w:szCs w:val="24"/>
                <w:lang w:eastAsia="ru-RU"/>
              </w:rPr>
              <w:t>№ п/п</w:t>
            </w:r>
          </w:p>
        </w:tc>
        <w:tc>
          <w:tcPr>
            <w:tcW w:w="4397" w:type="dxa"/>
            <w:shd w:val="clear" w:color="auto" w:fill="auto"/>
            <w:hideMark/>
          </w:tcPr>
          <w:p w:rsidR="00716554" w:rsidRPr="00716554" w:rsidRDefault="00716554" w:rsidP="00716554">
            <w:pPr>
              <w:spacing w:after="0" w:line="240" w:lineRule="auto"/>
              <w:jc w:val="center"/>
              <w:rPr>
                <w:rFonts w:ascii="Times New Roman" w:eastAsia="Times New Roman" w:hAnsi="Times New Roman" w:cs="Times New Roman"/>
                <w:sz w:val="24"/>
                <w:szCs w:val="24"/>
                <w:lang w:eastAsia="ru-RU"/>
              </w:rPr>
            </w:pPr>
            <w:r w:rsidRPr="00716554">
              <w:rPr>
                <w:rFonts w:ascii="Times New Roman" w:eastAsia="Times New Roman" w:hAnsi="Times New Roman" w:cs="Times New Roman"/>
                <w:sz w:val="24"/>
                <w:szCs w:val="24"/>
                <w:lang w:eastAsia="ru-RU"/>
              </w:rPr>
              <w:t>Наименование питающего центра</w:t>
            </w:r>
          </w:p>
        </w:tc>
        <w:tc>
          <w:tcPr>
            <w:tcW w:w="1551" w:type="dxa"/>
            <w:shd w:val="clear" w:color="auto" w:fill="auto"/>
            <w:hideMark/>
          </w:tcPr>
          <w:p w:rsidR="00716554" w:rsidRPr="00716554" w:rsidRDefault="00716554" w:rsidP="00716554">
            <w:pPr>
              <w:spacing w:after="0" w:line="240" w:lineRule="auto"/>
              <w:jc w:val="center"/>
              <w:rPr>
                <w:rFonts w:ascii="Times New Roman" w:eastAsia="Times New Roman" w:hAnsi="Times New Roman" w:cs="Times New Roman"/>
                <w:sz w:val="24"/>
                <w:szCs w:val="24"/>
                <w:lang w:eastAsia="ru-RU"/>
              </w:rPr>
            </w:pPr>
            <w:r w:rsidRPr="00716554">
              <w:rPr>
                <w:rFonts w:ascii="Times New Roman" w:eastAsia="Times New Roman" w:hAnsi="Times New Roman" w:cs="Times New Roman"/>
                <w:sz w:val="24"/>
                <w:szCs w:val="24"/>
                <w:lang w:eastAsia="ru-RU"/>
              </w:rPr>
              <w:t>Напряжение, кВ</w:t>
            </w:r>
          </w:p>
        </w:tc>
        <w:tc>
          <w:tcPr>
            <w:tcW w:w="1600" w:type="dxa"/>
            <w:shd w:val="clear" w:color="auto" w:fill="auto"/>
            <w:hideMark/>
          </w:tcPr>
          <w:p w:rsidR="00716554" w:rsidRPr="00716554" w:rsidRDefault="00716554" w:rsidP="00716554">
            <w:pPr>
              <w:spacing w:after="0" w:line="240" w:lineRule="auto"/>
              <w:jc w:val="center"/>
              <w:rPr>
                <w:rFonts w:ascii="Times New Roman" w:eastAsia="Times New Roman" w:hAnsi="Times New Roman" w:cs="Times New Roman"/>
                <w:sz w:val="24"/>
                <w:szCs w:val="24"/>
                <w:lang w:eastAsia="ru-RU"/>
              </w:rPr>
            </w:pPr>
            <w:r w:rsidRPr="00716554">
              <w:rPr>
                <w:rFonts w:ascii="Times New Roman" w:eastAsia="Times New Roman" w:hAnsi="Times New Roman" w:cs="Times New Roman"/>
                <w:sz w:val="24"/>
                <w:szCs w:val="24"/>
                <w:lang w:eastAsia="ru-RU"/>
              </w:rPr>
              <w:t>Номинальная мощность, МВА</w:t>
            </w:r>
          </w:p>
        </w:tc>
        <w:tc>
          <w:tcPr>
            <w:tcW w:w="1952" w:type="dxa"/>
          </w:tcPr>
          <w:p w:rsidR="00716554" w:rsidRPr="00716554" w:rsidRDefault="00716554" w:rsidP="00716554">
            <w:pPr>
              <w:spacing w:after="0" w:line="240" w:lineRule="auto"/>
              <w:jc w:val="center"/>
              <w:rPr>
                <w:rFonts w:ascii="Times New Roman" w:eastAsia="Times New Roman" w:hAnsi="Times New Roman" w:cs="Times New Roman"/>
                <w:sz w:val="24"/>
                <w:szCs w:val="24"/>
                <w:lang w:eastAsia="ru-RU"/>
              </w:rPr>
            </w:pPr>
            <w:r w:rsidRPr="00716554">
              <w:rPr>
                <w:rFonts w:ascii="Times New Roman" w:eastAsia="Times New Roman" w:hAnsi="Times New Roman" w:cs="Times New Roman"/>
                <w:sz w:val="24"/>
                <w:szCs w:val="24"/>
                <w:lang w:eastAsia="ru-RU"/>
              </w:rPr>
              <w:t>Резерв свободной</w:t>
            </w:r>
          </w:p>
          <w:p w:rsidR="00716554" w:rsidRPr="00716554" w:rsidRDefault="00716554" w:rsidP="00716554">
            <w:pPr>
              <w:spacing w:after="0" w:line="240" w:lineRule="auto"/>
              <w:jc w:val="center"/>
              <w:rPr>
                <w:rFonts w:ascii="Times New Roman" w:eastAsia="Times New Roman" w:hAnsi="Times New Roman" w:cs="Times New Roman"/>
                <w:sz w:val="24"/>
                <w:szCs w:val="24"/>
                <w:lang w:eastAsia="ru-RU"/>
              </w:rPr>
            </w:pPr>
            <w:r w:rsidRPr="00716554">
              <w:rPr>
                <w:rFonts w:ascii="Times New Roman" w:eastAsia="Times New Roman" w:hAnsi="Times New Roman" w:cs="Times New Roman"/>
                <w:sz w:val="24"/>
                <w:szCs w:val="24"/>
                <w:lang w:eastAsia="ru-RU"/>
              </w:rPr>
              <w:t>мощности, МВт</w:t>
            </w:r>
          </w:p>
        </w:tc>
      </w:tr>
      <w:tr w:rsidR="00716554" w:rsidRPr="00716554" w:rsidTr="004F103C">
        <w:trPr>
          <w:trHeight w:val="300"/>
        </w:trPr>
        <w:tc>
          <w:tcPr>
            <w:tcW w:w="560" w:type="dxa"/>
            <w:shd w:val="clear" w:color="auto" w:fill="auto"/>
            <w:noWrap/>
            <w:vAlign w:val="center"/>
            <w:hideMark/>
          </w:tcPr>
          <w:p w:rsidR="00716554" w:rsidRPr="00716554" w:rsidRDefault="00716554" w:rsidP="00B23055">
            <w:pPr>
              <w:spacing w:after="0" w:line="240" w:lineRule="auto"/>
              <w:rPr>
                <w:rFonts w:ascii="Times New Roman" w:eastAsia="Times New Roman" w:hAnsi="Times New Roman" w:cs="Times New Roman"/>
                <w:sz w:val="24"/>
                <w:szCs w:val="24"/>
                <w:lang w:eastAsia="ru-RU"/>
              </w:rPr>
            </w:pPr>
            <w:r w:rsidRPr="00716554">
              <w:rPr>
                <w:rFonts w:ascii="Times New Roman" w:eastAsia="Times New Roman" w:hAnsi="Times New Roman" w:cs="Times New Roman"/>
                <w:sz w:val="24"/>
                <w:szCs w:val="24"/>
                <w:lang w:eastAsia="ru-RU"/>
              </w:rPr>
              <w:t>1</w:t>
            </w:r>
          </w:p>
        </w:tc>
        <w:tc>
          <w:tcPr>
            <w:tcW w:w="4397" w:type="dxa"/>
            <w:shd w:val="clear" w:color="auto" w:fill="auto"/>
            <w:noWrap/>
            <w:vAlign w:val="center"/>
            <w:hideMark/>
          </w:tcPr>
          <w:p w:rsidR="00716554" w:rsidRPr="00716554" w:rsidRDefault="00716554" w:rsidP="00611153">
            <w:pPr>
              <w:spacing w:after="0" w:line="240" w:lineRule="auto"/>
              <w:rPr>
                <w:rFonts w:ascii="Times New Roman" w:eastAsia="Times New Roman" w:hAnsi="Times New Roman" w:cs="Times New Roman"/>
                <w:sz w:val="24"/>
                <w:szCs w:val="24"/>
                <w:lang w:eastAsia="ru-RU"/>
              </w:rPr>
            </w:pPr>
            <w:r w:rsidRPr="00716554">
              <w:rPr>
                <w:rFonts w:ascii="Times New Roman" w:eastAsia="Times New Roman" w:hAnsi="Times New Roman" w:cs="Times New Roman"/>
                <w:sz w:val="24"/>
                <w:szCs w:val="24"/>
                <w:lang w:eastAsia="ru-RU"/>
              </w:rPr>
              <w:t>ПС «Городская»</w:t>
            </w:r>
          </w:p>
        </w:tc>
        <w:tc>
          <w:tcPr>
            <w:tcW w:w="1551" w:type="dxa"/>
            <w:shd w:val="clear" w:color="auto" w:fill="auto"/>
            <w:noWrap/>
            <w:vAlign w:val="bottom"/>
            <w:hideMark/>
          </w:tcPr>
          <w:p w:rsidR="00716554" w:rsidRPr="00716554" w:rsidRDefault="00716554" w:rsidP="004F103C">
            <w:pPr>
              <w:spacing w:after="0" w:line="240" w:lineRule="auto"/>
              <w:jc w:val="right"/>
              <w:rPr>
                <w:rFonts w:ascii="Times New Roman" w:eastAsia="Times New Roman" w:hAnsi="Times New Roman" w:cs="Times New Roman"/>
                <w:sz w:val="24"/>
                <w:szCs w:val="24"/>
                <w:lang w:eastAsia="ru-RU"/>
              </w:rPr>
            </w:pPr>
            <w:r w:rsidRPr="00716554">
              <w:rPr>
                <w:rFonts w:ascii="Times New Roman" w:eastAsia="Times New Roman" w:hAnsi="Times New Roman" w:cs="Times New Roman"/>
                <w:sz w:val="24"/>
                <w:szCs w:val="24"/>
                <w:lang w:eastAsia="ru-RU"/>
              </w:rPr>
              <w:t>35/10</w:t>
            </w:r>
          </w:p>
        </w:tc>
        <w:tc>
          <w:tcPr>
            <w:tcW w:w="1600" w:type="dxa"/>
            <w:shd w:val="clear" w:color="auto" w:fill="auto"/>
            <w:vAlign w:val="bottom"/>
            <w:hideMark/>
          </w:tcPr>
          <w:p w:rsidR="00716554" w:rsidRPr="00716554" w:rsidRDefault="00716554" w:rsidP="004F103C">
            <w:pPr>
              <w:spacing w:after="0" w:line="240" w:lineRule="auto"/>
              <w:jc w:val="right"/>
              <w:rPr>
                <w:rFonts w:ascii="Times New Roman" w:eastAsia="Times New Roman" w:hAnsi="Times New Roman" w:cs="Times New Roman"/>
                <w:sz w:val="24"/>
                <w:szCs w:val="24"/>
                <w:lang w:eastAsia="ru-RU"/>
              </w:rPr>
            </w:pPr>
            <w:r w:rsidRPr="00716554">
              <w:rPr>
                <w:rFonts w:ascii="Times New Roman" w:eastAsia="Times New Roman" w:hAnsi="Times New Roman" w:cs="Times New Roman"/>
                <w:sz w:val="24"/>
                <w:szCs w:val="24"/>
                <w:lang w:eastAsia="ru-RU"/>
              </w:rPr>
              <w:t>8</w:t>
            </w:r>
          </w:p>
        </w:tc>
        <w:tc>
          <w:tcPr>
            <w:tcW w:w="1952" w:type="dxa"/>
            <w:vAlign w:val="bottom"/>
          </w:tcPr>
          <w:p w:rsidR="00716554" w:rsidRPr="00716554" w:rsidRDefault="00716554" w:rsidP="004F103C">
            <w:pPr>
              <w:spacing w:after="0" w:line="240" w:lineRule="auto"/>
              <w:jc w:val="right"/>
              <w:rPr>
                <w:rFonts w:ascii="Times New Roman" w:eastAsia="Times New Roman" w:hAnsi="Times New Roman" w:cs="Times New Roman"/>
                <w:sz w:val="24"/>
                <w:szCs w:val="24"/>
                <w:lang w:eastAsia="ru-RU"/>
              </w:rPr>
            </w:pPr>
            <w:r w:rsidRPr="00716554">
              <w:rPr>
                <w:rFonts w:ascii="Times New Roman" w:eastAsia="Times New Roman" w:hAnsi="Times New Roman" w:cs="Times New Roman"/>
                <w:sz w:val="24"/>
                <w:szCs w:val="24"/>
                <w:lang w:eastAsia="ru-RU"/>
              </w:rPr>
              <w:t>0,323</w:t>
            </w:r>
          </w:p>
        </w:tc>
      </w:tr>
      <w:tr w:rsidR="00716554" w:rsidRPr="00716554" w:rsidTr="004F103C">
        <w:trPr>
          <w:trHeight w:val="300"/>
        </w:trPr>
        <w:tc>
          <w:tcPr>
            <w:tcW w:w="560" w:type="dxa"/>
            <w:shd w:val="clear" w:color="auto" w:fill="auto"/>
            <w:vAlign w:val="center"/>
            <w:hideMark/>
          </w:tcPr>
          <w:p w:rsidR="00716554" w:rsidRPr="00716554" w:rsidRDefault="00716554" w:rsidP="00B23055">
            <w:pPr>
              <w:spacing w:after="0" w:line="240" w:lineRule="auto"/>
              <w:rPr>
                <w:rFonts w:ascii="Times New Roman" w:eastAsia="Times New Roman" w:hAnsi="Times New Roman" w:cs="Times New Roman"/>
                <w:sz w:val="24"/>
                <w:szCs w:val="24"/>
                <w:lang w:eastAsia="ru-RU"/>
              </w:rPr>
            </w:pPr>
            <w:r w:rsidRPr="00716554">
              <w:rPr>
                <w:rFonts w:ascii="Times New Roman" w:eastAsia="Times New Roman" w:hAnsi="Times New Roman" w:cs="Times New Roman"/>
                <w:sz w:val="24"/>
                <w:szCs w:val="24"/>
                <w:lang w:eastAsia="ru-RU"/>
              </w:rPr>
              <w:t>2</w:t>
            </w:r>
          </w:p>
        </w:tc>
        <w:tc>
          <w:tcPr>
            <w:tcW w:w="4397" w:type="dxa"/>
            <w:shd w:val="clear" w:color="auto" w:fill="auto"/>
            <w:vAlign w:val="center"/>
            <w:hideMark/>
          </w:tcPr>
          <w:p w:rsidR="00716554" w:rsidRPr="00716554" w:rsidRDefault="00716554" w:rsidP="00101487">
            <w:pPr>
              <w:spacing w:after="0" w:line="240" w:lineRule="auto"/>
              <w:rPr>
                <w:rFonts w:ascii="Times New Roman" w:eastAsia="Times New Roman" w:hAnsi="Times New Roman" w:cs="Times New Roman"/>
                <w:sz w:val="24"/>
                <w:szCs w:val="24"/>
                <w:lang w:eastAsia="ru-RU"/>
              </w:rPr>
            </w:pPr>
            <w:r w:rsidRPr="00716554">
              <w:rPr>
                <w:rFonts w:ascii="Times New Roman" w:eastAsia="Times New Roman" w:hAnsi="Times New Roman" w:cs="Times New Roman"/>
                <w:sz w:val="24"/>
                <w:szCs w:val="24"/>
                <w:lang w:eastAsia="ru-RU"/>
              </w:rPr>
              <w:t>ПС «Комплекс»</w:t>
            </w:r>
          </w:p>
        </w:tc>
        <w:tc>
          <w:tcPr>
            <w:tcW w:w="1551" w:type="dxa"/>
            <w:shd w:val="clear" w:color="auto" w:fill="auto"/>
            <w:noWrap/>
            <w:vAlign w:val="bottom"/>
            <w:hideMark/>
          </w:tcPr>
          <w:p w:rsidR="00716554" w:rsidRPr="00716554" w:rsidRDefault="00716554" w:rsidP="004F103C">
            <w:pPr>
              <w:spacing w:after="0" w:line="240" w:lineRule="auto"/>
              <w:jc w:val="right"/>
              <w:rPr>
                <w:rFonts w:ascii="Times New Roman" w:eastAsia="Times New Roman" w:hAnsi="Times New Roman" w:cs="Times New Roman"/>
                <w:sz w:val="24"/>
                <w:szCs w:val="24"/>
                <w:lang w:eastAsia="ru-RU"/>
              </w:rPr>
            </w:pPr>
            <w:r w:rsidRPr="00716554">
              <w:rPr>
                <w:rFonts w:ascii="Times New Roman" w:eastAsia="Times New Roman" w:hAnsi="Times New Roman" w:cs="Times New Roman"/>
                <w:sz w:val="24"/>
                <w:szCs w:val="24"/>
                <w:lang w:eastAsia="ru-RU"/>
              </w:rPr>
              <w:t>35/10</w:t>
            </w:r>
          </w:p>
        </w:tc>
        <w:tc>
          <w:tcPr>
            <w:tcW w:w="1600" w:type="dxa"/>
            <w:shd w:val="clear" w:color="auto" w:fill="auto"/>
            <w:vAlign w:val="bottom"/>
            <w:hideMark/>
          </w:tcPr>
          <w:p w:rsidR="00716554" w:rsidRPr="00716554" w:rsidRDefault="00716554" w:rsidP="004F103C">
            <w:pPr>
              <w:spacing w:after="0" w:line="240" w:lineRule="auto"/>
              <w:jc w:val="right"/>
              <w:rPr>
                <w:rFonts w:ascii="Times New Roman" w:eastAsia="Times New Roman" w:hAnsi="Times New Roman" w:cs="Times New Roman"/>
                <w:sz w:val="24"/>
                <w:szCs w:val="24"/>
                <w:lang w:eastAsia="ru-RU"/>
              </w:rPr>
            </w:pPr>
            <w:r w:rsidRPr="00716554">
              <w:rPr>
                <w:rFonts w:ascii="Times New Roman" w:eastAsia="Times New Roman" w:hAnsi="Times New Roman" w:cs="Times New Roman"/>
                <w:sz w:val="24"/>
                <w:szCs w:val="24"/>
                <w:lang w:eastAsia="ru-RU"/>
              </w:rPr>
              <w:t>3,2</w:t>
            </w:r>
          </w:p>
        </w:tc>
        <w:tc>
          <w:tcPr>
            <w:tcW w:w="1952" w:type="dxa"/>
            <w:vAlign w:val="bottom"/>
          </w:tcPr>
          <w:p w:rsidR="00716554" w:rsidRPr="00716554" w:rsidRDefault="00716554" w:rsidP="004F103C">
            <w:pPr>
              <w:spacing w:after="0" w:line="240" w:lineRule="auto"/>
              <w:jc w:val="right"/>
              <w:rPr>
                <w:rFonts w:ascii="Times New Roman" w:eastAsia="Times New Roman" w:hAnsi="Times New Roman" w:cs="Times New Roman"/>
                <w:sz w:val="24"/>
                <w:szCs w:val="24"/>
                <w:lang w:eastAsia="ru-RU"/>
              </w:rPr>
            </w:pPr>
            <w:r w:rsidRPr="00716554">
              <w:rPr>
                <w:rFonts w:ascii="Times New Roman" w:eastAsia="Times New Roman" w:hAnsi="Times New Roman" w:cs="Times New Roman"/>
                <w:sz w:val="24"/>
                <w:szCs w:val="24"/>
                <w:lang w:eastAsia="ru-RU"/>
              </w:rPr>
              <w:t>1,186</w:t>
            </w:r>
          </w:p>
        </w:tc>
      </w:tr>
    </w:tbl>
    <w:p w:rsidR="00A124AD" w:rsidRPr="00716554" w:rsidRDefault="00C932C5" w:rsidP="00C932C5">
      <w:pPr>
        <w:pStyle w:val="a5"/>
      </w:pPr>
      <w:bookmarkStart w:id="18" w:name="_Toc10520791"/>
      <w:r w:rsidRPr="00716554">
        <w:t>3.1.2.5.</w:t>
      </w:r>
      <w:r w:rsidR="00BC0D51" w:rsidRPr="00716554">
        <w:t xml:space="preserve"> </w:t>
      </w:r>
      <w:r w:rsidRPr="00716554">
        <w:t>Анализ</w:t>
      </w:r>
      <w:r w:rsidR="00BC0D51" w:rsidRPr="00716554">
        <w:t xml:space="preserve"> </w:t>
      </w:r>
      <w:r w:rsidR="00A124AD" w:rsidRPr="00716554">
        <w:t>показателей</w:t>
      </w:r>
      <w:r w:rsidR="00BC0D51" w:rsidRPr="00716554">
        <w:t xml:space="preserve"> </w:t>
      </w:r>
      <w:r w:rsidR="00A124AD" w:rsidRPr="00716554">
        <w:t>готовности</w:t>
      </w:r>
      <w:r w:rsidR="00BC0D51" w:rsidRPr="00716554">
        <w:t xml:space="preserve"> </w:t>
      </w:r>
      <w:r w:rsidR="00A124AD" w:rsidRPr="00716554">
        <w:t>системы</w:t>
      </w:r>
      <w:r w:rsidR="00BC0D51" w:rsidRPr="00716554">
        <w:t xml:space="preserve"> </w:t>
      </w:r>
      <w:r w:rsidR="0070135C" w:rsidRPr="00716554">
        <w:t>электроснабжения</w:t>
      </w:r>
      <w:r w:rsidR="00A124AD" w:rsidRPr="00716554">
        <w:t>,</w:t>
      </w:r>
      <w:r w:rsidR="00BC0D51" w:rsidRPr="00716554">
        <w:t xml:space="preserve"> </w:t>
      </w:r>
      <w:r w:rsidR="00A124AD" w:rsidRPr="00716554">
        <w:t>имеющиеся</w:t>
      </w:r>
      <w:r w:rsidR="00BC0D51" w:rsidRPr="00716554">
        <w:t xml:space="preserve"> </w:t>
      </w:r>
      <w:r w:rsidR="00A124AD" w:rsidRPr="00716554">
        <w:t>пр</w:t>
      </w:r>
      <w:r w:rsidRPr="00716554">
        <w:t>облемы</w:t>
      </w:r>
      <w:r w:rsidR="00BC0D51" w:rsidRPr="00716554">
        <w:t xml:space="preserve"> </w:t>
      </w:r>
      <w:r w:rsidRPr="00716554">
        <w:t>и</w:t>
      </w:r>
      <w:r w:rsidR="00BC0D51" w:rsidRPr="00716554">
        <w:t xml:space="preserve"> </w:t>
      </w:r>
      <w:r w:rsidRPr="00716554">
        <w:t>направления</w:t>
      </w:r>
      <w:r w:rsidR="00BC0D51" w:rsidRPr="00716554">
        <w:t xml:space="preserve"> </w:t>
      </w:r>
      <w:r w:rsidRPr="00716554">
        <w:t>их</w:t>
      </w:r>
      <w:r w:rsidR="00BC0D51" w:rsidRPr="00716554">
        <w:t xml:space="preserve"> </w:t>
      </w:r>
      <w:r w:rsidRPr="00716554">
        <w:t>решения</w:t>
      </w:r>
      <w:bookmarkEnd w:id="18"/>
    </w:p>
    <w:p w:rsidR="00E542B6" w:rsidRDefault="00E542B6" w:rsidP="00BE65E0">
      <w:pPr>
        <w:pStyle w:val="a7"/>
      </w:pPr>
      <w:r w:rsidRPr="00716554">
        <w:t>Показатели</w:t>
      </w:r>
      <w:r w:rsidR="00BC0D51" w:rsidRPr="00716554">
        <w:t xml:space="preserve"> </w:t>
      </w:r>
      <w:r w:rsidRPr="00716554">
        <w:t>готовности</w:t>
      </w:r>
      <w:r w:rsidR="00BC0D51" w:rsidRPr="00716554">
        <w:t xml:space="preserve"> </w:t>
      </w:r>
      <w:r w:rsidRPr="00716554">
        <w:t>системы</w:t>
      </w:r>
      <w:r w:rsidR="00BC0D51" w:rsidRPr="00716554">
        <w:t xml:space="preserve"> </w:t>
      </w:r>
      <w:r w:rsidRPr="00716554">
        <w:t>электроснабжения</w:t>
      </w:r>
      <w:r w:rsidR="00BC0D51" w:rsidRPr="00716554">
        <w:t xml:space="preserve"> </w:t>
      </w:r>
      <w:r w:rsidRPr="00716554">
        <w:t>определяются</w:t>
      </w:r>
      <w:r w:rsidR="00BC0D51" w:rsidRPr="00716554">
        <w:t xml:space="preserve"> </w:t>
      </w:r>
      <w:r w:rsidRPr="00716554">
        <w:t>в</w:t>
      </w:r>
      <w:r w:rsidR="00BC0D51" w:rsidRPr="00716554">
        <w:t xml:space="preserve"> </w:t>
      </w:r>
      <w:r w:rsidRPr="00716554">
        <w:t>целом</w:t>
      </w:r>
      <w:r w:rsidR="00BC0D51" w:rsidRPr="00716554">
        <w:t xml:space="preserve"> </w:t>
      </w:r>
      <w:r w:rsidRPr="00716554">
        <w:t>для</w:t>
      </w:r>
      <w:r w:rsidR="00BC0D51" w:rsidRPr="00716554">
        <w:t xml:space="preserve"> </w:t>
      </w:r>
      <w:r w:rsidRPr="00716554">
        <w:t>филиалов</w:t>
      </w:r>
      <w:r w:rsidR="00BC0D51" w:rsidRPr="00716554">
        <w:t xml:space="preserve"> </w:t>
      </w:r>
      <w:r w:rsidRPr="00716554">
        <w:t>электросетевых</w:t>
      </w:r>
      <w:r w:rsidR="00BC0D51" w:rsidRPr="00716554">
        <w:t xml:space="preserve"> </w:t>
      </w:r>
      <w:r w:rsidRPr="00716554">
        <w:t>компаний</w:t>
      </w:r>
      <w:r w:rsidR="00BC0D51" w:rsidRPr="00716554">
        <w:t xml:space="preserve"> </w:t>
      </w:r>
      <w:r w:rsidRPr="00716554">
        <w:t>без</w:t>
      </w:r>
      <w:r w:rsidR="00BC0D51" w:rsidRPr="00716554">
        <w:t xml:space="preserve"> </w:t>
      </w:r>
      <w:r w:rsidRPr="00716554">
        <w:t>разбивки</w:t>
      </w:r>
      <w:r w:rsidR="00BC0D51" w:rsidRPr="00716554">
        <w:t xml:space="preserve"> </w:t>
      </w:r>
      <w:r w:rsidRPr="00716554">
        <w:t>по</w:t>
      </w:r>
      <w:r w:rsidR="00BC0D51" w:rsidRPr="00716554">
        <w:t xml:space="preserve"> </w:t>
      </w:r>
      <w:r w:rsidRPr="00716554">
        <w:t>населенным</w:t>
      </w:r>
      <w:r w:rsidR="00BC0D51" w:rsidRPr="00716554">
        <w:t xml:space="preserve"> </w:t>
      </w:r>
      <w:r w:rsidRPr="00716554">
        <w:t>пунктам.</w:t>
      </w:r>
      <w:r w:rsidR="00BC0D51" w:rsidRPr="00716554">
        <w:t xml:space="preserve"> </w:t>
      </w:r>
      <w:r w:rsidRPr="00716554">
        <w:t>Проблемы</w:t>
      </w:r>
      <w:r w:rsidR="00BC0D51" w:rsidRPr="00716554">
        <w:t xml:space="preserve"> </w:t>
      </w:r>
      <w:r w:rsidRPr="00716554">
        <w:t>в</w:t>
      </w:r>
      <w:r w:rsidR="00BC0D51" w:rsidRPr="00716554">
        <w:t xml:space="preserve"> </w:t>
      </w:r>
      <w:r w:rsidRPr="00716554">
        <w:t>части</w:t>
      </w:r>
      <w:r w:rsidR="00BC0D51" w:rsidRPr="00716554">
        <w:t xml:space="preserve"> </w:t>
      </w:r>
      <w:r w:rsidRPr="00716554">
        <w:t>показателей</w:t>
      </w:r>
      <w:r w:rsidR="00BC0D51" w:rsidRPr="00716554">
        <w:t xml:space="preserve"> </w:t>
      </w:r>
      <w:r w:rsidRPr="00716554">
        <w:t>готовности</w:t>
      </w:r>
      <w:r w:rsidR="00BC0D51" w:rsidRPr="00716554">
        <w:t xml:space="preserve"> </w:t>
      </w:r>
      <w:r w:rsidRPr="00716554">
        <w:t>системы</w:t>
      </w:r>
      <w:r w:rsidR="00BC0D51" w:rsidRPr="00716554">
        <w:t xml:space="preserve"> </w:t>
      </w:r>
      <w:r w:rsidRPr="00716554">
        <w:t>электроснабжения</w:t>
      </w:r>
      <w:r w:rsidR="00BC0D51" w:rsidRPr="00716554">
        <w:t xml:space="preserve"> </w:t>
      </w:r>
      <w:r w:rsidRPr="00716554">
        <w:t>отсутствуют.</w:t>
      </w:r>
    </w:p>
    <w:p w:rsidR="00A124AD" w:rsidRPr="00716554" w:rsidRDefault="00C932C5" w:rsidP="00C932C5">
      <w:pPr>
        <w:pStyle w:val="a5"/>
      </w:pPr>
      <w:bookmarkStart w:id="19" w:name="_Toc10520792"/>
      <w:r w:rsidRPr="00716554">
        <w:t>3.1.2.6.</w:t>
      </w:r>
      <w:r w:rsidR="00BC0D51" w:rsidRPr="00716554">
        <w:t xml:space="preserve"> </w:t>
      </w:r>
      <w:r w:rsidRPr="00716554">
        <w:t>В</w:t>
      </w:r>
      <w:r w:rsidR="00A124AD" w:rsidRPr="00716554">
        <w:t>оздействие</w:t>
      </w:r>
      <w:r w:rsidR="00BC0D51" w:rsidRPr="00716554">
        <w:t xml:space="preserve"> </w:t>
      </w:r>
      <w:r w:rsidR="00A124AD" w:rsidRPr="00716554">
        <w:t>на</w:t>
      </w:r>
      <w:r w:rsidR="00BC0D51" w:rsidRPr="00716554">
        <w:t xml:space="preserve"> </w:t>
      </w:r>
      <w:r w:rsidR="00A124AD" w:rsidRPr="00716554">
        <w:t>окружающую</w:t>
      </w:r>
      <w:r w:rsidR="00BC0D51" w:rsidRPr="00716554">
        <w:t xml:space="preserve"> </w:t>
      </w:r>
      <w:r w:rsidR="00A124AD" w:rsidRPr="00716554">
        <w:t>среду,</w:t>
      </w:r>
      <w:r w:rsidR="00BC0D51" w:rsidRPr="00716554">
        <w:t xml:space="preserve"> </w:t>
      </w:r>
      <w:r w:rsidR="00A124AD" w:rsidRPr="00716554">
        <w:t>имеющиеся</w:t>
      </w:r>
      <w:r w:rsidR="00BC0D51" w:rsidRPr="00716554">
        <w:t xml:space="preserve"> </w:t>
      </w:r>
      <w:r w:rsidR="00A124AD" w:rsidRPr="00716554">
        <w:t>пр</w:t>
      </w:r>
      <w:r w:rsidRPr="00716554">
        <w:t>облемы</w:t>
      </w:r>
      <w:r w:rsidR="00BC0D51" w:rsidRPr="00716554">
        <w:t xml:space="preserve"> </w:t>
      </w:r>
      <w:r w:rsidRPr="00716554">
        <w:t>и</w:t>
      </w:r>
      <w:r w:rsidR="00BC0D51" w:rsidRPr="00716554">
        <w:t xml:space="preserve"> </w:t>
      </w:r>
      <w:r w:rsidRPr="00716554">
        <w:t>направления</w:t>
      </w:r>
      <w:r w:rsidR="00BC0D51" w:rsidRPr="00716554">
        <w:t xml:space="preserve"> </w:t>
      </w:r>
      <w:r w:rsidRPr="00716554">
        <w:t>их</w:t>
      </w:r>
      <w:r w:rsidR="00BC0D51" w:rsidRPr="00716554">
        <w:t xml:space="preserve"> </w:t>
      </w:r>
      <w:r w:rsidRPr="00716554">
        <w:t>решения</w:t>
      </w:r>
      <w:bookmarkEnd w:id="19"/>
    </w:p>
    <w:p w:rsidR="00E542B6" w:rsidRPr="00716554" w:rsidRDefault="00E542B6" w:rsidP="00BE65E0">
      <w:pPr>
        <w:pStyle w:val="a7"/>
        <w:rPr>
          <w:b/>
        </w:rPr>
      </w:pPr>
      <w:r w:rsidRPr="00716554">
        <w:rPr>
          <w:b/>
        </w:rPr>
        <w:t>Анализ</w:t>
      </w:r>
      <w:r w:rsidR="00BC0D51" w:rsidRPr="00716554">
        <w:rPr>
          <w:b/>
        </w:rPr>
        <w:t xml:space="preserve"> </w:t>
      </w:r>
      <w:r w:rsidRPr="00716554">
        <w:rPr>
          <w:b/>
        </w:rPr>
        <w:t>выбросов,</w:t>
      </w:r>
      <w:r w:rsidR="00BC0D51" w:rsidRPr="00716554">
        <w:rPr>
          <w:b/>
        </w:rPr>
        <w:t xml:space="preserve"> </w:t>
      </w:r>
      <w:r w:rsidRPr="00716554">
        <w:rPr>
          <w:b/>
        </w:rPr>
        <w:t>сбросов,</w:t>
      </w:r>
      <w:r w:rsidR="00BC0D51" w:rsidRPr="00716554">
        <w:rPr>
          <w:b/>
        </w:rPr>
        <w:t xml:space="preserve"> </w:t>
      </w:r>
      <w:r w:rsidRPr="00716554">
        <w:rPr>
          <w:b/>
        </w:rPr>
        <w:t>шумовых</w:t>
      </w:r>
      <w:r w:rsidR="00BC0D51" w:rsidRPr="00716554">
        <w:rPr>
          <w:b/>
        </w:rPr>
        <w:t xml:space="preserve"> </w:t>
      </w:r>
      <w:r w:rsidRPr="00716554">
        <w:rPr>
          <w:b/>
        </w:rPr>
        <w:t>воздействий</w:t>
      </w:r>
      <w:r w:rsidR="00BC0D51" w:rsidRPr="00716554">
        <w:rPr>
          <w:b/>
        </w:rPr>
        <w:t xml:space="preserve"> </w:t>
      </w:r>
    </w:p>
    <w:p w:rsidR="00E542B6" w:rsidRPr="00716554" w:rsidRDefault="00E542B6" w:rsidP="00433AB6">
      <w:pPr>
        <w:pStyle w:val="a7"/>
      </w:pPr>
      <w:r w:rsidRPr="00716554">
        <w:t>Понижающие</w:t>
      </w:r>
      <w:r w:rsidR="00BC0D51" w:rsidRPr="00716554">
        <w:t xml:space="preserve"> </w:t>
      </w:r>
      <w:r w:rsidRPr="00716554">
        <w:t>станции,</w:t>
      </w:r>
      <w:r w:rsidR="00BC0D51" w:rsidRPr="00716554">
        <w:t xml:space="preserve"> </w:t>
      </w:r>
      <w:r w:rsidRPr="00716554">
        <w:t>расположенные</w:t>
      </w:r>
      <w:r w:rsidR="00BC0D51" w:rsidRPr="00716554">
        <w:t xml:space="preserve"> </w:t>
      </w:r>
      <w:r w:rsidRPr="00716554">
        <w:t>на</w:t>
      </w:r>
      <w:r w:rsidR="00BC0D51" w:rsidRPr="00716554">
        <w:t xml:space="preserve"> </w:t>
      </w:r>
      <w:r w:rsidRPr="00716554">
        <w:t>территории</w:t>
      </w:r>
      <w:r w:rsidR="00BC0D51" w:rsidRPr="00716554">
        <w:t xml:space="preserve"> </w:t>
      </w:r>
      <w:r w:rsidR="00A40BC4" w:rsidRPr="00716554">
        <w:t>городского поселения</w:t>
      </w:r>
      <w:r w:rsidRPr="00716554">
        <w:t>,</w:t>
      </w:r>
      <w:r w:rsidR="00BC0D51" w:rsidRPr="00716554">
        <w:t xml:space="preserve"> </w:t>
      </w:r>
      <w:r w:rsidRPr="00716554">
        <w:t>не</w:t>
      </w:r>
      <w:r w:rsidR="00BC0D51" w:rsidRPr="00716554">
        <w:t xml:space="preserve"> </w:t>
      </w:r>
      <w:r w:rsidRPr="00716554">
        <w:t>оказывают</w:t>
      </w:r>
      <w:r w:rsidR="00BC0D51" w:rsidRPr="00716554">
        <w:t xml:space="preserve"> </w:t>
      </w:r>
      <w:r w:rsidRPr="00716554">
        <w:t>воздействия</w:t>
      </w:r>
      <w:r w:rsidR="00BC0D51" w:rsidRPr="00716554">
        <w:t xml:space="preserve"> </w:t>
      </w:r>
      <w:r w:rsidRPr="00716554">
        <w:t>на</w:t>
      </w:r>
      <w:r w:rsidR="00BC0D51" w:rsidRPr="00716554">
        <w:t xml:space="preserve"> </w:t>
      </w:r>
      <w:r w:rsidRPr="00716554">
        <w:t>окружающую</w:t>
      </w:r>
      <w:r w:rsidR="00BC0D51" w:rsidRPr="00716554">
        <w:t xml:space="preserve"> </w:t>
      </w:r>
      <w:r w:rsidRPr="00716554">
        <w:t>среду,</w:t>
      </w:r>
      <w:r w:rsidR="00BC0D51" w:rsidRPr="00716554">
        <w:t xml:space="preserve"> </w:t>
      </w:r>
      <w:r w:rsidRPr="00716554">
        <w:t>прочие</w:t>
      </w:r>
      <w:r w:rsidR="00BC0D51" w:rsidRPr="00716554">
        <w:t xml:space="preserve"> </w:t>
      </w:r>
      <w:r w:rsidRPr="00716554">
        <w:t>генерирующие</w:t>
      </w:r>
      <w:r w:rsidR="00BC0D51" w:rsidRPr="00716554">
        <w:t xml:space="preserve"> </w:t>
      </w:r>
      <w:r w:rsidRPr="00716554">
        <w:t>источники</w:t>
      </w:r>
      <w:r w:rsidR="00BC0D51" w:rsidRPr="00716554">
        <w:t xml:space="preserve"> </w:t>
      </w:r>
      <w:r w:rsidRPr="00716554">
        <w:t>электроснабжения</w:t>
      </w:r>
      <w:r w:rsidR="00BC0D51" w:rsidRPr="00716554">
        <w:t xml:space="preserve"> </w:t>
      </w:r>
      <w:r w:rsidRPr="00716554">
        <w:t>отсутствуют,</w:t>
      </w:r>
      <w:r w:rsidR="00BC0D51" w:rsidRPr="00716554">
        <w:t xml:space="preserve"> </w:t>
      </w:r>
      <w:r w:rsidRPr="00716554">
        <w:t>соответственно,</w:t>
      </w:r>
      <w:r w:rsidR="00BC0D51" w:rsidRPr="00716554">
        <w:t xml:space="preserve"> </w:t>
      </w:r>
      <w:r w:rsidRPr="00716554">
        <w:t>вредное</w:t>
      </w:r>
      <w:r w:rsidR="00BC0D51" w:rsidRPr="00716554">
        <w:t xml:space="preserve"> </w:t>
      </w:r>
      <w:r w:rsidRPr="00716554">
        <w:t>воздействие</w:t>
      </w:r>
      <w:r w:rsidR="00BC0D51" w:rsidRPr="00716554">
        <w:t xml:space="preserve"> </w:t>
      </w:r>
      <w:r w:rsidRPr="00716554">
        <w:t>на</w:t>
      </w:r>
      <w:r w:rsidR="00BC0D51" w:rsidRPr="00716554">
        <w:t xml:space="preserve"> </w:t>
      </w:r>
      <w:r w:rsidRPr="00716554">
        <w:t>экологию</w:t>
      </w:r>
      <w:r w:rsidR="00BC0D51" w:rsidRPr="00716554">
        <w:t xml:space="preserve"> </w:t>
      </w:r>
      <w:r w:rsidRPr="00716554">
        <w:t>со</w:t>
      </w:r>
      <w:r w:rsidR="00BC0D51" w:rsidRPr="00716554">
        <w:t xml:space="preserve"> </w:t>
      </w:r>
      <w:r w:rsidRPr="00716554">
        <w:t>стороны</w:t>
      </w:r>
      <w:r w:rsidR="00BC0D51" w:rsidRPr="00716554">
        <w:t xml:space="preserve"> </w:t>
      </w:r>
      <w:r w:rsidRPr="00716554">
        <w:t>объектов</w:t>
      </w:r>
      <w:r w:rsidR="00BC0D51" w:rsidRPr="00716554">
        <w:t xml:space="preserve"> </w:t>
      </w:r>
      <w:r w:rsidRPr="00716554">
        <w:t>электроснабжения</w:t>
      </w:r>
      <w:r w:rsidR="00BC0D51" w:rsidRPr="00716554">
        <w:t xml:space="preserve"> </w:t>
      </w:r>
      <w:r w:rsidRPr="00716554">
        <w:t>муниципального</w:t>
      </w:r>
      <w:r w:rsidR="00BC0D51" w:rsidRPr="00716554">
        <w:t xml:space="preserve"> </w:t>
      </w:r>
      <w:r w:rsidRPr="00716554">
        <w:t>образования</w:t>
      </w:r>
      <w:r w:rsidR="00BC0D51" w:rsidRPr="00716554">
        <w:t xml:space="preserve"> </w:t>
      </w:r>
      <w:r w:rsidRPr="00716554">
        <w:lastRenderedPageBreak/>
        <w:t>ограничивается</w:t>
      </w:r>
      <w:r w:rsidR="00BC0D51" w:rsidRPr="00716554">
        <w:t xml:space="preserve"> </w:t>
      </w:r>
      <w:r w:rsidRPr="00716554">
        <w:t>воздействием</w:t>
      </w:r>
      <w:r w:rsidR="00BC0D51" w:rsidRPr="00716554">
        <w:t xml:space="preserve"> </w:t>
      </w:r>
      <w:r w:rsidRPr="00716554">
        <w:t>при</w:t>
      </w:r>
      <w:r w:rsidR="00BC0D51" w:rsidRPr="00716554">
        <w:t xml:space="preserve"> </w:t>
      </w:r>
      <w:r w:rsidRPr="00716554">
        <w:t>строительстве</w:t>
      </w:r>
      <w:r w:rsidR="00BC0D51" w:rsidRPr="00716554">
        <w:t xml:space="preserve"> </w:t>
      </w:r>
      <w:r w:rsidRPr="00716554">
        <w:t>и</w:t>
      </w:r>
      <w:r w:rsidR="00BC0D51" w:rsidRPr="00716554">
        <w:t xml:space="preserve"> </w:t>
      </w:r>
      <w:r w:rsidRPr="00716554">
        <w:t>воздействием</w:t>
      </w:r>
      <w:r w:rsidR="00BC0D51" w:rsidRPr="00716554">
        <w:t xml:space="preserve"> </w:t>
      </w:r>
      <w:r w:rsidRPr="00716554">
        <w:t>при</w:t>
      </w:r>
      <w:r w:rsidR="00BC0D51" w:rsidRPr="00716554">
        <w:t xml:space="preserve"> </w:t>
      </w:r>
      <w:r w:rsidRPr="00716554">
        <w:t>утилизации</w:t>
      </w:r>
      <w:r w:rsidR="00BC0D51" w:rsidRPr="00716554">
        <w:t xml:space="preserve"> </w:t>
      </w:r>
      <w:r w:rsidRPr="00716554">
        <w:t>демонтированного</w:t>
      </w:r>
      <w:r w:rsidR="00BC0D51" w:rsidRPr="00716554">
        <w:t xml:space="preserve"> </w:t>
      </w:r>
      <w:r w:rsidRPr="00716554">
        <w:t>оборудования</w:t>
      </w:r>
      <w:r w:rsidR="00BC0D51" w:rsidRPr="00716554">
        <w:t xml:space="preserve"> </w:t>
      </w:r>
      <w:r w:rsidRPr="00716554">
        <w:t>и</w:t>
      </w:r>
      <w:r w:rsidR="00BC0D51" w:rsidRPr="00716554">
        <w:t xml:space="preserve"> </w:t>
      </w:r>
      <w:r w:rsidRPr="00716554">
        <w:t>расходных</w:t>
      </w:r>
      <w:r w:rsidR="00BC0D51" w:rsidRPr="00716554">
        <w:t xml:space="preserve"> </w:t>
      </w:r>
      <w:r w:rsidRPr="00716554">
        <w:t>материалов.</w:t>
      </w:r>
    </w:p>
    <w:p w:rsidR="00E542B6" w:rsidRPr="00716554" w:rsidRDefault="00E542B6" w:rsidP="00433AB6">
      <w:pPr>
        <w:pStyle w:val="a7"/>
      </w:pPr>
      <w:r w:rsidRPr="00716554">
        <w:t>При</w:t>
      </w:r>
      <w:r w:rsidR="00BC0D51" w:rsidRPr="00716554">
        <w:t xml:space="preserve"> </w:t>
      </w:r>
      <w:r w:rsidRPr="00716554">
        <w:t>строительстве</w:t>
      </w:r>
      <w:r w:rsidR="00BC0D51" w:rsidRPr="00716554">
        <w:t xml:space="preserve"> </w:t>
      </w:r>
      <w:r w:rsidRPr="00716554">
        <w:t>объектов</w:t>
      </w:r>
      <w:r w:rsidR="00BC0D51" w:rsidRPr="00716554">
        <w:t xml:space="preserve"> </w:t>
      </w:r>
      <w:r w:rsidRPr="00716554">
        <w:t>энергетики</w:t>
      </w:r>
      <w:r w:rsidR="00BC0D51" w:rsidRPr="00716554">
        <w:t xml:space="preserve"> </w:t>
      </w:r>
      <w:r w:rsidRPr="00716554">
        <w:t>происходит</w:t>
      </w:r>
      <w:r w:rsidR="00BC0D51" w:rsidRPr="00716554">
        <w:t xml:space="preserve"> </w:t>
      </w:r>
      <w:r w:rsidRPr="00716554">
        <w:t>вырубка</w:t>
      </w:r>
      <w:r w:rsidR="00BC0D51" w:rsidRPr="00716554">
        <w:t xml:space="preserve"> </w:t>
      </w:r>
      <w:r w:rsidRPr="00716554">
        <w:t>лесов</w:t>
      </w:r>
      <w:r w:rsidR="00BC0D51" w:rsidRPr="00716554">
        <w:t xml:space="preserve"> </w:t>
      </w:r>
      <w:r w:rsidRPr="00716554">
        <w:t>(просеки</w:t>
      </w:r>
      <w:r w:rsidR="00BC0D51" w:rsidRPr="00716554">
        <w:t xml:space="preserve"> </w:t>
      </w:r>
      <w:r w:rsidRPr="00716554">
        <w:t>под</w:t>
      </w:r>
      <w:r w:rsidR="00BC0D51" w:rsidRPr="00716554">
        <w:t xml:space="preserve"> </w:t>
      </w:r>
      <w:r w:rsidRPr="00716554">
        <w:t>трассы</w:t>
      </w:r>
      <w:r w:rsidR="00BC0D51" w:rsidRPr="00716554">
        <w:t xml:space="preserve"> </w:t>
      </w:r>
      <w:r w:rsidRPr="00716554">
        <w:t>линий</w:t>
      </w:r>
      <w:r w:rsidR="00BC0D51" w:rsidRPr="00716554">
        <w:t xml:space="preserve"> </w:t>
      </w:r>
      <w:r w:rsidRPr="00716554">
        <w:t>электропередач),</w:t>
      </w:r>
      <w:r w:rsidR="00BC0D51" w:rsidRPr="00716554">
        <w:t xml:space="preserve"> </w:t>
      </w:r>
      <w:r w:rsidRPr="00716554">
        <w:t>нарушение</w:t>
      </w:r>
      <w:r w:rsidR="00BC0D51" w:rsidRPr="00716554">
        <w:t xml:space="preserve"> </w:t>
      </w:r>
      <w:r w:rsidRPr="00716554">
        <w:t>почв</w:t>
      </w:r>
      <w:r w:rsidR="00BC0D51" w:rsidRPr="00716554">
        <w:t xml:space="preserve"> </w:t>
      </w:r>
      <w:r w:rsidRPr="00716554">
        <w:t>(земляные</w:t>
      </w:r>
      <w:r w:rsidR="00BC0D51" w:rsidRPr="00716554">
        <w:t xml:space="preserve"> </w:t>
      </w:r>
      <w:r w:rsidRPr="00716554">
        <w:t>работы),</w:t>
      </w:r>
      <w:r w:rsidR="00BC0D51" w:rsidRPr="00716554">
        <w:t xml:space="preserve"> </w:t>
      </w:r>
      <w:r w:rsidRPr="00716554">
        <w:t>нарушение</w:t>
      </w:r>
      <w:r w:rsidR="00BC0D51" w:rsidRPr="00716554">
        <w:t xml:space="preserve"> </w:t>
      </w:r>
      <w:r w:rsidRPr="00716554">
        <w:t>естественной</w:t>
      </w:r>
      <w:r w:rsidR="00BC0D51" w:rsidRPr="00716554">
        <w:t xml:space="preserve"> </w:t>
      </w:r>
      <w:r w:rsidRPr="00716554">
        <w:t>формы</w:t>
      </w:r>
      <w:r w:rsidR="00BC0D51" w:rsidRPr="00716554">
        <w:t xml:space="preserve"> </w:t>
      </w:r>
      <w:r w:rsidRPr="00716554">
        <w:t>водоемов</w:t>
      </w:r>
      <w:r w:rsidR="00BC0D51" w:rsidRPr="00716554">
        <w:t xml:space="preserve"> </w:t>
      </w:r>
      <w:r w:rsidRPr="00716554">
        <w:t>(отсыпки).</w:t>
      </w:r>
      <w:r w:rsidR="00BC0D51" w:rsidRPr="00716554">
        <w:t xml:space="preserve"> </w:t>
      </w:r>
      <w:r w:rsidRPr="00716554">
        <w:t>Элементы</w:t>
      </w:r>
      <w:r w:rsidR="00BC0D51" w:rsidRPr="00716554">
        <w:t xml:space="preserve"> </w:t>
      </w:r>
      <w:r w:rsidRPr="00716554">
        <w:t>системы</w:t>
      </w:r>
      <w:r w:rsidR="00BC0D51" w:rsidRPr="00716554">
        <w:t xml:space="preserve"> </w:t>
      </w:r>
      <w:r w:rsidRPr="00716554">
        <w:t>электроснабжения,</w:t>
      </w:r>
      <w:r w:rsidR="00BC0D51" w:rsidRPr="00716554">
        <w:t xml:space="preserve"> </w:t>
      </w:r>
      <w:r w:rsidRPr="00716554">
        <w:t>оказывающие</w:t>
      </w:r>
      <w:r w:rsidR="00BC0D51" w:rsidRPr="00716554">
        <w:t xml:space="preserve"> </w:t>
      </w:r>
      <w:r w:rsidRPr="00716554">
        <w:t>воздействие</w:t>
      </w:r>
      <w:r w:rsidR="00BC0D51" w:rsidRPr="00716554">
        <w:t xml:space="preserve"> </w:t>
      </w:r>
      <w:r w:rsidRPr="00716554">
        <w:t>на</w:t>
      </w:r>
      <w:r w:rsidR="00BC0D51" w:rsidRPr="00716554">
        <w:t xml:space="preserve"> </w:t>
      </w:r>
      <w:r w:rsidRPr="00716554">
        <w:t>окружающую</w:t>
      </w:r>
      <w:r w:rsidR="00BC0D51" w:rsidRPr="00716554">
        <w:t xml:space="preserve"> </w:t>
      </w:r>
      <w:r w:rsidRPr="00716554">
        <w:t>среду</w:t>
      </w:r>
      <w:r w:rsidR="00BC0D51" w:rsidRPr="00716554">
        <w:t xml:space="preserve"> </w:t>
      </w:r>
      <w:r w:rsidRPr="00716554">
        <w:t>после</w:t>
      </w:r>
      <w:r w:rsidR="00BC0D51" w:rsidRPr="00716554">
        <w:t xml:space="preserve"> </w:t>
      </w:r>
      <w:r w:rsidRPr="00716554">
        <w:t>истечения</w:t>
      </w:r>
      <w:r w:rsidR="00BC0D51" w:rsidRPr="00716554">
        <w:t xml:space="preserve"> </w:t>
      </w:r>
      <w:r w:rsidRPr="00716554">
        <w:t>нормативного</w:t>
      </w:r>
      <w:r w:rsidR="00BC0D51" w:rsidRPr="00716554">
        <w:t xml:space="preserve"> </w:t>
      </w:r>
      <w:r w:rsidRPr="00716554">
        <w:t>срока</w:t>
      </w:r>
      <w:r w:rsidR="00BC0D51" w:rsidRPr="00716554">
        <w:t xml:space="preserve"> </w:t>
      </w:r>
      <w:r w:rsidRPr="00716554">
        <w:t>эксплуатации:</w:t>
      </w:r>
      <w:r w:rsidR="00BC0D51" w:rsidRPr="00716554">
        <w:t xml:space="preserve"> </w:t>
      </w:r>
    </w:p>
    <w:p w:rsidR="00E542B6" w:rsidRPr="00716554" w:rsidRDefault="00E542B6" w:rsidP="00B567D7">
      <w:pPr>
        <w:pStyle w:val="a7"/>
        <w:numPr>
          <w:ilvl w:val="0"/>
          <w:numId w:val="6"/>
        </w:numPr>
      </w:pPr>
      <w:r w:rsidRPr="00716554">
        <w:t>масляные</w:t>
      </w:r>
      <w:r w:rsidR="00BC0D51" w:rsidRPr="00716554">
        <w:t xml:space="preserve"> </w:t>
      </w:r>
      <w:r w:rsidRPr="00716554">
        <w:t>силовые</w:t>
      </w:r>
      <w:r w:rsidR="00BC0D51" w:rsidRPr="00716554">
        <w:t xml:space="preserve"> </w:t>
      </w:r>
      <w:r w:rsidRPr="00716554">
        <w:t>трансформаторы</w:t>
      </w:r>
      <w:r w:rsidR="00BC0D51" w:rsidRPr="00716554">
        <w:t xml:space="preserve"> </w:t>
      </w:r>
      <w:r w:rsidRPr="00716554">
        <w:t>и</w:t>
      </w:r>
      <w:r w:rsidR="00BC0D51" w:rsidRPr="00716554">
        <w:t xml:space="preserve"> </w:t>
      </w:r>
      <w:r w:rsidRPr="00716554">
        <w:t>высоковольтные</w:t>
      </w:r>
      <w:r w:rsidR="00BC0D51" w:rsidRPr="00716554">
        <w:t xml:space="preserve"> </w:t>
      </w:r>
      <w:r w:rsidRPr="00716554">
        <w:t>масляные</w:t>
      </w:r>
      <w:r w:rsidR="00BC0D51" w:rsidRPr="00716554">
        <w:t xml:space="preserve"> </w:t>
      </w:r>
      <w:r w:rsidRPr="00716554">
        <w:t>выключатели;</w:t>
      </w:r>
    </w:p>
    <w:p w:rsidR="00E542B6" w:rsidRPr="00716554" w:rsidRDefault="00E542B6" w:rsidP="00B567D7">
      <w:pPr>
        <w:pStyle w:val="a7"/>
        <w:numPr>
          <w:ilvl w:val="0"/>
          <w:numId w:val="6"/>
        </w:numPr>
      </w:pPr>
      <w:r w:rsidRPr="00716554">
        <w:t>аккумуляторные</w:t>
      </w:r>
      <w:r w:rsidR="00BC0D51" w:rsidRPr="00716554">
        <w:t xml:space="preserve"> </w:t>
      </w:r>
      <w:r w:rsidRPr="00716554">
        <w:t>батареи;</w:t>
      </w:r>
    </w:p>
    <w:p w:rsidR="00E542B6" w:rsidRDefault="00E542B6" w:rsidP="00B567D7">
      <w:pPr>
        <w:pStyle w:val="a7"/>
        <w:numPr>
          <w:ilvl w:val="0"/>
          <w:numId w:val="6"/>
        </w:numPr>
      </w:pPr>
      <w:r w:rsidRPr="00716554">
        <w:t>масляные</w:t>
      </w:r>
      <w:r w:rsidR="00BC0D51" w:rsidRPr="00716554">
        <w:t xml:space="preserve"> </w:t>
      </w:r>
      <w:r w:rsidRPr="00716554">
        <w:t>кабели.</w:t>
      </w:r>
    </w:p>
    <w:p w:rsidR="00E542B6" w:rsidRPr="00716554" w:rsidRDefault="00E542B6" w:rsidP="00433AB6">
      <w:pPr>
        <w:pStyle w:val="a7"/>
        <w:rPr>
          <w:b/>
        </w:rPr>
      </w:pPr>
      <w:r w:rsidRPr="00716554">
        <w:rPr>
          <w:b/>
        </w:rPr>
        <w:t>Проблемы</w:t>
      </w:r>
      <w:r w:rsidR="00BC0D51" w:rsidRPr="00716554">
        <w:rPr>
          <w:b/>
        </w:rPr>
        <w:t xml:space="preserve"> </w:t>
      </w:r>
      <w:r w:rsidRPr="00716554">
        <w:rPr>
          <w:b/>
        </w:rPr>
        <w:t>и</w:t>
      </w:r>
      <w:r w:rsidR="00BC0D51" w:rsidRPr="00716554">
        <w:rPr>
          <w:b/>
        </w:rPr>
        <w:t xml:space="preserve"> </w:t>
      </w:r>
      <w:r w:rsidRPr="00716554">
        <w:rPr>
          <w:b/>
        </w:rPr>
        <w:t>направления</w:t>
      </w:r>
      <w:r w:rsidR="00BC0D51" w:rsidRPr="00716554">
        <w:rPr>
          <w:b/>
        </w:rPr>
        <w:t xml:space="preserve"> </w:t>
      </w:r>
      <w:r w:rsidRPr="00716554">
        <w:rPr>
          <w:b/>
        </w:rPr>
        <w:t>их</w:t>
      </w:r>
      <w:r w:rsidR="00BC0D51" w:rsidRPr="00716554">
        <w:rPr>
          <w:b/>
        </w:rPr>
        <w:t xml:space="preserve"> </w:t>
      </w:r>
      <w:r w:rsidRPr="00716554">
        <w:rPr>
          <w:b/>
        </w:rPr>
        <w:t>решения</w:t>
      </w:r>
      <w:r w:rsidR="00BC0D51" w:rsidRPr="00716554">
        <w:rPr>
          <w:b/>
        </w:rPr>
        <w:t xml:space="preserve"> </w:t>
      </w:r>
    </w:p>
    <w:p w:rsidR="00195EF9" w:rsidRPr="00716554" w:rsidRDefault="00E542B6" w:rsidP="00433AB6">
      <w:pPr>
        <w:pStyle w:val="a7"/>
      </w:pPr>
      <w:r w:rsidRPr="00716554">
        <w:t>Для</w:t>
      </w:r>
      <w:r w:rsidR="00BC0D51" w:rsidRPr="00716554">
        <w:t xml:space="preserve"> </w:t>
      </w:r>
      <w:r w:rsidRPr="00716554">
        <w:t>снижения</w:t>
      </w:r>
      <w:r w:rsidR="00BC0D51" w:rsidRPr="00716554">
        <w:t xml:space="preserve"> </w:t>
      </w:r>
      <w:r w:rsidRPr="00716554">
        <w:t>площади</w:t>
      </w:r>
      <w:r w:rsidR="00BC0D51" w:rsidRPr="00716554">
        <w:t xml:space="preserve"> </w:t>
      </w:r>
      <w:r w:rsidRPr="00716554">
        <w:t>лесов,</w:t>
      </w:r>
      <w:r w:rsidR="00BC0D51" w:rsidRPr="00716554">
        <w:t xml:space="preserve"> </w:t>
      </w:r>
      <w:r w:rsidRPr="00716554">
        <w:t>уничтожаемых</w:t>
      </w:r>
      <w:r w:rsidR="00BC0D51" w:rsidRPr="00716554">
        <w:t xml:space="preserve"> </w:t>
      </w:r>
      <w:r w:rsidRPr="00716554">
        <w:t>при</w:t>
      </w:r>
      <w:r w:rsidR="00BC0D51" w:rsidRPr="00716554">
        <w:t xml:space="preserve"> </w:t>
      </w:r>
      <w:r w:rsidRPr="00716554">
        <w:t>строительстве</w:t>
      </w:r>
      <w:r w:rsidR="00BC0D51" w:rsidRPr="00716554">
        <w:t xml:space="preserve"> </w:t>
      </w:r>
      <w:r w:rsidRPr="00716554">
        <w:t>объектов</w:t>
      </w:r>
      <w:r w:rsidR="00BC0D51" w:rsidRPr="00716554">
        <w:t xml:space="preserve"> </w:t>
      </w:r>
      <w:r w:rsidRPr="00716554">
        <w:t>электроэнергетики,</w:t>
      </w:r>
      <w:r w:rsidR="00BC0D51" w:rsidRPr="00716554">
        <w:t xml:space="preserve"> </w:t>
      </w:r>
      <w:r w:rsidRPr="00716554">
        <w:t>необходимо</w:t>
      </w:r>
      <w:r w:rsidR="00BC0D51" w:rsidRPr="00716554">
        <w:t xml:space="preserve"> </w:t>
      </w:r>
      <w:r w:rsidRPr="00716554">
        <w:t>соблюдать</w:t>
      </w:r>
      <w:r w:rsidR="00BC0D51" w:rsidRPr="00716554">
        <w:t xml:space="preserve"> </w:t>
      </w:r>
      <w:r w:rsidRPr="00716554">
        <w:t>нормативную</w:t>
      </w:r>
      <w:r w:rsidR="00BC0D51" w:rsidRPr="00716554">
        <w:t xml:space="preserve"> </w:t>
      </w:r>
      <w:r w:rsidRPr="00716554">
        <w:t>ширину</w:t>
      </w:r>
      <w:r w:rsidR="00BC0D51" w:rsidRPr="00716554">
        <w:t xml:space="preserve"> </w:t>
      </w:r>
      <w:r w:rsidRPr="00716554">
        <w:t>охранных</w:t>
      </w:r>
      <w:r w:rsidR="00BC0D51" w:rsidRPr="00716554">
        <w:t xml:space="preserve"> </w:t>
      </w:r>
      <w:r w:rsidRPr="00716554">
        <w:t>зон</w:t>
      </w:r>
      <w:r w:rsidR="00BC0D51" w:rsidRPr="00716554">
        <w:t xml:space="preserve"> </w:t>
      </w:r>
      <w:r w:rsidRPr="00716554">
        <w:t>линий</w:t>
      </w:r>
      <w:r w:rsidR="00BC0D51" w:rsidRPr="00716554">
        <w:t xml:space="preserve"> </w:t>
      </w:r>
      <w:r w:rsidRPr="00716554">
        <w:t>электропередач</w:t>
      </w:r>
      <w:r w:rsidR="00BC0D51" w:rsidRPr="00716554">
        <w:t xml:space="preserve"> </w:t>
      </w:r>
      <w:r w:rsidRPr="00716554">
        <w:t>при</w:t>
      </w:r>
      <w:r w:rsidR="00BC0D51" w:rsidRPr="00716554">
        <w:t xml:space="preserve"> </w:t>
      </w:r>
      <w:r w:rsidRPr="00716554">
        <w:t>строительстве</w:t>
      </w:r>
      <w:r w:rsidR="00BC0D51" w:rsidRPr="00716554">
        <w:t xml:space="preserve"> </w:t>
      </w:r>
      <w:r w:rsidRPr="00716554">
        <w:t>либо</w:t>
      </w:r>
      <w:r w:rsidR="00BC0D51" w:rsidRPr="00716554">
        <w:t xml:space="preserve"> </w:t>
      </w:r>
      <w:r w:rsidRPr="00716554">
        <w:t>занижать</w:t>
      </w:r>
      <w:r w:rsidR="00BC0D51" w:rsidRPr="00716554">
        <w:t xml:space="preserve"> </w:t>
      </w:r>
      <w:r w:rsidRPr="00716554">
        <w:t>ее</w:t>
      </w:r>
      <w:r w:rsidR="00BC0D51" w:rsidRPr="00716554">
        <w:t xml:space="preserve"> </w:t>
      </w:r>
      <w:r w:rsidRPr="00716554">
        <w:t>в</w:t>
      </w:r>
      <w:r w:rsidR="00BC0D51" w:rsidRPr="00716554">
        <w:t xml:space="preserve"> </w:t>
      </w:r>
      <w:r w:rsidRPr="00716554">
        <w:t>допустимых</w:t>
      </w:r>
      <w:r w:rsidR="00BC0D51" w:rsidRPr="00716554">
        <w:t xml:space="preserve"> </w:t>
      </w:r>
      <w:r w:rsidRPr="00716554">
        <w:t>пределах,</w:t>
      </w:r>
      <w:r w:rsidR="00BC0D51" w:rsidRPr="00716554">
        <w:t xml:space="preserve"> </w:t>
      </w:r>
      <w:r w:rsidRPr="00716554">
        <w:t>принимая</w:t>
      </w:r>
      <w:r w:rsidR="00BC0D51" w:rsidRPr="00716554">
        <w:t xml:space="preserve"> </w:t>
      </w:r>
      <w:r w:rsidRPr="00716554">
        <w:t>ее</w:t>
      </w:r>
      <w:r w:rsidR="00BC0D51" w:rsidRPr="00716554">
        <w:t xml:space="preserve"> </w:t>
      </w:r>
      <w:r w:rsidRPr="00716554">
        <w:t>величину</w:t>
      </w:r>
      <w:r w:rsidR="00BC0D51" w:rsidRPr="00716554">
        <w:t xml:space="preserve"> </w:t>
      </w:r>
      <w:r w:rsidRPr="00716554">
        <w:t>минимально</w:t>
      </w:r>
      <w:r w:rsidR="00BC0D51" w:rsidRPr="00716554">
        <w:t xml:space="preserve"> </w:t>
      </w:r>
      <w:r w:rsidRPr="00716554">
        <w:t>допустимой</w:t>
      </w:r>
      <w:r w:rsidR="00BC0D51" w:rsidRPr="00716554">
        <w:t xml:space="preserve"> </w:t>
      </w:r>
      <w:r w:rsidRPr="00716554">
        <w:t>для</w:t>
      </w:r>
      <w:r w:rsidR="00BC0D51" w:rsidRPr="00716554">
        <w:t xml:space="preserve"> </w:t>
      </w:r>
      <w:r w:rsidRPr="00716554">
        <w:t>условий</w:t>
      </w:r>
      <w:r w:rsidR="00BC0D51" w:rsidRPr="00716554">
        <w:t xml:space="preserve"> </w:t>
      </w:r>
      <w:r w:rsidRPr="00716554">
        <w:t>стесненной</w:t>
      </w:r>
      <w:r w:rsidR="00BC0D51" w:rsidRPr="00716554">
        <w:t xml:space="preserve"> </w:t>
      </w:r>
      <w:r w:rsidRPr="00716554">
        <w:t>прокладки.</w:t>
      </w:r>
    </w:p>
    <w:p w:rsidR="00E542B6" w:rsidRPr="00716554" w:rsidRDefault="00E542B6" w:rsidP="00433AB6">
      <w:pPr>
        <w:pStyle w:val="a7"/>
      </w:pPr>
      <w:r w:rsidRPr="00716554">
        <w:t>Для</w:t>
      </w:r>
      <w:r w:rsidR="00BC0D51" w:rsidRPr="00716554">
        <w:t xml:space="preserve"> </w:t>
      </w:r>
      <w:r w:rsidRPr="00716554">
        <w:t>снижения</w:t>
      </w:r>
      <w:r w:rsidR="00BC0D51" w:rsidRPr="00716554">
        <w:t xml:space="preserve"> </w:t>
      </w:r>
      <w:r w:rsidRPr="00716554">
        <w:t>вредного</w:t>
      </w:r>
      <w:r w:rsidR="00BC0D51" w:rsidRPr="00716554">
        <w:t xml:space="preserve"> </w:t>
      </w:r>
      <w:r w:rsidRPr="00716554">
        <w:t>воздействия</w:t>
      </w:r>
      <w:r w:rsidR="00BC0D51" w:rsidRPr="00716554">
        <w:t xml:space="preserve"> </w:t>
      </w:r>
      <w:r w:rsidRPr="00716554">
        <w:t>на</w:t>
      </w:r>
      <w:r w:rsidR="00BC0D51" w:rsidRPr="00716554">
        <w:t xml:space="preserve"> </w:t>
      </w:r>
      <w:r w:rsidRPr="00716554">
        <w:t>почвы</w:t>
      </w:r>
      <w:r w:rsidR="00BC0D51" w:rsidRPr="00716554">
        <w:t xml:space="preserve"> </w:t>
      </w:r>
      <w:r w:rsidRPr="00716554">
        <w:t>при</w:t>
      </w:r>
      <w:r w:rsidR="00BC0D51" w:rsidRPr="00716554">
        <w:t xml:space="preserve"> </w:t>
      </w:r>
      <w:r w:rsidRPr="00716554">
        <w:t>строительстве</w:t>
      </w:r>
      <w:r w:rsidR="00BC0D51" w:rsidRPr="00716554">
        <w:t xml:space="preserve"> </w:t>
      </w:r>
      <w:r w:rsidRPr="00716554">
        <w:t>необходимо</w:t>
      </w:r>
      <w:r w:rsidR="00BC0D51" w:rsidRPr="00716554">
        <w:t xml:space="preserve"> </w:t>
      </w:r>
      <w:r w:rsidRPr="00716554">
        <w:t>соблюдать</w:t>
      </w:r>
      <w:r w:rsidR="00BC0D51" w:rsidRPr="00716554">
        <w:t xml:space="preserve"> </w:t>
      </w:r>
      <w:r w:rsidRPr="00716554">
        <w:t>технологию</w:t>
      </w:r>
      <w:r w:rsidR="00BC0D51" w:rsidRPr="00716554">
        <w:t xml:space="preserve"> </w:t>
      </w:r>
      <w:r w:rsidRPr="00716554">
        <w:t>строительства,</w:t>
      </w:r>
      <w:r w:rsidR="00BC0D51" w:rsidRPr="00716554">
        <w:t xml:space="preserve"> </w:t>
      </w:r>
      <w:r w:rsidRPr="00716554">
        <w:t>установленную</w:t>
      </w:r>
      <w:r w:rsidR="00BC0D51" w:rsidRPr="00716554">
        <w:t xml:space="preserve"> </w:t>
      </w:r>
      <w:r w:rsidRPr="00716554">
        <w:t>нормативной</w:t>
      </w:r>
      <w:r w:rsidR="00BC0D51" w:rsidRPr="00716554">
        <w:t xml:space="preserve"> </w:t>
      </w:r>
      <w:r w:rsidRPr="00716554">
        <w:t>документацией</w:t>
      </w:r>
      <w:r w:rsidR="00BC0D51" w:rsidRPr="00716554">
        <w:t xml:space="preserve"> </w:t>
      </w:r>
      <w:r w:rsidRPr="00716554">
        <w:t>для</w:t>
      </w:r>
      <w:r w:rsidR="00BC0D51" w:rsidRPr="00716554">
        <w:t xml:space="preserve"> </w:t>
      </w:r>
      <w:r w:rsidRPr="00716554">
        <w:t>данного</w:t>
      </w:r>
      <w:r w:rsidR="00BC0D51" w:rsidRPr="00716554">
        <w:t xml:space="preserve"> </w:t>
      </w:r>
      <w:r w:rsidRPr="00716554">
        <w:t>климатического</w:t>
      </w:r>
      <w:r w:rsidR="00BC0D51" w:rsidRPr="00716554">
        <w:t xml:space="preserve"> </w:t>
      </w:r>
      <w:r w:rsidRPr="00716554">
        <w:t>района.</w:t>
      </w:r>
      <w:r w:rsidR="00BC0D51" w:rsidRPr="00716554">
        <w:t xml:space="preserve"> </w:t>
      </w:r>
      <w:r w:rsidRPr="00716554">
        <w:t>Масляные</w:t>
      </w:r>
      <w:r w:rsidR="00BC0D51" w:rsidRPr="00716554">
        <w:t xml:space="preserve"> </w:t>
      </w:r>
      <w:r w:rsidRPr="00716554">
        <w:t>силовые</w:t>
      </w:r>
      <w:r w:rsidR="00BC0D51" w:rsidRPr="00716554">
        <w:t xml:space="preserve"> </w:t>
      </w:r>
      <w:r w:rsidRPr="00716554">
        <w:t>трансформаторы</w:t>
      </w:r>
      <w:r w:rsidR="00BC0D51" w:rsidRPr="00716554">
        <w:t xml:space="preserve"> </w:t>
      </w:r>
      <w:r w:rsidRPr="00716554">
        <w:t>и</w:t>
      </w:r>
      <w:r w:rsidR="00BC0D51" w:rsidRPr="00716554">
        <w:t xml:space="preserve"> </w:t>
      </w:r>
      <w:r w:rsidRPr="00716554">
        <w:t>высоковольтные</w:t>
      </w:r>
      <w:r w:rsidR="00BC0D51" w:rsidRPr="00716554">
        <w:t xml:space="preserve"> </w:t>
      </w:r>
      <w:r w:rsidRPr="00716554">
        <w:t>масляные</w:t>
      </w:r>
      <w:r w:rsidR="00BC0D51" w:rsidRPr="00716554">
        <w:t xml:space="preserve"> </w:t>
      </w:r>
      <w:r w:rsidRPr="00716554">
        <w:t>выключатели</w:t>
      </w:r>
      <w:r w:rsidR="00BC0D51" w:rsidRPr="00716554">
        <w:t xml:space="preserve"> </w:t>
      </w:r>
      <w:r w:rsidRPr="00716554">
        <w:t>несут</w:t>
      </w:r>
      <w:r w:rsidR="00BC0D51" w:rsidRPr="00716554">
        <w:t xml:space="preserve"> </w:t>
      </w:r>
      <w:r w:rsidRPr="00716554">
        <w:t>опасность</w:t>
      </w:r>
      <w:r w:rsidR="00BC0D51" w:rsidRPr="00716554">
        <w:t xml:space="preserve"> </w:t>
      </w:r>
      <w:r w:rsidRPr="00716554">
        <w:t>разлива</w:t>
      </w:r>
      <w:r w:rsidR="00BC0D51" w:rsidRPr="00716554">
        <w:t xml:space="preserve"> </w:t>
      </w:r>
      <w:r w:rsidRPr="00716554">
        <w:t>масла</w:t>
      </w:r>
      <w:r w:rsidR="00BC0D51" w:rsidRPr="00716554">
        <w:t xml:space="preserve"> </w:t>
      </w:r>
      <w:r w:rsidRPr="00716554">
        <w:t>и</w:t>
      </w:r>
      <w:r w:rsidR="00BC0D51" w:rsidRPr="00716554">
        <w:t xml:space="preserve"> </w:t>
      </w:r>
      <w:r w:rsidRPr="00716554">
        <w:t>вероятность</w:t>
      </w:r>
      <w:r w:rsidR="00BC0D51" w:rsidRPr="00716554">
        <w:t xml:space="preserve"> </w:t>
      </w:r>
      <w:r w:rsidRPr="00716554">
        <w:t>попадания</w:t>
      </w:r>
      <w:r w:rsidR="00BC0D51" w:rsidRPr="00716554">
        <w:t xml:space="preserve"> </w:t>
      </w:r>
      <w:r w:rsidRPr="00716554">
        <w:t>его</w:t>
      </w:r>
      <w:r w:rsidR="00BC0D51" w:rsidRPr="00716554">
        <w:t xml:space="preserve"> </w:t>
      </w:r>
      <w:r w:rsidRPr="00716554">
        <w:t>в</w:t>
      </w:r>
      <w:r w:rsidR="00BC0D51" w:rsidRPr="00716554">
        <w:t xml:space="preserve"> </w:t>
      </w:r>
      <w:r w:rsidRPr="00716554">
        <w:t>почву</w:t>
      </w:r>
      <w:r w:rsidR="00BC0D51" w:rsidRPr="00716554">
        <w:t xml:space="preserve"> </w:t>
      </w:r>
      <w:r w:rsidRPr="00716554">
        <w:t>и</w:t>
      </w:r>
      <w:r w:rsidR="00BC0D51" w:rsidRPr="00716554">
        <w:t xml:space="preserve"> </w:t>
      </w:r>
      <w:r w:rsidRPr="00716554">
        <w:t>воду.</w:t>
      </w:r>
      <w:r w:rsidR="00BC0D51" w:rsidRPr="00716554">
        <w:t xml:space="preserve"> </w:t>
      </w:r>
      <w:r w:rsidRPr="00716554">
        <w:t>Во</w:t>
      </w:r>
      <w:r w:rsidR="00BC0D51" w:rsidRPr="00716554">
        <w:t xml:space="preserve"> </w:t>
      </w:r>
      <w:r w:rsidRPr="00716554">
        <w:t>избежание</w:t>
      </w:r>
      <w:r w:rsidR="00BC0D51" w:rsidRPr="00716554">
        <w:t xml:space="preserve"> </w:t>
      </w:r>
      <w:r w:rsidRPr="00716554">
        <w:t>разливов</w:t>
      </w:r>
      <w:r w:rsidR="00BC0D51" w:rsidRPr="00716554">
        <w:t xml:space="preserve"> </w:t>
      </w:r>
      <w:r w:rsidRPr="00716554">
        <w:t>необходимо</w:t>
      </w:r>
      <w:r w:rsidR="00BC0D51" w:rsidRPr="00716554">
        <w:t xml:space="preserve"> </w:t>
      </w:r>
      <w:r w:rsidRPr="00716554">
        <w:t>соблюдать</w:t>
      </w:r>
      <w:r w:rsidR="00BC0D51" w:rsidRPr="00716554">
        <w:t xml:space="preserve"> </w:t>
      </w:r>
      <w:r w:rsidRPr="00716554">
        <w:t>все</w:t>
      </w:r>
      <w:r w:rsidR="00BC0D51" w:rsidRPr="00716554">
        <w:t xml:space="preserve"> </w:t>
      </w:r>
      <w:r w:rsidRPr="00716554">
        <w:t>требования</w:t>
      </w:r>
      <w:r w:rsidR="00BC0D51" w:rsidRPr="00716554">
        <w:t xml:space="preserve"> </w:t>
      </w:r>
      <w:r w:rsidRPr="00716554">
        <w:t>техники</w:t>
      </w:r>
      <w:r w:rsidR="00BC0D51" w:rsidRPr="00716554">
        <w:t xml:space="preserve"> </w:t>
      </w:r>
      <w:r w:rsidRPr="00716554">
        <w:t>безопасности</w:t>
      </w:r>
      <w:r w:rsidR="00BC0D51" w:rsidRPr="00716554">
        <w:t xml:space="preserve"> </w:t>
      </w:r>
      <w:r w:rsidRPr="00716554">
        <w:t>при</w:t>
      </w:r>
      <w:r w:rsidR="00BC0D51" w:rsidRPr="00716554">
        <w:t xml:space="preserve"> </w:t>
      </w:r>
      <w:r w:rsidRPr="00716554">
        <w:t>осуществлении</w:t>
      </w:r>
      <w:r w:rsidR="00BC0D51" w:rsidRPr="00716554">
        <w:t xml:space="preserve"> </w:t>
      </w:r>
      <w:r w:rsidRPr="00716554">
        <w:t>ремонтов,</w:t>
      </w:r>
      <w:r w:rsidR="00BC0D51" w:rsidRPr="00716554">
        <w:t xml:space="preserve"> </w:t>
      </w:r>
      <w:r w:rsidRPr="00716554">
        <w:t>замены</w:t>
      </w:r>
      <w:r w:rsidR="00BC0D51" w:rsidRPr="00716554">
        <w:t xml:space="preserve"> </w:t>
      </w:r>
      <w:r w:rsidRPr="00716554">
        <w:t>масла</w:t>
      </w:r>
      <w:r w:rsidR="00BC0D51" w:rsidRPr="00716554">
        <w:t xml:space="preserve"> </w:t>
      </w:r>
      <w:r w:rsidRPr="00716554">
        <w:t>и</w:t>
      </w:r>
      <w:r w:rsidR="00BC0D51" w:rsidRPr="00716554">
        <w:t xml:space="preserve"> </w:t>
      </w:r>
      <w:r w:rsidRPr="00716554">
        <w:t>т.д.</w:t>
      </w:r>
      <w:r w:rsidR="00BC0D51" w:rsidRPr="00716554">
        <w:t xml:space="preserve"> </w:t>
      </w:r>
      <w:r w:rsidRPr="00716554">
        <w:t>Необходима</w:t>
      </w:r>
      <w:r w:rsidR="00BC0D51" w:rsidRPr="00716554">
        <w:t xml:space="preserve"> </w:t>
      </w:r>
      <w:r w:rsidRPr="00716554">
        <w:t>правильная</w:t>
      </w:r>
      <w:r w:rsidR="00BC0D51" w:rsidRPr="00716554">
        <w:t xml:space="preserve"> </w:t>
      </w:r>
      <w:r w:rsidRPr="00716554">
        <w:t>утилизация</w:t>
      </w:r>
      <w:r w:rsidR="00BC0D51" w:rsidRPr="00716554">
        <w:t xml:space="preserve"> </w:t>
      </w:r>
      <w:r w:rsidRPr="00716554">
        <w:t>масла</w:t>
      </w:r>
      <w:r w:rsidR="00BC0D51" w:rsidRPr="00716554">
        <w:t xml:space="preserve"> </w:t>
      </w:r>
      <w:r w:rsidRPr="00716554">
        <w:t>и</w:t>
      </w:r>
      <w:r w:rsidR="00BC0D51" w:rsidRPr="00716554">
        <w:t xml:space="preserve"> </w:t>
      </w:r>
      <w:r w:rsidRPr="00716554">
        <w:t>отработавших</w:t>
      </w:r>
      <w:r w:rsidR="00BC0D51" w:rsidRPr="00716554">
        <w:t xml:space="preserve"> </w:t>
      </w:r>
      <w:r w:rsidRPr="00716554">
        <w:t>трансформаторов</w:t>
      </w:r>
      <w:r w:rsidR="00BC0D51" w:rsidRPr="00716554">
        <w:t xml:space="preserve"> </w:t>
      </w:r>
      <w:r w:rsidRPr="00716554">
        <w:t>и</w:t>
      </w:r>
      <w:r w:rsidR="00BC0D51" w:rsidRPr="00716554">
        <w:t xml:space="preserve"> </w:t>
      </w:r>
      <w:r w:rsidRPr="00716554">
        <w:t>выключателей.</w:t>
      </w:r>
      <w:r w:rsidR="00BC0D51" w:rsidRPr="00716554">
        <w:t xml:space="preserve"> </w:t>
      </w:r>
      <w:r w:rsidRPr="00716554">
        <w:t>Для</w:t>
      </w:r>
      <w:r w:rsidR="00BC0D51" w:rsidRPr="00716554">
        <w:t xml:space="preserve"> </w:t>
      </w:r>
      <w:r w:rsidRPr="00716554">
        <w:t>исключения</w:t>
      </w:r>
      <w:r w:rsidR="00BC0D51" w:rsidRPr="00716554">
        <w:t xml:space="preserve"> </w:t>
      </w:r>
      <w:r w:rsidRPr="00716554">
        <w:t>опасности</w:t>
      </w:r>
      <w:r w:rsidR="00BC0D51" w:rsidRPr="00716554">
        <w:t xml:space="preserve"> </w:t>
      </w:r>
      <w:r w:rsidRPr="00716554">
        <w:t>нанесения</w:t>
      </w:r>
      <w:r w:rsidR="00BC0D51" w:rsidRPr="00716554">
        <w:t xml:space="preserve"> </w:t>
      </w:r>
      <w:r w:rsidRPr="00716554">
        <w:t>ущерба</w:t>
      </w:r>
      <w:r w:rsidR="00BC0D51" w:rsidRPr="00716554">
        <w:t xml:space="preserve"> </w:t>
      </w:r>
      <w:r w:rsidRPr="00716554">
        <w:t>окружающей</w:t>
      </w:r>
      <w:r w:rsidR="00BC0D51" w:rsidRPr="00716554">
        <w:t xml:space="preserve"> </w:t>
      </w:r>
      <w:r w:rsidRPr="00716554">
        <w:t>среде</w:t>
      </w:r>
      <w:r w:rsidR="00BC0D51" w:rsidRPr="00716554">
        <w:t xml:space="preserve"> </w:t>
      </w:r>
      <w:r w:rsidRPr="00716554">
        <w:t>возможно</w:t>
      </w:r>
      <w:r w:rsidR="00BC0D51" w:rsidRPr="00716554">
        <w:t xml:space="preserve"> </w:t>
      </w:r>
      <w:r w:rsidRPr="00716554">
        <w:t>применение</w:t>
      </w:r>
      <w:r w:rsidR="00BC0D51" w:rsidRPr="00716554">
        <w:t xml:space="preserve"> </w:t>
      </w:r>
      <w:r w:rsidRPr="00716554">
        <w:t>сухих</w:t>
      </w:r>
      <w:r w:rsidR="00BC0D51" w:rsidRPr="00716554">
        <w:t xml:space="preserve"> </w:t>
      </w:r>
      <w:r w:rsidRPr="00716554">
        <w:t>трансформаторов</w:t>
      </w:r>
      <w:r w:rsidR="00BC0D51" w:rsidRPr="00716554">
        <w:t xml:space="preserve"> </w:t>
      </w:r>
      <w:r w:rsidRPr="00716554">
        <w:t>и</w:t>
      </w:r>
      <w:r w:rsidR="00BC0D51" w:rsidRPr="00716554">
        <w:t xml:space="preserve"> </w:t>
      </w:r>
      <w:r w:rsidRPr="00716554">
        <w:t>вакуумных</w:t>
      </w:r>
      <w:r w:rsidR="00BC0D51" w:rsidRPr="00716554">
        <w:t xml:space="preserve"> </w:t>
      </w:r>
      <w:r w:rsidRPr="00716554">
        <w:t>выключателей</w:t>
      </w:r>
      <w:r w:rsidR="00BC0D51" w:rsidRPr="00716554">
        <w:t xml:space="preserve"> </w:t>
      </w:r>
      <w:r w:rsidRPr="00716554">
        <w:t>вместо</w:t>
      </w:r>
      <w:r w:rsidR="00BC0D51" w:rsidRPr="00716554">
        <w:t xml:space="preserve"> </w:t>
      </w:r>
      <w:r w:rsidRPr="00716554">
        <w:t>масляных.</w:t>
      </w:r>
      <w:r w:rsidR="00BC0D51" w:rsidRPr="00716554">
        <w:t xml:space="preserve"> </w:t>
      </w:r>
      <w:r w:rsidRPr="00716554">
        <w:t>Эксплуатация</w:t>
      </w:r>
      <w:r w:rsidR="00BC0D51" w:rsidRPr="00716554">
        <w:t xml:space="preserve"> </w:t>
      </w:r>
      <w:r w:rsidRPr="00716554">
        <w:t>аккумуляторных</w:t>
      </w:r>
      <w:r w:rsidR="00BC0D51" w:rsidRPr="00716554">
        <w:t xml:space="preserve"> </w:t>
      </w:r>
      <w:r w:rsidRPr="00716554">
        <w:t>батарей</w:t>
      </w:r>
      <w:r w:rsidR="00BC0D51" w:rsidRPr="00716554">
        <w:t xml:space="preserve"> </w:t>
      </w:r>
      <w:r w:rsidRPr="00716554">
        <w:t>сопровождается</w:t>
      </w:r>
      <w:r w:rsidR="00BC0D51" w:rsidRPr="00716554">
        <w:t xml:space="preserve"> </w:t>
      </w:r>
      <w:r w:rsidRPr="00716554">
        <w:t>испарением</w:t>
      </w:r>
      <w:r w:rsidR="00BC0D51" w:rsidRPr="00716554">
        <w:t xml:space="preserve"> </w:t>
      </w:r>
      <w:r w:rsidRPr="00716554">
        <w:t>электролита,</w:t>
      </w:r>
      <w:r w:rsidR="00BC0D51" w:rsidRPr="00716554">
        <w:t xml:space="preserve"> </w:t>
      </w:r>
      <w:r w:rsidRPr="00716554">
        <w:t>что</w:t>
      </w:r>
      <w:r w:rsidR="00BC0D51" w:rsidRPr="00716554">
        <w:t xml:space="preserve"> </w:t>
      </w:r>
      <w:r w:rsidRPr="00716554">
        <w:t>представляет</w:t>
      </w:r>
      <w:r w:rsidR="00BC0D51" w:rsidRPr="00716554">
        <w:t xml:space="preserve"> </w:t>
      </w:r>
      <w:r w:rsidRPr="00716554">
        <w:t>опасность</w:t>
      </w:r>
      <w:r w:rsidR="00BC0D51" w:rsidRPr="00716554">
        <w:t xml:space="preserve"> </w:t>
      </w:r>
      <w:r w:rsidRPr="00716554">
        <w:t>для</w:t>
      </w:r>
      <w:r w:rsidR="00BC0D51" w:rsidRPr="00716554">
        <w:t xml:space="preserve"> </w:t>
      </w:r>
      <w:r w:rsidRPr="00716554">
        <w:t>здоровья</w:t>
      </w:r>
      <w:r w:rsidR="00BC0D51" w:rsidRPr="00716554">
        <w:t xml:space="preserve"> </w:t>
      </w:r>
      <w:r w:rsidRPr="00716554">
        <w:t>людей.</w:t>
      </w:r>
    </w:p>
    <w:p w:rsidR="00195EF9" w:rsidRPr="00716554" w:rsidRDefault="00E542B6" w:rsidP="00433AB6">
      <w:pPr>
        <w:pStyle w:val="a7"/>
      </w:pPr>
      <w:r w:rsidRPr="00716554">
        <w:t>Также</w:t>
      </w:r>
      <w:r w:rsidR="00BC0D51" w:rsidRPr="00716554">
        <w:t xml:space="preserve"> </w:t>
      </w:r>
      <w:r w:rsidRPr="00716554">
        <w:t>аккумуляторные</w:t>
      </w:r>
      <w:r w:rsidR="00BC0D51" w:rsidRPr="00716554">
        <w:t xml:space="preserve"> </w:t>
      </w:r>
      <w:r w:rsidRPr="00716554">
        <w:t>батареи</w:t>
      </w:r>
      <w:r w:rsidR="00BC0D51" w:rsidRPr="00716554">
        <w:t xml:space="preserve"> </w:t>
      </w:r>
      <w:r w:rsidRPr="00716554">
        <w:t>несут</w:t>
      </w:r>
      <w:r w:rsidR="00BC0D51" w:rsidRPr="00716554">
        <w:t xml:space="preserve"> </w:t>
      </w:r>
      <w:r w:rsidRPr="00716554">
        <w:t>опасность</w:t>
      </w:r>
      <w:r w:rsidR="00BC0D51" w:rsidRPr="00716554">
        <w:t xml:space="preserve"> </w:t>
      </w:r>
      <w:r w:rsidRPr="00716554">
        <w:t>разлива</w:t>
      </w:r>
      <w:r w:rsidR="00BC0D51" w:rsidRPr="00716554">
        <w:t xml:space="preserve"> </w:t>
      </w:r>
      <w:r w:rsidRPr="00716554">
        <w:t>электролита</w:t>
      </w:r>
      <w:r w:rsidR="00BC0D51" w:rsidRPr="00716554">
        <w:t xml:space="preserve"> </w:t>
      </w:r>
      <w:r w:rsidRPr="00716554">
        <w:t>и</w:t>
      </w:r>
      <w:r w:rsidR="00BC0D51" w:rsidRPr="00716554">
        <w:t xml:space="preserve"> </w:t>
      </w:r>
      <w:r w:rsidRPr="00716554">
        <w:t>попадания</w:t>
      </w:r>
      <w:r w:rsidR="00BC0D51" w:rsidRPr="00716554">
        <w:t xml:space="preserve"> </w:t>
      </w:r>
      <w:r w:rsidRPr="00716554">
        <w:t>его</w:t>
      </w:r>
      <w:r w:rsidR="00BC0D51" w:rsidRPr="00716554">
        <w:t xml:space="preserve"> </w:t>
      </w:r>
      <w:r w:rsidRPr="00716554">
        <w:t>в</w:t>
      </w:r>
      <w:r w:rsidR="00BC0D51" w:rsidRPr="00716554">
        <w:t xml:space="preserve"> </w:t>
      </w:r>
      <w:r w:rsidRPr="00716554">
        <w:t>почву</w:t>
      </w:r>
      <w:r w:rsidR="00BC0D51" w:rsidRPr="00716554">
        <w:t xml:space="preserve"> </w:t>
      </w:r>
      <w:r w:rsidRPr="00716554">
        <w:t>и</w:t>
      </w:r>
      <w:r w:rsidR="00BC0D51" w:rsidRPr="00716554">
        <w:t xml:space="preserve"> </w:t>
      </w:r>
      <w:r w:rsidRPr="00716554">
        <w:t>воду.</w:t>
      </w:r>
      <w:r w:rsidR="00BC0D51" w:rsidRPr="00716554">
        <w:t xml:space="preserve"> </w:t>
      </w:r>
      <w:r w:rsidRPr="00716554">
        <w:t>Во</w:t>
      </w:r>
      <w:r w:rsidR="00BC0D51" w:rsidRPr="00716554">
        <w:t xml:space="preserve"> </w:t>
      </w:r>
      <w:r w:rsidRPr="00716554">
        <w:t>избежание</w:t>
      </w:r>
      <w:r w:rsidR="00BC0D51" w:rsidRPr="00716554">
        <w:t xml:space="preserve"> </w:t>
      </w:r>
      <w:r w:rsidRPr="00716554">
        <w:t>нанесения</w:t>
      </w:r>
      <w:r w:rsidR="00BC0D51" w:rsidRPr="00716554">
        <w:t xml:space="preserve"> </w:t>
      </w:r>
      <w:r w:rsidRPr="00716554">
        <w:t>ущерба</w:t>
      </w:r>
      <w:r w:rsidR="00BC0D51" w:rsidRPr="00716554">
        <w:t xml:space="preserve"> </w:t>
      </w:r>
      <w:r w:rsidRPr="00716554">
        <w:t>окружающей</w:t>
      </w:r>
      <w:r w:rsidR="00BC0D51" w:rsidRPr="00716554">
        <w:t xml:space="preserve"> </w:t>
      </w:r>
      <w:r w:rsidRPr="00716554">
        <w:t>среде</w:t>
      </w:r>
      <w:r w:rsidR="00BC0D51" w:rsidRPr="00716554">
        <w:t xml:space="preserve"> </w:t>
      </w:r>
      <w:r w:rsidRPr="00716554">
        <w:t>необходима</w:t>
      </w:r>
      <w:r w:rsidR="00BC0D51" w:rsidRPr="00716554">
        <w:t xml:space="preserve"> </w:t>
      </w:r>
      <w:r w:rsidRPr="00716554">
        <w:t>правильная</w:t>
      </w:r>
      <w:r w:rsidR="00BC0D51" w:rsidRPr="00716554">
        <w:t xml:space="preserve"> </w:t>
      </w:r>
      <w:r w:rsidRPr="00716554">
        <w:t>утилизация</w:t>
      </w:r>
      <w:r w:rsidR="00BC0D51" w:rsidRPr="00716554">
        <w:t xml:space="preserve"> </w:t>
      </w:r>
      <w:r w:rsidRPr="00716554">
        <w:t>отработавших</w:t>
      </w:r>
      <w:r w:rsidR="00BC0D51" w:rsidRPr="00716554">
        <w:t xml:space="preserve"> </w:t>
      </w:r>
      <w:r w:rsidRPr="00716554">
        <w:t>аккумуляторных</w:t>
      </w:r>
      <w:r w:rsidR="00BC0D51" w:rsidRPr="00716554">
        <w:t xml:space="preserve"> </w:t>
      </w:r>
      <w:r w:rsidRPr="00716554">
        <w:t>батарей.</w:t>
      </w:r>
      <w:r w:rsidR="00BC0D51" w:rsidRPr="00716554">
        <w:t xml:space="preserve"> </w:t>
      </w:r>
    </w:p>
    <w:p w:rsidR="00195EF9" w:rsidRPr="00716554" w:rsidRDefault="00E542B6" w:rsidP="00433AB6">
      <w:pPr>
        <w:pStyle w:val="a7"/>
      </w:pPr>
      <w:r w:rsidRPr="00716554">
        <w:t>Масляные</w:t>
      </w:r>
      <w:r w:rsidR="00BC0D51" w:rsidRPr="00716554">
        <w:t xml:space="preserve"> </w:t>
      </w:r>
      <w:r w:rsidRPr="00716554">
        <w:t>кабели</w:t>
      </w:r>
      <w:r w:rsidR="00BC0D51" w:rsidRPr="00716554">
        <w:t xml:space="preserve"> </w:t>
      </w:r>
      <w:r w:rsidRPr="00716554">
        <w:t>по</w:t>
      </w:r>
      <w:r w:rsidR="00BC0D51" w:rsidRPr="00716554">
        <w:t xml:space="preserve"> </w:t>
      </w:r>
      <w:r w:rsidRPr="00716554">
        <w:t>истечении</w:t>
      </w:r>
      <w:r w:rsidR="00BC0D51" w:rsidRPr="00716554">
        <w:t xml:space="preserve"> </w:t>
      </w:r>
      <w:r w:rsidRPr="00716554">
        <w:t>срока</w:t>
      </w:r>
      <w:r w:rsidR="00BC0D51" w:rsidRPr="00716554">
        <w:t xml:space="preserve"> </w:t>
      </w:r>
      <w:r w:rsidRPr="00716554">
        <w:t>эксплуатации</w:t>
      </w:r>
      <w:r w:rsidR="00BC0D51" w:rsidRPr="00716554">
        <w:t xml:space="preserve"> </w:t>
      </w:r>
      <w:r w:rsidRPr="00716554">
        <w:t>остаются</w:t>
      </w:r>
      <w:r w:rsidR="00BC0D51" w:rsidRPr="00716554">
        <w:t xml:space="preserve"> </w:t>
      </w:r>
      <w:r w:rsidRPr="00716554">
        <w:t>в</w:t>
      </w:r>
      <w:r w:rsidR="00BC0D51" w:rsidRPr="00716554">
        <w:t xml:space="preserve"> </w:t>
      </w:r>
      <w:r w:rsidRPr="00716554">
        <w:t>земле,</w:t>
      </w:r>
      <w:r w:rsidR="00BC0D51" w:rsidRPr="00716554">
        <w:t xml:space="preserve"> </w:t>
      </w:r>
      <w:r w:rsidRPr="00716554">
        <w:t>и</w:t>
      </w:r>
      <w:r w:rsidR="00BC0D51" w:rsidRPr="00716554">
        <w:t xml:space="preserve"> </w:t>
      </w:r>
      <w:r w:rsidRPr="00716554">
        <w:t>при</w:t>
      </w:r>
      <w:r w:rsidR="00BC0D51" w:rsidRPr="00716554">
        <w:t xml:space="preserve"> </w:t>
      </w:r>
      <w:r w:rsidRPr="00716554">
        <w:t>дальнейшем</w:t>
      </w:r>
      <w:r w:rsidR="00BC0D51" w:rsidRPr="00716554">
        <w:t xml:space="preserve"> </w:t>
      </w:r>
      <w:r w:rsidRPr="00716554">
        <w:t>старении</w:t>
      </w:r>
      <w:r w:rsidR="00BC0D51" w:rsidRPr="00716554">
        <w:t xml:space="preserve"> </w:t>
      </w:r>
      <w:r w:rsidRPr="00716554">
        <w:t>происходит</w:t>
      </w:r>
      <w:r w:rsidR="00BC0D51" w:rsidRPr="00716554">
        <w:t xml:space="preserve"> </w:t>
      </w:r>
      <w:r w:rsidRPr="00716554">
        <w:t>разрушение</w:t>
      </w:r>
      <w:r w:rsidR="00BC0D51" w:rsidRPr="00716554">
        <w:t xml:space="preserve"> </w:t>
      </w:r>
      <w:r w:rsidRPr="00716554">
        <w:t>изоляции</w:t>
      </w:r>
      <w:r w:rsidR="00BC0D51" w:rsidRPr="00716554">
        <w:t xml:space="preserve"> </w:t>
      </w:r>
      <w:r w:rsidRPr="00716554">
        <w:t>и</w:t>
      </w:r>
      <w:r w:rsidR="00BC0D51" w:rsidRPr="00716554">
        <w:t xml:space="preserve"> </w:t>
      </w:r>
      <w:r w:rsidRPr="00716554">
        <w:t>попадание</w:t>
      </w:r>
      <w:r w:rsidR="00BC0D51" w:rsidRPr="00716554">
        <w:t xml:space="preserve"> </w:t>
      </w:r>
      <w:r w:rsidRPr="00716554">
        <w:t>масла</w:t>
      </w:r>
      <w:r w:rsidR="00BC0D51" w:rsidRPr="00716554">
        <w:t xml:space="preserve"> </w:t>
      </w:r>
      <w:r w:rsidRPr="00716554">
        <w:t>в</w:t>
      </w:r>
      <w:r w:rsidR="00BC0D51" w:rsidRPr="00716554">
        <w:t xml:space="preserve"> </w:t>
      </w:r>
      <w:r w:rsidRPr="00716554">
        <w:t>почву.</w:t>
      </w:r>
    </w:p>
    <w:p w:rsidR="00904C2E" w:rsidRPr="00716554" w:rsidRDefault="00E542B6" w:rsidP="00904C2E">
      <w:pPr>
        <w:pStyle w:val="a7"/>
      </w:pPr>
      <w:r w:rsidRPr="00716554">
        <w:lastRenderedPageBreak/>
        <w:t>Для</w:t>
      </w:r>
      <w:r w:rsidR="00BC0D51" w:rsidRPr="00716554">
        <w:t xml:space="preserve"> </w:t>
      </w:r>
      <w:r w:rsidRPr="00716554">
        <w:t>предотвращения</w:t>
      </w:r>
      <w:r w:rsidR="00BC0D51" w:rsidRPr="00716554">
        <w:t xml:space="preserve"> </w:t>
      </w:r>
      <w:r w:rsidRPr="00716554">
        <w:t>данного</w:t>
      </w:r>
      <w:r w:rsidR="00BC0D51" w:rsidRPr="00716554">
        <w:t xml:space="preserve"> </w:t>
      </w:r>
      <w:r w:rsidRPr="00716554">
        <w:t>воздействия</w:t>
      </w:r>
      <w:r w:rsidR="00BC0D51" w:rsidRPr="00716554">
        <w:t xml:space="preserve"> </w:t>
      </w:r>
      <w:r w:rsidRPr="00716554">
        <w:t>необходимо</w:t>
      </w:r>
      <w:r w:rsidR="00BC0D51" w:rsidRPr="00716554">
        <w:t xml:space="preserve"> </w:t>
      </w:r>
      <w:r w:rsidRPr="00716554">
        <w:t>использовать</w:t>
      </w:r>
      <w:r w:rsidR="00BC0D51" w:rsidRPr="00716554">
        <w:t xml:space="preserve"> </w:t>
      </w:r>
      <w:r w:rsidRPr="00716554">
        <w:t>кабели</w:t>
      </w:r>
      <w:r w:rsidR="00BC0D51" w:rsidRPr="00716554">
        <w:t xml:space="preserve"> </w:t>
      </w:r>
      <w:r w:rsidRPr="00716554">
        <w:t>с</w:t>
      </w:r>
      <w:r w:rsidR="00BC0D51" w:rsidRPr="00716554">
        <w:t xml:space="preserve"> </w:t>
      </w:r>
      <w:r w:rsidRPr="00716554">
        <w:t>пластмассовой</w:t>
      </w:r>
      <w:r w:rsidR="00BC0D51" w:rsidRPr="00716554">
        <w:t xml:space="preserve"> </w:t>
      </w:r>
      <w:r w:rsidRPr="00716554">
        <w:t>изоляцией,</w:t>
      </w:r>
      <w:r w:rsidR="00BC0D51" w:rsidRPr="00716554">
        <w:t xml:space="preserve"> </w:t>
      </w:r>
      <w:r w:rsidRPr="00716554">
        <w:t>либо</w:t>
      </w:r>
      <w:r w:rsidR="00BC0D51" w:rsidRPr="00716554">
        <w:t xml:space="preserve"> </w:t>
      </w:r>
      <w:r w:rsidRPr="00716554">
        <w:t>с</w:t>
      </w:r>
      <w:r w:rsidR="00BC0D51" w:rsidRPr="00716554">
        <w:t xml:space="preserve"> </w:t>
      </w:r>
      <w:r w:rsidRPr="00716554">
        <w:t>изоляцией</w:t>
      </w:r>
      <w:r w:rsidR="00BC0D51" w:rsidRPr="00716554">
        <w:t xml:space="preserve"> </w:t>
      </w:r>
      <w:r w:rsidRPr="00716554">
        <w:t>из</w:t>
      </w:r>
      <w:r w:rsidR="00BC0D51" w:rsidRPr="00716554">
        <w:t xml:space="preserve"> </w:t>
      </w:r>
      <w:r w:rsidRPr="00716554">
        <w:t>сшитого</w:t>
      </w:r>
      <w:r w:rsidR="00BC0D51" w:rsidRPr="00716554">
        <w:t xml:space="preserve"> </w:t>
      </w:r>
      <w:r w:rsidRPr="00716554">
        <w:t>полиэтилена.</w:t>
      </w:r>
    </w:p>
    <w:p w:rsidR="00A124AD" w:rsidRDefault="00C932C5" w:rsidP="00C932C5">
      <w:pPr>
        <w:pStyle w:val="a5"/>
      </w:pPr>
      <w:bookmarkStart w:id="20" w:name="_Toc10520793"/>
      <w:r w:rsidRPr="00F866C6">
        <w:t>3.1.3.</w:t>
      </w:r>
      <w:r w:rsidR="00BC0D51" w:rsidRPr="00F866C6">
        <w:t xml:space="preserve"> </w:t>
      </w:r>
      <w:r w:rsidRPr="00F866C6">
        <w:t>А</w:t>
      </w:r>
      <w:r w:rsidR="00A124AD" w:rsidRPr="00F866C6">
        <w:t>нализ</w:t>
      </w:r>
      <w:r w:rsidR="00BC0D51" w:rsidRPr="00F866C6">
        <w:t xml:space="preserve"> </w:t>
      </w:r>
      <w:r w:rsidR="00A124AD" w:rsidRPr="00F866C6">
        <w:t>финансового</w:t>
      </w:r>
      <w:r w:rsidR="00BC0D51" w:rsidRPr="00F866C6">
        <w:t xml:space="preserve"> </w:t>
      </w:r>
      <w:r w:rsidR="00A124AD" w:rsidRPr="00F866C6">
        <w:t>состояния</w:t>
      </w:r>
      <w:r w:rsidR="00BC0D51" w:rsidRPr="00F866C6">
        <w:t xml:space="preserve"> </w:t>
      </w:r>
      <w:r w:rsidR="00A124AD" w:rsidRPr="00F866C6">
        <w:t>организаций</w:t>
      </w:r>
      <w:r w:rsidR="00BC0D51" w:rsidRPr="00F866C6">
        <w:t xml:space="preserve"> </w:t>
      </w:r>
      <w:r w:rsidR="00A124AD" w:rsidRPr="00F866C6">
        <w:t>коммунального</w:t>
      </w:r>
      <w:r w:rsidR="00BC0D51" w:rsidRPr="00F866C6">
        <w:t xml:space="preserve"> </w:t>
      </w:r>
      <w:r w:rsidR="00A124AD" w:rsidRPr="00F866C6">
        <w:t>комплекса,</w:t>
      </w:r>
      <w:r w:rsidR="00BC0D51" w:rsidRPr="00F866C6">
        <w:t xml:space="preserve"> </w:t>
      </w:r>
      <w:r w:rsidR="00A124AD" w:rsidRPr="00F866C6">
        <w:t>тарифов</w:t>
      </w:r>
      <w:r w:rsidR="00BC0D51" w:rsidRPr="00F866C6">
        <w:t xml:space="preserve"> </w:t>
      </w:r>
      <w:r w:rsidR="00A124AD" w:rsidRPr="00F866C6">
        <w:t>на</w:t>
      </w:r>
      <w:r w:rsidR="00BC0D51" w:rsidRPr="00F866C6">
        <w:t xml:space="preserve"> </w:t>
      </w:r>
      <w:r w:rsidR="00A124AD" w:rsidRPr="00F866C6">
        <w:t>коммунальные</w:t>
      </w:r>
      <w:r w:rsidR="00BC0D51" w:rsidRPr="00F866C6">
        <w:t xml:space="preserve"> </w:t>
      </w:r>
      <w:r w:rsidR="00A124AD" w:rsidRPr="00F866C6">
        <w:t>ресурсы,</w:t>
      </w:r>
      <w:r w:rsidR="00BC0D51" w:rsidRPr="00F866C6">
        <w:t xml:space="preserve"> </w:t>
      </w:r>
      <w:r w:rsidR="00A124AD" w:rsidRPr="00F866C6">
        <w:t>платежей</w:t>
      </w:r>
      <w:r w:rsidR="00BC0D51" w:rsidRPr="00F866C6">
        <w:t xml:space="preserve"> </w:t>
      </w:r>
      <w:r w:rsidR="00A124AD" w:rsidRPr="00F866C6">
        <w:t>и</w:t>
      </w:r>
      <w:r w:rsidR="00BC0D51" w:rsidRPr="00F866C6">
        <w:t xml:space="preserve"> </w:t>
      </w:r>
      <w:r w:rsidR="00A124AD" w:rsidRPr="00F866C6">
        <w:t>задолженности</w:t>
      </w:r>
      <w:r w:rsidR="00BC0D51" w:rsidRPr="00F866C6">
        <w:t xml:space="preserve"> </w:t>
      </w:r>
      <w:r w:rsidR="00A124AD" w:rsidRPr="00F866C6">
        <w:t>потребит</w:t>
      </w:r>
      <w:r w:rsidRPr="00F866C6">
        <w:t>елей</w:t>
      </w:r>
      <w:r w:rsidR="00BC0D51" w:rsidRPr="00F866C6">
        <w:t xml:space="preserve"> </w:t>
      </w:r>
      <w:r w:rsidRPr="00F866C6">
        <w:t>за</w:t>
      </w:r>
      <w:r w:rsidR="00BC0D51" w:rsidRPr="00F866C6">
        <w:t xml:space="preserve"> </w:t>
      </w:r>
      <w:r w:rsidRPr="00F866C6">
        <w:t>предоставленные</w:t>
      </w:r>
      <w:r w:rsidR="00BC0D51" w:rsidRPr="00F866C6">
        <w:t xml:space="preserve"> </w:t>
      </w:r>
      <w:r w:rsidRPr="00F866C6">
        <w:t>ресурсы</w:t>
      </w:r>
      <w:bookmarkEnd w:id="20"/>
    </w:p>
    <w:p w:rsidR="00904C2E" w:rsidRPr="00904C2E" w:rsidRDefault="00904C2E" w:rsidP="00C932C5">
      <w:pPr>
        <w:pStyle w:val="a5"/>
        <w:rPr>
          <w:b w:val="0"/>
          <w:color w:val="FF0000"/>
        </w:rPr>
      </w:pPr>
      <w:r w:rsidRPr="00904C2E">
        <w:rPr>
          <w:b w:val="0"/>
          <w:color w:val="FF0000"/>
        </w:rPr>
        <w:t>Представить в таблице тарифы на 2020</w:t>
      </w:r>
      <w:r w:rsidR="00277583">
        <w:rPr>
          <w:b w:val="0"/>
          <w:color w:val="FF0000"/>
        </w:rPr>
        <w:t xml:space="preserve"> </w:t>
      </w:r>
      <w:r w:rsidRPr="00904C2E">
        <w:rPr>
          <w:b w:val="0"/>
          <w:color w:val="FF0000"/>
        </w:rPr>
        <w:t>год</w:t>
      </w:r>
    </w:p>
    <w:p w:rsidR="00433AB6" w:rsidRPr="00F866C6" w:rsidRDefault="00F60F10" w:rsidP="00433AB6">
      <w:pPr>
        <w:pStyle w:val="a7"/>
      </w:pPr>
      <w:r w:rsidRPr="00F866C6">
        <w:t>Тарифы</w:t>
      </w:r>
      <w:r w:rsidR="00BC0D51" w:rsidRPr="00F866C6">
        <w:t xml:space="preserve"> </w:t>
      </w:r>
      <w:r w:rsidRPr="00F866C6">
        <w:t>для</w:t>
      </w:r>
      <w:r w:rsidR="00BC0D51" w:rsidRPr="00F866C6">
        <w:t xml:space="preserve"> </w:t>
      </w:r>
      <w:r w:rsidRPr="00F866C6">
        <w:t>населения,</w:t>
      </w:r>
      <w:r w:rsidR="00BC0D51" w:rsidRPr="00F866C6">
        <w:t xml:space="preserve"> </w:t>
      </w:r>
      <w:r w:rsidRPr="00F866C6">
        <w:t>утверждённые</w:t>
      </w:r>
      <w:r w:rsidR="00BC0D51" w:rsidRPr="00F866C6">
        <w:t xml:space="preserve"> </w:t>
      </w:r>
      <w:r w:rsidR="00716554" w:rsidRPr="00F866C6">
        <w:t xml:space="preserve">Приказом Управления государственного </w:t>
      </w:r>
      <w:r w:rsidR="00F866C6" w:rsidRPr="00F866C6">
        <w:t>регулирования</w:t>
      </w:r>
      <w:r w:rsidR="00716554" w:rsidRPr="00F866C6">
        <w:t xml:space="preserve"> </w:t>
      </w:r>
      <w:r w:rsidR="00F866C6" w:rsidRPr="00F866C6">
        <w:t>цен и тарифов амурской области</w:t>
      </w:r>
      <w:r w:rsidR="00BC0D51" w:rsidRPr="00F866C6">
        <w:t xml:space="preserve"> </w:t>
      </w:r>
      <w:r w:rsidRPr="00F866C6">
        <w:t>от</w:t>
      </w:r>
      <w:r w:rsidR="00BC0D51" w:rsidRPr="00F866C6">
        <w:t xml:space="preserve"> </w:t>
      </w:r>
      <w:r w:rsidR="00F866C6" w:rsidRPr="00F866C6">
        <w:t xml:space="preserve">04 декабря </w:t>
      </w:r>
      <w:r w:rsidR="000E39FC" w:rsidRPr="00F866C6">
        <w:t>201</w:t>
      </w:r>
      <w:r w:rsidR="00F866C6" w:rsidRPr="00F866C6">
        <w:t>9</w:t>
      </w:r>
      <w:r w:rsidR="00904C2E">
        <w:t xml:space="preserve"> </w:t>
      </w:r>
      <w:r w:rsidR="00FA5901">
        <w:t>года</w:t>
      </w:r>
      <w:r w:rsidR="00BC0D51" w:rsidRPr="00F866C6">
        <w:t xml:space="preserve"> </w:t>
      </w:r>
      <w:r w:rsidRPr="00F866C6">
        <w:t>№</w:t>
      </w:r>
      <w:r w:rsidR="00BC0D51" w:rsidRPr="00F866C6">
        <w:t xml:space="preserve"> </w:t>
      </w:r>
      <w:r w:rsidR="00F866C6" w:rsidRPr="00F866C6">
        <w:t>140-пр/э «Об установлении цен (тарифов) на электрическую энергию для населения и приравнённых к нему категорий потребителей Амурской области на 2020год»</w:t>
      </w:r>
      <w:r w:rsidR="00BC0D51" w:rsidRPr="00F866C6">
        <w:t xml:space="preserve"> </w:t>
      </w:r>
      <w:r w:rsidR="00433AB6" w:rsidRPr="00F866C6">
        <w:t>представлены</w:t>
      </w:r>
      <w:r w:rsidR="00BC0D51" w:rsidRPr="00F866C6">
        <w:t xml:space="preserve"> </w:t>
      </w:r>
      <w:r w:rsidR="00433AB6" w:rsidRPr="00F866C6">
        <w:t>в</w:t>
      </w:r>
      <w:r w:rsidR="00BC0D51" w:rsidRPr="00F866C6">
        <w:t xml:space="preserve"> </w:t>
      </w:r>
      <w:r w:rsidR="00433AB6" w:rsidRPr="00F866C6">
        <w:t>таблице</w:t>
      </w:r>
      <w:r w:rsidR="00BC0D51" w:rsidRPr="00F866C6">
        <w:t xml:space="preserve"> </w:t>
      </w:r>
      <w:r w:rsidR="00433AB6" w:rsidRPr="00F866C6">
        <w:t>3.1.3.1.</w:t>
      </w:r>
      <w:r w:rsidR="00BC0D51" w:rsidRPr="00F866C6">
        <w:t xml:space="preserve"> </w:t>
      </w:r>
      <w:r w:rsidR="00433AB6" w:rsidRPr="00F866C6">
        <w:t>Информационные</w:t>
      </w:r>
      <w:r w:rsidR="00BC0D51" w:rsidRPr="00F866C6">
        <w:t xml:space="preserve"> </w:t>
      </w:r>
      <w:r w:rsidR="00433AB6" w:rsidRPr="00F866C6">
        <w:t>данные</w:t>
      </w:r>
      <w:r w:rsidR="00BC0D51" w:rsidRPr="00F866C6">
        <w:t xml:space="preserve"> </w:t>
      </w:r>
      <w:r w:rsidR="00433AB6" w:rsidRPr="00F866C6">
        <w:t>о</w:t>
      </w:r>
      <w:r w:rsidR="00BC0D51" w:rsidRPr="00F866C6">
        <w:t xml:space="preserve"> </w:t>
      </w:r>
      <w:r w:rsidR="00433AB6" w:rsidRPr="00F866C6">
        <w:t>платежах</w:t>
      </w:r>
      <w:r w:rsidR="00BC0D51" w:rsidRPr="00F866C6">
        <w:t xml:space="preserve"> </w:t>
      </w:r>
      <w:r w:rsidR="00433AB6" w:rsidRPr="00F866C6">
        <w:t>и</w:t>
      </w:r>
      <w:r w:rsidR="00BC0D51" w:rsidRPr="00F866C6">
        <w:t xml:space="preserve"> </w:t>
      </w:r>
      <w:r w:rsidR="00433AB6" w:rsidRPr="00F866C6">
        <w:t>задолженности</w:t>
      </w:r>
      <w:r w:rsidR="00BC0D51" w:rsidRPr="00F866C6">
        <w:t xml:space="preserve"> </w:t>
      </w:r>
      <w:r w:rsidR="00433AB6" w:rsidRPr="00F866C6">
        <w:t>потребителей</w:t>
      </w:r>
      <w:r w:rsidR="00BC0D51" w:rsidRPr="00F866C6">
        <w:t xml:space="preserve"> </w:t>
      </w:r>
      <w:r w:rsidR="00433AB6" w:rsidRPr="00F866C6">
        <w:t>за</w:t>
      </w:r>
      <w:r w:rsidR="00BC0D51" w:rsidRPr="00F866C6">
        <w:t xml:space="preserve"> </w:t>
      </w:r>
      <w:r w:rsidR="00433AB6" w:rsidRPr="00F866C6">
        <w:t>услуги</w:t>
      </w:r>
      <w:r w:rsidR="00BC0D51" w:rsidRPr="00F866C6">
        <w:t xml:space="preserve"> </w:t>
      </w:r>
      <w:r w:rsidR="00433AB6" w:rsidRPr="00F866C6">
        <w:t>электроснабжения</w:t>
      </w:r>
      <w:r w:rsidR="00BC0D51" w:rsidRPr="00F866C6">
        <w:t xml:space="preserve"> </w:t>
      </w:r>
      <w:r w:rsidR="00433AB6" w:rsidRPr="00F866C6">
        <w:t>отсутствуют.</w:t>
      </w:r>
    </w:p>
    <w:p w:rsidR="000E39FC" w:rsidRPr="00F866C6" w:rsidRDefault="000E39FC" w:rsidP="0049068D">
      <w:pPr>
        <w:pStyle w:val="affc"/>
      </w:pPr>
      <w:r w:rsidRPr="00F866C6">
        <w:t xml:space="preserve">Таблица 3.1.3.1. </w:t>
      </w:r>
      <w:r w:rsidR="00F866C6" w:rsidRPr="00F866C6">
        <w:t>Утвержденные тарифы на электрическую энергию</w:t>
      </w:r>
    </w:p>
    <w:tbl>
      <w:tblPr>
        <w:tblW w:w="9686" w:type="dxa"/>
        <w:tblLook w:val="04A0"/>
      </w:tblPr>
      <w:tblGrid>
        <w:gridCol w:w="936"/>
        <w:gridCol w:w="4447"/>
        <w:gridCol w:w="2550"/>
        <w:gridCol w:w="1985"/>
      </w:tblGrid>
      <w:tr w:rsidR="00742C8C" w:rsidRPr="00742C8C" w:rsidTr="004F103C">
        <w:trPr>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8C" w:rsidRPr="00742C8C" w:rsidRDefault="00742C8C" w:rsidP="004F103C">
            <w:pPr>
              <w:spacing w:after="0" w:line="240" w:lineRule="auto"/>
              <w:jc w:val="center"/>
              <w:rPr>
                <w:rFonts w:ascii="Times New Roman" w:eastAsia="Times New Roman" w:hAnsi="Times New Roman" w:cs="Times New Roman"/>
                <w:color w:val="000000"/>
                <w:sz w:val="24"/>
                <w:szCs w:val="24"/>
                <w:lang w:eastAsia="ru-RU"/>
              </w:rPr>
            </w:pPr>
            <w:bookmarkStart w:id="21" w:name="_Toc10520794"/>
            <w:r w:rsidRPr="00742C8C">
              <w:rPr>
                <w:rFonts w:ascii="Times New Roman" w:eastAsia="Times New Roman" w:hAnsi="Times New Roman" w:cs="Times New Roman"/>
                <w:color w:val="000000"/>
                <w:sz w:val="24"/>
                <w:szCs w:val="24"/>
                <w:lang w:eastAsia="ru-RU"/>
              </w:rPr>
              <w:t>№пп</w:t>
            </w:r>
          </w:p>
        </w:tc>
        <w:tc>
          <w:tcPr>
            <w:tcW w:w="4447" w:type="dxa"/>
            <w:tcBorders>
              <w:top w:val="single" w:sz="4" w:space="0" w:color="auto"/>
              <w:left w:val="nil"/>
              <w:bottom w:val="single" w:sz="4" w:space="0" w:color="auto"/>
              <w:right w:val="single" w:sz="4" w:space="0" w:color="auto"/>
            </w:tcBorders>
            <w:shd w:val="clear" w:color="auto" w:fill="auto"/>
            <w:vAlign w:val="center"/>
            <w:hideMark/>
          </w:tcPr>
          <w:p w:rsidR="00742C8C" w:rsidRPr="00742C8C" w:rsidRDefault="00742C8C" w:rsidP="00742C8C">
            <w:pPr>
              <w:spacing w:after="0" w:line="240" w:lineRule="auto"/>
              <w:jc w:val="center"/>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Показатель с разбивкой по ставкам</w:t>
            </w:r>
          </w:p>
        </w:tc>
        <w:tc>
          <w:tcPr>
            <w:tcW w:w="2550" w:type="dxa"/>
            <w:tcBorders>
              <w:top w:val="single" w:sz="4" w:space="0" w:color="auto"/>
              <w:left w:val="nil"/>
              <w:bottom w:val="single" w:sz="4" w:space="0" w:color="auto"/>
              <w:right w:val="single" w:sz="4" w:space="0" w:color="auto"/>
            </w:tcBorders>
            <w:shd w:val="clear" w:color="auto" w:fill="auto"/>
            <w:vAlign w:val="center"/>
            <w:hideMark/>
          </w:tcPr>
          <w:p w:rsidR="00742C8C" w:rsidRPr="00742C8C" w:rsidRDefault="00742C8C" w:rsidP="00742C8C">
            <w:pPr>
              <w:spacing w:after="0" w:line="240" w:lineRule="auto"/>
              <w:jc w:val="center"/>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01.01.2020г.-30.06.2020г. (руб./кВт*ч)</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2C8C" w:rsidRPr="00742C8C" w:rsidRDefault="00742C8C" w:rsidP="00742C8C">
            <w:pPr>
              <w:spacing w:after="0" w:line="240" w:lineRule="auto"/>
              <w:jc w:val="center"/>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01.07.2020г.-31.12.2020г. (руб./кВт*ч)</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1.</w:t>
            </w:r>
          </w:p>
        </w:tc>
        <w:tc>
          <w:tcPr>
            <w:tcW w:w="8982" w:type="dxa"/>
            <w:gridSpan w:val="3"/>
            <w:tcBorders>
              <w:top w:val="single" w:sz="4" w:space="0" w:color="auto"/>
              <w:left w:val="nil"/>
              <w:bottom w:val="single" w:sz="4" w:space="0" w:color="auto"/>
              <w:right w:val="single" w:sz="4" w:space="0" w:color="auto"/>
            </w:tcBorders>
            <w:shd w:val="clear" w:color="auto" w:fill="auto"/>
            <w:hideMark/>
          </w:tcPr>
          <w:p w:rsidR="00742C8C" w:rsidRDefault="00742C8C" w:rsidP="00742C8C">
            <w:pPr>
              <w:spacing w:after="0" w:line="240" w:lineRule="auto"/>
              <w:jc w:val="both"/>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Население и приравненные к ним, за исключением населения и потребителей, указанных в пунктах 2 и 3 (тарифы указываются с учетом НДС):</w:t>
            </w:r>
            <w:r w:rsidRPr="00742C8C">
              <w:rPr>
                <w:rFonts w:ascii="Times New Roman" w:eastAsia="Times New Roman" w:hAnsi="Times New Roman" w:cs="Times New Roman"/>
                <w:color w:val="000000"/>
                <w:sz w:val="24"/>
                <w:szCs w:val="24"/>
                <w:lang w:eastAsia="ru-RU"/>
              </w:rPr>
              <w:b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42C8C" w:rsidRDefault="00742C8C" w:rsidP="00742C8C">
            <w:pPr>
              <w:spacing w:after="0" w:line="240" w:lineRule="auto"/>
              <w:jc w:val="both"/>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742C8C" w:rsidRPr="00742C8C" w:rsidRDefault="00742C8C" w:rsidP="00742C8C">
            <w:pPr>
              <w:spacing w:after="0" w:line="240" w:lineRule="auto"/>
              <w:jc w:val="both"/>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1.1.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Одноставочный тариф</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3,73</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3,91</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1.2.</w:t>
            </w:r>
          </w:p>
        </w:tc>
        <w:tc>
          <w:tcPr>
            <w:tcW w:w="8982" w:type="dxa"/>
            <w:gridSpan w:val="3"/>
            <w:tcBorders>
              <w:top w:val="single" w:sz="4" w:space="0" w:color="auto"/>
              <w:left w:val="nil"/>
              <w:bottom w:val="single" w:sz="4" w:space="0" w:color="auto"/>
              <w:right w:val="single" w:sz="4" w:space="0" w:color="auto"/>
            </w:tcBorders>
            <w:shd w:val="clear" w:color="auto" w:fill="auto"/>
            <w:noWrap/>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 xml:space="preserve">Одноставочный тариф, дифференцированный по двум зонам суток </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lastRenderedPageBreak/>
              <w:t>1.2.1.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Дневная зона (пиковая и полупиковая)</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4,29</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4,5</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1.2.2.</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1,27</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1,33</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1.3.</w:t>
            </w:r>
          </w:p>
        </w:tc>
        <w:tc>
          <w:tcPr>
            <w:tcW w:w="8982" w:type="dxa"/>
            <w:gridSpan w:val="3"/>
            <w:tcBorders>
              <w:top w:val="single" w:sz="4" w:space="0" w:color="auto"/>
              <w:left w:val="nil"/>
              <w:bottom w:val="single" w:sz="4" w:space="0" w:color="auto"/>
              <w:right w:val="single" w:sz="4" w:space="0" w:color="auto"/>
            </w:tcBorders>
            <w:shd w:val="clear" w:color="auto" w:fill="auto"/>
            <w:noWrap/>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 xml:space="preserve">Одноставочный тариф, дифференцированный по трем зонам суток </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1.3.1.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4,85</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5,08</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1.3.2.</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Полупиковая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3,73</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3,91</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1.3.3.</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1,27</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1,33</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w:t>
            </w:r>
          </w:p>
        </w:tc>
        <w:tc>
          <w:tcPr>
            <w:tcW w:w="8982" w:type="dxa"/>
            <w:gridSpan w:val="3"/>
            <w:tcBorders>
              <w:top w:val="single" w:sz="4" w:space="0" w:color="auto"/>
              <w:left w:val="nil"/>
              <w:bottom w:val="single" w:sz="4" w:space="0" w:color="auto"/>
              <w:right w:val="single" w:sz="4" w:space="0" w:color="auto"/>
            </w:tcBorders>
            <w:shd w:val="clear" w:color="auto" w:fill="auto"/>
            <w:hideMark/>
          </w:tcPr>
          <w:p w:rsidR="00742C8C" w:rsidRDefault="00742C8C" w:rsidP="00742C8C">
            <w:pPr>
              <w:spacing w:after="0" w:line="240" w:lineRule="auto"/>
              <w:jc w:val="both"/>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Население, проживающее в городских населенных пунктах в домах, оборудованных стационарными электроплитами и (или) электроотопительными установками, и приравненные к ним (тарифы указываются с учетом НДС):</w:t>
            </w:r>
          </w:p>
          <w:p w:rsidR="00742C8C" w:rsidRDefault="00742C8C" w:rsidP="00742C8C">
            <w:pPr>
              <w:spacing w:after="0" w:line="240" w:lineRule="auto"/>
              <w:jc w:val="both"/>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r w:rsidR="004F103C">
              <w:rPr>
                <w:rFonts w:ascii="Times New Roman" w:eastAsia="Times New Roman" w:hAnsi="Times New Roman" w:cs="Times New Roman"/>
                <w:color w:val="000000"/>
                <w:sz w:val="24"/>
                <w:szCs w:val="24"/>
                <w:lang w:eastAsia="ru-RU"/>
              </w:rPr>
              <w:t xml:space="preserve"> </w:t>
            </w:r>
            <w:r w:rsidRPr="00742C8C">
              <w:rPr>
                <w:rFonts w:ascii="Times New Roman" w:eastAsia="Times New Roman" w:hAnsi="Times New Roman" w:cs="Times New Roman"/>
                <w:color w:val="000000"/>
                <w:sz w:val="24"/>
                <w:szCs w:val="24"/>
                <w:lang w:eastAsia="ru-RU"/>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742C8C" w:rsidRPr="00742C8C" w:rsidRDefault="00742C8C" w:rsidP="00742C8C">
            <w:pPr>
              <w:spacing w:after="0" w:line="240" w:lineRule="auto"/>
              <w:jc w:val="both"/>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Одноставочный тариф</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2,61</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2,74</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2.2.</w:t>
            </w:r>
          </w:p>
        </w:tc>
        <w:tc>
          <w:tcPr>
            <w:tcW w:w="8982" w:type="dxa"/>
            <w:gridSpan w:val="3"/>
            <w:tcBorders>
              <w:top w:val="single" w:sz="4" w:space="0" w:color="auto"/>
              <w:left w:val="nil"/>
              <w:bottom w:val="single" w:sz="4" w:space="0" w:color="auto"/>
              <w:right w:val="single" w:sz="4" w:space="0" w:color="auto"/>
            </w:tcBorders>
            <w:shd w:val="clear" w:color="auto" w:fill="auto"/>
            <w:noWrap/>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 xml:space="preserve">Одноставочный тариф, дифференцированный по двум зонам суток </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2.2.1.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Дневная зона (пиковая и полупиковая)</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3,15</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2.2.2.</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0,88</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0,92</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2.3.</w:t>
            </w:r>
          </w:p>
        </w:tc>
        <w:tc>
          <w:tcPr>
            <w:tcW w:w="8982" w:type="dxa"/>
            <w:gridSpan w:val="3"/>
            <w:tcBorders>
              <w:top w:val="single" w:sz="4" w:space="0" w:color="auto"/>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 xml:space="preserve">Одноставочный тариф, дифференцированный по трем зонам суток </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2.3.1.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3,39</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3,56</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2.3.2.</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Полупиковая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2,61</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2,74</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2.3.3.</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0,88</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0,92</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w:t>
            </w:r>
          </w:p>
        </w:tc>
        <w:tc>
          <w:tcPr>
            <w:tcW w:w="8982" w:type="dxa"/>
            <w:gridSpan w:val="3"/>
            <w:tcBorders>
              <w:top w:val="single" w:sz="4" w:space="0" w:color="auto"/>
              <w:left w:val="nil"/>
              <w:bottom w:val="single" w:sz="4" w:space="0" w:color="auto"/>
              <w:right w:val="single" w:sz="4" w:space="0" w:color="auto"/>
            </w:tcBorders>
            <w:shd w:val="clear" w:color="auto" w:fill="auto"/>
            <w:hideMark/>
          </w:tcPr>
          <w:p w:rsidR="00742C8C" w:rsidRDefault="00742C8C" w:rsidP="00742C8C">
            <w:pPr>
              <w:spacing w:after="0" w:line="240" w:lineRule="auto"/>
              <w:jc w:val="both"/>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Население, проживающее в сельских населенных пунктах, и приравненные к ним (тарифы указываются с учетом НДС):</w:t>
            </w:r>
          </w:p>
          <w:p w:rsidR="004F103C" w:rsidRPr="004F103C" w:rsidRDefault="00742C8C" w:rsidP="004F103C">
            <w:pPr>
              <w:spacing w:after="0" w:line="240" w:lineRule="auto"/>
              <w:jc w:val="both"/>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w:t>
            </w:r>
            <w:r w:rsidRPr="00742C8C">
              <w:rPr>
                <w:rFonts w:ascii="Times New Roman" w:eastAsia="Times New Roman" w:hAnsi="Times New Roman" w:cs="Times New Roman"/>
                <w:color w:val="000000"/>
                <w:sz w:val="24"/>
                <w:szCs w:val="24"/>
                <w:lang w:eastAsia="ru-RU"/>
              </w:rPr>
              <w:lastRenderedPageBreak/>
              <w:t>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w:t>
            </w:r>
            <w:r w:rsidR="004F103C">
              <w:rPr>
                <w:rFonts w:ascii="Times New Roman" w:eastAsia="Times New Roman" w:hAnsi="Times New Roman" w:cs="Times New Roman"/>
                <w:color w:val="000000"/>
                <w:sz w:val="24"/>
                <w:szCs w:val="24"/>
                <w:lang w:eastAsia="ru-RU"/>
              </w:rPr>
              <w:t xml:space="preserve"> </w:t>
            </w:r>
            <w:r w:rsidR="004F103C" w:rsidRPr="00742C8C">
              <w:rPr>
                <w:rFonts w:ascii="Times New Roman" w:eastAsia="Times New Roman" w:hAnsi="Times New Roman" w:cs="Times New Roman"/>
                <w:color w:val="000000"/>
                <w:sz w:val="24"/>
                <w:szCs w:val="24"/>
                <w:lang w:eastAsia="ru-RU"/>
              </w:rPr>
              <w:t>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42C8C" w:rsidRPr="00742C8C" w:rsidRDefault="004F103C" w:rsidP="004F103C">
            <w:pPr>
              <w:spacing w:after="0" w:line="240" w:lineRule="auto"/>
              <w:jc w:val="both"/>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Pr="00742C8C">
              <w:rPr>
                <w:rFonts w:ascii="Times New Roman" w:eastAsia="Times New Roman" w:hAnsi="Times New Roman" w:cs="Times New Roman"/>
                <w:color w:val="000000"/>
                <w:sz w:val="24"/>
                <w:szCs w:val="24"/>
                <w:lang w:eastAsia="ru-RU"/>
              </w:rPr>
              <w:b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lastRenderedPageBreak/>
              <w:t>3.1.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Одноставочный тариф</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2,61</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2,74</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3.2.</w:t>
            </w:r>
          </w:p>
        </w:tc>
        <w:tc>
          <w:tcPr>
            <w:tcW w:w="8982" w:type="dxa"/>
            <w:gridSpan w:val="3"/>
            <w:tcBorders>
              <w:top w:val="single" w:sz="4" w:space="0" w:color="auto"/>
              <w:left w:val="nil"/>
              <w:bottom w:val="single" w:sz="4" w:space="0" w:color="auto"/>
              <w:right w:val="single" w:sz="4" w:space="0" w:color="auto"/>
            </w:tcBorders>
            <w:shd w:val="clear" w:color="auto" w:fill="auto"/>
            <w:noWrap/>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 xml:space="preserve">Одноставочный тариф, дифференцированный по двум зонам суток </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3.2.1.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Дневная зона (пиковая и полупиковая)</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3,15</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3.2.2.</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0,88</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0,92</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3.3.</w:t>
            </w:r>
          </w:p>
        </w:tc>
        <w:tc>
          <w:tcPr>
            <w:tcW w:w="8982" w:type="dxa"/>
            <w:gridSpan w:val="3"/>
            <w:tcBorders>
              <w:top w:val="single" w:sz="4" w:space="0" w:color="auto"/>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center"/>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 xml:space="preserve">Одноставочный тариф, дифференцированный по трем зонам суток </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3.3.1.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3,39</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3,56</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3.3.2.</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Полупиковая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2,61</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2,74</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3.3.3.</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0,88</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0,92</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w:t>
            </w:r>
          </w:p>
        </w:tc>
        <w:tc>
          <w:tcPr>
            <w:tcW w:w="8982" w:type="dxa"/>
            <w:gridSpan w:val="3"/>
            <w:tcBorders>
              <w:top w:val="single" w:sz="4" w:space="0" w:color="auto"/>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center"/>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Потребители, приравненные к населению (тарифы указываются с учетом НДС)</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4.1.</w:t>
            </w:r>
          </w:p>
        </w:tc>
        <w:tc>
          <w:tcPr>
            <w:tcW w:w="8982" w:type="dxa"/>
            <w:gridSpan w:val="3"/>
            <w:tcBorders>
              <w:top w:val="single" w:sz="4" w:space="0" w:color="auto"/>
              <w:left w:val="nil"/>
              <w:bottom w:val="single" w:sz="4" w:space="0" w:color="auto"/>
              <w:right w:val="single" w:sz="4" w:space="0" w:color="auto"/>
            </w:tcBorders>
            <w:shd w:val="clear" w:color="auto" w:fill="auto"/>
            <w:vAlign w:val="bottom"/>
            <w:hideMark/>
          </w:tcPr>
          <w:p w:rsidR="00742C8C" w:rsidRPr="00742C8C" w:rsidRDefault="00742C8C" w:rsidP="004F103C">
            <w:pPr>
              <w:spacing w:after="0" w:line="240" w:lineRule="auto"/>
              <w:jc w:val="both"/>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Садоводческие некоммерческие товарищества и огороднические некоммерческие товарищества.</w:t>
            </w:r>
            <w:r w:rsidR="004F103C">
              <w:rPr>
                <w:rFonts w:ascii="Times New Roman" w:eastAsia="Times New Roman" w:hAnsi="Times New Roman" w:cs="Times New Roman"/>
                <w:color w:val="000000"/>
                <w:sz w:val="24"/>
                <w:szCs w:val="24"/>
                <w:lang w:eastAsia="ru-RU"/>
              </w:rPr>
              <w:t xml:space="preserve"> </w:t>
            </w:r>
            <w:r w:rsidRPr="00742C8C">
              <w:rPr>
                <w:rFonts w:ascii="Times New Roman" w:eastAsia="Times New Roman" w:hAnsi="Times New Roman" w:cs="Times New Roman"/>
                <w:color w:val="000000"/>
                <w:sz w:val="24"/>
                <w:szCs w:val="24"/>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4.1.1.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Одноставочный тариф</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2,61</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2,74</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4.1.2.</w:t>
            </w:r>
          </w:p>
        </w:tc>
        <w:tc>
          <w:tcPr>
            <w:tcW w:w="8982" w:type="dxa"/>
            <w:gridSpan w:val="3"/>
            <w:tcBorders>
              <w:top w:val="single" w:sz="4" w:space="0" w:color="auto"/>
              <w:left w:val="nil"/>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 xml:space="preserve">Одноставочный тариф, дифференцированный по двум зонам суток </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4.1.2.1.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Дневная зона (пиковая и полупиковая)</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3,15</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4.1.2.2.</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0,88</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0,92</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4.1.3.</w:t>
            </w:r>
          </w:p>
        </w:tc>
        <w:tc>
          <w:tcPr>
            <w:tcW w:w="8982" w:type="dxa"/>
            <w:gridSpan w:val="3"/>
            <w:tcBorders>
              <w:top w:val="single" w:sz="4" w:space="0" w:color="auto"/>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 xml:space="preserve">Одноставочный тариф, дифференцированный по трем зонам суток </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4.1.3.1.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3,39</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3,56</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4.1.3.2.</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Полупиковая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2,61</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2,74</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4.1.3.3.</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0,88</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0,92</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4.2.</w:t>
            </w:r>
          </w:p>
        </w:tc>
        <w:tc>
          <w:tcPr>
            <w:tcW w:w="8982" w:type="dxa"/>
            <w:gridSpan w:val="3"/>
            <w:tcBorders>
              <w:top w:val="single" w:sz="4" w:space="0" w:color="auto"/>
              <w:left w:val="nil"/>
              <w:bottom w:val="single" w:sz="4" w:space="0" w:color="auto"/>
              <w:right w:val="single" w:sz="4" w:space="0" w:color="auto"/>
            </w:tcBorders>
            <w:shd w:val="clear" w:color="auto" w:fill="auto"/>
            <w:hideMark/>
          </w:tcPr>
          <w:p w:rsidR="004F103C" w:rsidRDefault="00742C8C" w:rsidP="004F103C">
            <w:pPr>
              <w:spacing w:after="0" w:line="240" w:lineRule="auto"/>
              <w:jc w:val="both"/>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742C8C" w:rsidRPr="00742C8C" w:rsidRDefault="00742C8C" w:rsidP="004F103C">
            <w:pPr>
              <w:spacing w:after="0" w:line="240" w:lineRule="auto"/>
              <w:jc w:val="both"/>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Гарантирующие поставщики, энергосбытовые, энергоснабжающие организации, приобретающие электрическую энергию (мощность)</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4.2.1.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Одноставочный тариф</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2,61</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2,74</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4.2.2.</w:t>
            </w:r>
          </w:p>
        </w:tc>
        <w:tc>
          <w:tcPr>
            <w:tcW w:w="8982" w:type="dxa"/>
            <w:gridSpan w:val="3"/>
            <w:tcBorders>
              <w:top w:val="single" w:sz="4" w:space="0" w:color="auto"/>
              <w:left w:val="nil"/>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 xml:space="preserve">Одноставочный тариф, дифференцированный по двум зонам суток </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4.2.2.1.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Дневная зона (пиковая и полупиковая)</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3,15</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4.2.2.2.</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0,88</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0,92</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lastRenderedPageBreak/>
              <w:t>4.2.3.</w:t>
            </w:r>
          </w:p>
        </w:tc>
        <w:tc>
          <w:tcPr>
            <w:tcW w:w="8982" w:type="dxa"/>
            <w:gridSpan w:val="3"/>
            <w:tcBorders>
              <w:top w:val="single" w:sz="4" w:space="0" w:color="auto"/>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 xml:space="preserve">Одноставочный тариф, дифференцированный по трем зонам суток </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4.2.3.1.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3,39</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3,56</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4.2.3.2.</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Полупиковая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2,61</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2,74</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4.2.3.3.</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0,88</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0,92</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4.3.</w:t>
            </w:r>
          </w:p>
        </w:tc>
        <w:tc>
          <w:tcPr>
            <w:tcW w:w="8982" w:type="dxa"/>
            <w:gridSpan w:val="3"/>
            <w:tcBorders>
              <w:top w:val="single" w:sz="4" w:space="0" w:color="auto"/>
              <w:left w:val="nil"/>
              <w:bottom w:val="single" w:sz="4" w:space="0" w:color="auto"/>
              <w:right w:val="single" w:sz="4" w:space="0" w:color="auto"/>
            </w:tcBorders>
            <w:shd w:val="clear" w:color="auto" w:fill="auto"/>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Содержащиеся за счет прихожан религиозные организации.</w:t>
            </w:r>
            <w:r w:rsidRPr="00742C8C">
              <w:rPr>
                <w:rFonts w:ascii="Times New Roman" w:eastAsia="Times New Roman" w:hAnsi="Times New Roman" w:cs="Times New Roman"/>
                <w:color w:val="000000"/>
                <w:sz w:val="24"/>
                <w:szCs w:val="24"/>
                <w:lang w:eastAsia="ru-RU"/>
              </w:rPr>
              <w:br/>
              <w:t>Гарантирующие поставщики, энергосбытовые, энергоснабжающие организации, приобретающие электрическую энергию (мощность)  целях дальнейшей продажи приравненным приравненных к населению</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4.3.1.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Одноставочный тариф</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2,61</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2,74</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4.3.2.</w:t>
            </w:r>
          </w:p>
        </w:tc>
        <w:tc>
          <w:tcPr>
            <w:tcW w:w="8982" w:type="dxa"/>
            <w:gridSpan w:val="3"/>
            <w:tcBorders>
              <w:top w:val="single" w:sz="4" w:space="0" w:color="auto"/>
              <w:left w:val="nil"/>
              <w:bottom w:val="single" w:sz="4" w:space="0" w:color="auto"/>
              <w:right w:val="single" w:sz="4" w:space="0" w:color="auto"/>
            </w:tcBorders>
            <w:shd w:val="clear" w:color="auto" w:fill="auto"/>
            <w:noWrap/>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 xml:space="preserve">Одноставочный тариф, дифференцированный по двум зонам суток </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4.3.2.1.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Дневная зона (пиковая и полупиковая)</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3,15</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4.3.2.2.</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0,88</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0,92</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4.3.3.</w:t>
            </w:r>
          </w:p>
        </w:tc>
        <w:tc>
          <w:tcPr>
            <w:tcW w:w="8982" w:type="dxa"/>
            <w:gridSpan w:val="3"/>
            <w:tcBorders>
              <w:top w:val="single" w:sz="4" w:space="0" w:color="auto"/>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center"/>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 xml:space="preserve">Одноставочный тариф, дифференцированный по трем зонам суток </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4.3.3.1.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3,39</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3,56</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4.3.3.2.</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Полупиковая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2,61</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2,74</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4.3.3.3.</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0,88</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0,92</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4.4.</w:t>
            </w:r>
          </w:p>
        </w:tc>
        <w:tc>
          <w:tcPr>
            <w:tcW w:w="8982" w:type="dxa"/>
            <w:gridSpan w:val="3"/>
            <w:tcBorders>
              <w:top w:val="single" w:sz="4" w:space="0" w:color="auto"/>
              <w:left w:val="nil"/>
              <w:bottom w:val="single" w:sz="4" w:space="0" w:color="auto"/>
              <w:right w:val="single" w:sz="4" w:space="0" w:color="auto"/>
            </w:tcBorders>
            <w:shd w:val="clear" w:color="auto" w:fill="auto"/>
            <w:hideMark/>
          </w:tcPr>
          <w:p w:rsidR="004F103C" w:rsidRDefault="00742C8C" w:rsidP="004F103C">
            <w:pPr>
              <w:spacing w:after="0" w:line="240" w:lineRule="auto"/>
              <w:jc w:val="both"/>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742C8C" w:rsidRPr="00742C8C" w:rsidRDefault="00742C8C" w:rsidP="004F103C">
            <w:pPr>
              <w:spacing w:after="0" w:line="240" w:lineRule="auto"/>
              <w:jc w:val="both"/>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4.4.1.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Одноставочный тариф</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2,61</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2,74</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4.4.2.</w:t>
            </w:r>
          </w:p>
        </w:tc>
        <w:tc>
          <w:tcPr>
            <w:tcW w:w="8982" w:type="dxa"/>
            <w:gridSpan w:val="3"/>
            <w:tcBorders>
              <w:top w:val="single" w:sz="4" w:space="0" w:color="auto"/>
              <w:left w:val="nil"/>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 xml:space="preserve">Одноставочный тариф, дифференцированный по двум зонам суток </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4.4.2.1.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Дневная зона (пиковая и полупиковая)</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3,15</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4.4.2.2.</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0,88</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0,92</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4.4.3.</w:t>
            </w:r>
          </w:p>
        </w:tc>
        <w:tc>
          <w:tcPr>
            <w:tcW w:w="8982" w:type="dxa"/>
            <w:gridSpan w:val="3"/>
            <w:tcBorders>
              <w:top w:val="single" w:sz="4" w:space="0" w:color="auto"/>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 xml:space="preserve">Одноставочный тариф, дифференцированный по трем зонам суток </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4.4.3.1.</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3,39</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3,56</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4.4.3.2.</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Полупиковая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2,61</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2,74</w:t>
            </w:r>
          </w:p>
        </w:tc>
      </w:tr>
      <w:tr w:rsidR="00742C8C" w:rsidRPr="00742C8C" w:rsidTr="004F103C">
        <w:trPr>
          <w:trHeight w:val="20"/>
        </w:trPr>
        <w:tc>
          <w:tcPr>
            <w:tcW w:w="704" w:type="dxa"/>
            <w:tcBorders>
              <w:top w:val="nil"/>
              <w:left w:val="single" w:sz="4" w:space="0" w:color="auto"/>
              <w:bottom w:val="single" w:sz="4" w:space="0" w:color="auto"/>
              <w:right w:val="single" w:sz="4" w:space="0" w:color="auto"/>
            </w:tcBorders>
            <w:shd w:val="clear" w:color="auto" w:fill="auto"/>
            <w:noWrap/>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4.4.3.3.</w:t>
            </w:r>
          </w:p>
        </w:tc>
        <w:tc>
          <w:tcPr>
            <w:tcW w:w="4447"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4F103C">
            <w:pPr>
              <w:spacing w:after="0" w:line="240" w:lineRule="auto"/>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Ночная зона</w:t>
            </w:r>
          </w:p>
        </w:tc>
        <w:tc>
          <w:tcPr>
            <w:tcW w:w="2550"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0,88</w:t>
            </w:r>
          </w:p>
        </w:tc>
        <w:tc>
          <w:tcPr>
            <w:tcW w:w="1985" w:type="dxa"/>
            <w:tcBorders>
              <w:top w:val="nil"/>
              <w:left w:val="nil"/>
              <w:bottom w:val="single" w:sz="4" w:space="0" w:color="auto"/>
              <w:right w:val="single" w:sz="4" w:space="0" w:color="auto"/>
            </w:tcBorders>
            <w:shd w:val="clear" w:color="auto" w:fill="auto"/>
            <w:noWrap/>
            <w:vAlign w:val="bottom"/>
            <w:hideMark/>
          </w:tcPr>
          <w:p w:rsidR="00742C8C" w:rsidRPr="00742C8C" w:rsidRDefault="00742C8C" w:rsidP="00742C8C">
            <w:pPr>
              <w:spacing w:after="0" w:line="240" w:lineRule="auto"/>
              <w:jc w:val="right"/>
              <w:rPr>
                <w:rFonts w:ascii="Times New Roman" w:eastAsia="Times New Roman" w:hAnsi="Times New Roman" w:cs="Times New Roman"/>
                <w:color w:val="000000"/>
                <w:sz w:val="24"/>
                <w:szCs w:val="24"/>
                <w:lang w:eastAsia="ru-RU"/>
              </w:rPr>
            </w:pPr>
            <w:r w:rsidRPr="00742C8C">
              <w:rPr>
                <w:rFonts w:ascii="Times New Roman" w:eastAsia="Times New Roman" w:hAnsi="Times New Roman" w:cs="Times New Roman"/>
                <w:color w:val="000000"/>
                <w:sz w:val="24"/>
                <w:szCs w:val="24"/>
                <w:lang w:eastAsia="ru-RU"/>
              </w:rPr>
              <w:t>0,92</w:t>
            </w:r>
          </w:p>
        </w:tc>
      </w:tr>
    </w:tbl>
    <w:p w:rsidR="00C932C5" w:rsidRDefault="00C932C5" w:rsidP="00C932C5">
      <w:pPr>
        <w:pStyle w:val="a5"/>
      </w:pPr>
      <w:r>
        <w:t>3.2.</w:t>
      </w:r>
      <w:r w:rsidR="00BC0D51">
        <w:t xml:space="preserve"> </w:t>
      </w:r>
      <w:r>
        <w:t>Система</w:t>
      </w:r>
      <w:r w:rsidR="00BC0D51">
        <w:t xml:space="preserve"> </w:t>
      </w:r>
      <w:r w:rsidR="0030024A">
        <w:t>теплоснабжения</w:t>
      </w:r>
      <w:bookmarkEnd w:id="21"/>
    </w:p>
    <w:p w:rsidR="00C932C5" w:rsidRDefault="00C932C5" w:rsidP="00C932C5">
      <w:pPr>
        <w:pStyle w:val="a5"/>
      </w:pPr>
      <w:bookmarkStart w:id="22" w:name="_Toc10520795"/>
      <w:r>
        <w:t>3.2.1.</w:t>
      </w:r>
      <w:r w:rsidR="00BC0D51">
        <w:t xml:space="preserve"> </w:t>
      </w:r>
      <w:r>
        <w:t>Описание</w:t>
      </w:r>
      <w:r w:rsidR="00BC0D51">
        <w:t xml:space="preserve"> </w:t>
      </w:r>
      <w:r>
        <w:t>организационной</w:t>
      </w:r>
      <w:r w:rsidR="00BC0D51">
        <w:t xml:space="preserve"> </w:t>
      </w:r>
      <w:r>
        <w:t>структуры,</w:t>
      </w:r>
      <w:r w:rsidR="00BC0D51">
        <w:t xml:space="preserve"> </w:t>
      </w:r>
      <w:r>
        <w:t>формы</w:t>
      </w:r>
      <w:r w:rsidR="00BC0D51">
        <w:t xml:space="preserve"> </w:t>
      </w:r>
      <w:r>
        <w:t>собственности</w:t>
      </w:r>
      <w:r w:rsidR="00BC0D51">
        <w:t xml:space="preserve"> </w:t>
      </w:r>
      <w:r>
        <w:t>и</w:t>
      </w:r>
      <w:r w:rsidR="00BC0D51">
        <w:t xml:space="preserve"> </w:t>
      </w:r>
      <w:r>
        <w:t>системы</w:t>
      </w:r>
      <w:r w:rsidR="00BC0D51">
        <w:t xml:space="preserve"> </w:t>
      </w:r>
      <w:r>
        <w:t>договоров</w:t>
      </w:r>
      <w:r w:rsidR="00BC0D51">
        <w:t xml:space="preserve"> </w:t>
      </w:r>
      <w:r>
        <w:t>между</w:t>
      </w:r>
      <w:r w:rsidR="00BC0D51">
        <w:t xml:space="preserve"> </w:t>
      </w:r>
      <w:r>
        <w:t>организациями,</w:t>
      </w:r>
      <w:r w:rsidR="00BC0D51">
        <w:t xml:space="preserve"> </w:t>
      </w:r>
      <w:r>
        <w:t>а</w:t>
      </w:r>
      <w:r w:rsidR="00BC0D51">
        <w:t xml:space="preserve"> </w:t>
      </w:r>
      <w:r>
        <w:t>также</w:t>
      </w:r>
      <w:r w:rsidR="00BC0D51">
        <w:t xml:space="preserve"> </w:t>
      </w:r>
      <w:r w:rsidR="0030024A">
        <w:t>с</w:t>
      </w:r>
      <w:r w:rsidR="00BC0D51">
        <w:t xml:space="preserve"> </w:t>
      </w:r>
      <w:r w:rsidR="0030024A">
        <w:t>потребителями</w:t>
      </w:r>
      <w:bookmarkEnd w:id="22"/>
    </w:p>
    <w:p w:rsidR="007306A1" w:rsidRPr="0049068D" w:rsidRDefault="003077B2" w:rsidP="0049068D">
      <w:pPr>
        <w:pStyle w:val="a7"/>
      </w:pPr>
      <w:r w:rsidRPr="0049068D">
        <w:t>Централизованн</w:t>
      </w:r>
      <w:r w:rsidR="00D035D6" w:rsidRPr="0049068D">
        <w:t>ые</w:t>
      </w:r>
      <w:r w:rsidRPr="0049068D">
        <w:t xml:space="preserve"> систем</w:t>
      </w:r>
      <w:r w:rsidR="00D035D6" w:rsidRPr="0049068D">
        <w:t>ы</w:t>
      </w:r>
      <w:r w:rsidRPr="0049068D">
        <w:t xml:space="preserve"> теплоснабжения представлен</w:t>
      </w:r>
      <w:r w:rsidR="00D035D6" w:rsidRPr="0049068D">
        <w:t>ы</w:t>
      </w:r>
      <w:r w:rsidR="00904C2E">
        <w:t xml:space="preserve"> только в городе Завитинске.</w:t>
      </w:r>
      <w:r w:rsidRPr="0049068D">
        <w:t xml:space="preserve"> </w:t>
      </w:r>
      <w:r w:rsidR="00F036B1" w:rsidRPr="0049068D">
        <w:t xml:space="preserve">В населенных пунктах - село Червоная Армия, село Новоалексеевка, станция Тур </w:t>
      </w:r>
      <w:r w:rsidR="00F036B1" w:rsidRPr="009F3D6C">
        <w:t>централизованное теплоснабжение отсутствует</w:t>
      </w:r>
      <w:r w:rsidR="00F036B1" w:rsidRPr="00A02C95">
        <w:rPr>
          <w:color w:val="000000" w:themeColor="text1"/>
        </w:rPr>
        <w:t>,</w:t>
      </w:r>
      <w:r w:rsidR="00F036B1" w:rsidRPr="00904C2E">
        <w:t xml:space="preserve"> дома отапливаются </w:t>
      </w:r>
      <w:r w:rsidR="00A02C95">
        <w:t>с помощью печного отопления</w:t>
      </w:r>
      <w:r w:rsidR="00F036B1" w:rsidRPr="00A02C95">
        <w:rPr>
          <w:color w:val="000000" w:themeColor="text1"/>
        </w:rPr>
        <w:t>.</w:t>
      </w:r>
    </w:p>
    <w:p w:rsidR="00B168D0" w:rsidRPr="0049068D" w:rsidRDefault="00AE4329" w:rsidP="0049068D">
      <w:pPr>
        <w:pStyle w:val="a7"/>
      </w:pPr>
      <w:r w:rsidRPr="0049068D">
        <w:t>На</w:t>
      </w:r>
      <w:r w:rsidR="00BC0D51" w:rsidRPr="0049068D">
        <w:t xml:space="preserve"> </w:t>
      </w:r>
      <w:r w:rsidRPr="0049068D">
        <w:t>территории</w:t>
      </w:r>
      <w:r w:rsidR="00A40BC4" w:rsidRPr="0049068D">
        <w:t xml:space="preserve"> </w:t>
      </w:r>
      <w:r w:rsidR="003077B2" w:rsidRPr="0049068D">
        <w:t>г</w:t>
      </w:r>
      <w:r w:rsidR="00747EC4" w:rsidRPr="0049068D">
        <w:t>орода</w:t>
      </w:r>
      <w:r w:rsidR="003077B2" w:rsidRPr="0049068D">
        <w:t xml:space="preserve"> Завитинск</w:t>
      </w:r>
      <w:r w:rsidR="00747EC4" w:rsidRPr="0049068D">
        <w:t>а</w:t>
      </w:r>
      <w:r w:rsidR="00BC0D51" w:rsidRPr="0049068D">
        <w:t xml:space="preserve"> </w:t>
      </w:r>
      <w:r w:rsidRPr="0049068D">
        <w:t>осуществля</w:t>
      </w:r>
      <w:r w:rsidR="006E731B" w:rsidRPr="0049068D">
        <w:t>е</w:t>
      </w:r>
      <w:r w:rsidRPr="0049068D">
        <w:t>т</w:t>
      </w:r>
      <w:r w:rsidR="00BC0D51" w:rsidRPr="0049068D">
        <w:t xml:space="preserve"> </w:t>
      </w:r>
      <w:r w:rsidRPr="0049068D">
        <w:t>свою</w:t>
      </w:r>
      <w:r w:rsidR="00BC0D51" w:rsidRPr="0049068D">
        <w:t xml:space="preserve"> </w:t>
      </w:r>
      <w:r w:rsidRPr="0049068D">
        <w:t>деятельность</w:t>
      </w:r>
      <w:r w:rsidR="00BC0D51" w:rsidRPr="0049068D">
        <w:t xml:space="preserve"> </w:t>
      </w:r>
      <w:r w:rsidR="00A02C95">
        <w:t>6</w:t>
      </w:r>
      <w:r w:rsidR="00573CF9" w:rsidRPr="0049068D">
        <w:t xml:space="preserve"> </w:t>
      </w:r>
      <w:r w:rsidRPr="0049068D">
        <w:t>теплоснабжающ</w:t>
      </w:r>
      <w:r w:rsidR="00573CF9" w:rsidRPr="0049068D">
        <w:t>их</w:t>
      </w:r>
      <w:r w:rsidR="00BC0D51" w:rsidRPr="0049068D">
        <w:t xml:space="preserve"> </w:t>
      </w:r>
      <w:r w:rsidRPr="0049068D">
        <w:t>организаци</w:t>
      </w:r>
      <w:r w:rsidR="00D035D6" w:rsidRPr="0049068D">
        <w:t>и</w:t>
      </w:r>
      <w:r w:rsidR="00BC0D51" w:rsidRPr="0049068D">
        <w:t xml:space="preserve"> </w:t>
      </w:r>
      <w:r w:rsidRPr="0049068D">
        <w:t>–</w:t>
      </w:r>
      <w:r w:rsidR="00BC0D51" w:rsidRPr="0049068D">
        <w:t xml:space="preserve"> </w:t>
      </w:r>
      <w:r w:rsidR="00B47242">
        <w:t>общество с ограниченной ответственностью</w:t>
      </w:r>
      <w:r w:rsidR="00573CF9" w:rsidRPr="0049068D">
        <w:t xml:space="preserve"> </w:t>
      </w:r>
      <w:r w:rsidR="00574BA6" w:rsidRPr="0049068D">
        <w:t>«</w:t>
      </w:r>
      <w:r w:rsidR="00573CF9" w:rsidRPr="0049068D">
        <w:t>Т</w:t>
      </w:r>
      <w:r w:rsidR="00B47242">
        <w:t>оргово-производственная компания</w:t>
      </w:r>
      <w:r w:rsidR="00573CF9" w:rsidRPr="0049068D">
        <w:t xml:space="preserve"> </w:t>
      </w:r>
      <w:r w:rsidR="00574BA6" w:rsidRPr="0049068D">
        <w:t>«</w:t>
      </w:r>
      <w:r w:rsidR="00573CF9" w:rsidRPr="0049068D">
        <w:t>Дальстройсервис</w:t>
      </w:r>
      <w:r w:rsidR="00574BA6" w:rsidRPr="0049068D">
        <w:t>»</w:t>
      </w:r>
      <w:r w:rsidR="00573CF9" w:rsidRPr="0049068D">
        <w:t xml:space="preserve">, ООО </w:t>
      </w:r>
      <w:r w:rsidR="00574BA6" w:rsidRPr="0049068D">
        <w:t>«</w:t>
      </w:r>
      <w:r w:rsidR="00573CF9" w:rsidRPr="0049068D">
        <w:t>Восток</w:t>
      </w:r>
      <w:r w:rsidR="00574BA6" w:rsidRPr="0049068D">
        <w:t>»</w:t>
      </w:r>
      <w:r w:rsidR="00573CF9" w:rsidRPr="0049068D">
        <w:t xml:space="preserve">, ООО </w:t>
      </w:r>
      <w:r w:rsidR="00574BA6" w:rsidRPr="0049068D">
        <w:t>«</w:t>
      </w:r>
      <w:r w:rsidR="00A02C95" w:rsidRPr="0049068D">
        <w:t>СИСТЕМА</w:t>
      </w:r>
      <w:r w:rsidR="00574BA6" w:rsidRPr="0049068D">
        <w:t xml:space="preserve">», </w:t>
      </w:r>
      <w:r w:rsidR="00573CF9" w:rsidRPr="0049068D">
        <w:t>ИП Павляк</w:t>
      </w:r>
      <w:r w:rsidR="00574BA6" w:rsidRPr="0049068D">
        <w:t xml:space="preserve"> В.С</w:t>
      </w:r>
      <w:r w:rsidR="00763DC9" w:rsidRPr="0049068D">
        <w:t>.</w:t>
      </w:r>
      <w:r w:rsidR="00A74FD6" w:rsidRPr="0049068D">
        <w:t>, ООО «Теплосервис»</w:t>
      </w:r>
      <w:r w:rsidR="007A4D2A" w:rsidRPr="0049068D">
        <w:t>,</w:t>
      </w:r>
      <w:r w:rsidR="00C10875" w:rsidRPr="00C10875">
        <w:rPr>
          <w:color w:val="000000"/>
          <w:sz w:val="24"/>
          <w:szCs w:val="24"/>
        </w:rPr>
        <w:t xml:space="preserve"> </w:t>
      </w:r>
      <w:r w:rsidR="00C10875" w:rsidRPr="00C702B2">
        <w:rPr>
          <w:color w:val="000000"/>
        </w:rPr>
        <w:t>Производственный участок 7/5 ЖКС №7(г. Белогорск) ФГБУ ЦЖКУ Минобороны РФ</w:t>
      </w:r>
      <w:r w:rsidR="00A74FD6" w:rsidRPr="00C702B2">
        <w:t>.</w:t>
      </w:r>
    </w:p>
    <w:p w:rsidR="00F507F6" w:rsidRPr="0049068D" w:rsidRDefault="00F507F6" w:rsidP="0049068D">
      <w:pPr>
        <w:pStyle w:val="a7"/>
      </w:pPr>
      <w:r w:rsidRPr="0049068D">
        <w:lastRenderedPageBreak/>
        <w:t xml:space="preserve">Потребители </w:t>
      </w:r>
      <w:r w:rsidR="006E54EF" w:rsidRPr="0049068D">
        <w:t>системы теплоснабжения,</w:t>
      </w:r>
      <w:r w:rsidRPr="0049068D">
        <w:t xml:space="preserve"> которы</w:t>
      </w:r>
      <w:r w:rsidR="00116AFA" w:rsidRPr="0049068D">
        <w:t>е</w:t>
      </w:r>
      <w:r w:rsidRPr="0049068D">
        <w:t xml:space="preserve"> подключены к тепловым сетям заключают договоры на покупку тепловой энергии до границ балансовой принадлежности.</w:t>
      </w:r>
    </w:p>
    <w:p w:rsidR="008B6BBB" w:rsidRDefault="008B6BBB" w:rsidP="0049068D">
      <w:pPr>
        <w:pStyle w:val="a7"/>
      </w:pPr>
      <w:r w:rsidRPr="0049068D">
        <w:t>Перечень</w:t>
      </w:r>
      <w:r>
        <w:t xml:space="preserve"> котельных представлен в таблице 3.2.1. </w:t>
      </w:r>
    </w:p>
    <w:p w:rsidR="008B6BBB" w:rsidRDefault="008B6BBB" w:rsidP="0049068D">
      <w:pPr>
        <w:pStyle w:val="affc"/>
      </w:pPr>
      <w:r>
        <w:t>Таблица 3.2.1. Перечень котельных на территории г</w:t>
      </w:r>
      <w:r w:rsidR="00DE5216">
        <w:t>орода Завитинска</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1732"/>
        <w:gridCol w:w="2077"/>
        <w:gridCol w:w="2359"/>
        <w:gridCol w:w="3311"/>
      </w:tblGrid>
      <w:tr w:rsidR="00A13426" w:rsidRPr="008B6BBB" w:rsidTr="00F96A65">
        <w:trPr>
          <w:trHeight w:val="20"/>
          <w:tblHeader/>
        </w:trPr>
        <w:tc>
          <w:tcPr>
            <w:tcW w:w="473" w:type="dxa"/>
            <w:shd w:val="clear" w:color="000000" w:fill="FFFFFF"/>
            <w:vAlign w:val="center"/>
            <w:hideMark/>
          </w:tcPr>
          <w:p w:rsidR="00A13426" w:rsidRPr="008B6BBB" w:rsidRDefault="00A13426" w:rsidP="004F52E0">
            <w:pPr>
              <w:spacing w:line="240" w:lineRule="auto"/>
              <w:jc w:val="center"/>
              <w:rPr>
                <w:rFonts w:ascii="Times New Roman" w:hAnsi="Times New Roman"/>
                <w:bCs/>
                <w:color w:val="000000"/>
                <w:sz w:val="24"/>
                <w:szCs w:val="24"/>
              </w:rPr>
            </w:pPr>
            <w:r w:rsidRPr="008B6BBB">
              <w:rPr>
                <w:rFonts w:ascii="Times New Roman" w:hAnsi="Times New Roman"/>
                <w:bCs/>
                <w:color w:val="000000"/>
                <w:sz w:val="24"/>
                <w:szCs w:val="24"/>
              </w:rPr>
              <w:t>№ пп</w:t>
            </w:r>
          </w:p>
        </w:tc>
        <w:tc>
          <w:tcPr>
            <w:tcW w:w="1732" w:type="dxa"/>
            <w:shd w:val="clear" w:color="000000" w:fill="FFFFFF"/>
            <w:vAlign w:val="center"/>
            <w:hideMark/>
          </w:tcPr>
          <w:p w:rsidR="00A13426" w:rsidRPr="008B6BBB" w:rsidRDefault="00A13426" w:rsidP="004F52E0">
            <w:pPr>
              <w:spacing w:line="240" w:lineRule="auto"/>
              <w:jc w:val="center"/>
              <w:rPr>
                <w:rFonts w:ascii="Times New Roman" w:hAnsi="Times New Roman"/>
                <w:bCs/>
                <w:color w:val="000000"/>
                <w:sz w:val="24"/>
                <w:szCs w:val="24"/>
              </w:rPr>
            </w:pPr>
            <w:r w:rsidRPr="008B6BBB">
              <w:rPr>
                <w:rFonts w:ascii="Times New Roman" w:hAnsi="Times New Roman"/>
                <w:bCs/>
                <w:color w:val="000000"/>
                <w:sz w:val="24"/>
                <w:szCs w:val="24"/>
              </w:rPr>
              <w:t>Наименование котельной</w:t>
            </w:r>
          </w:p>
        </w:tc>
        <w:tc>
          <w:tcPr>
            <w:tcW w:w="2077" w:type="dxa"/>
            <w:shd w:val="clear" w:color="000000" w:fill="FFFFFF"/>
            <w:vAlign w:val="center"/>
            <w:hideMark/>
          </w:tcPr>
          <w:p w:rsidR="00A13426" w:rsidRPr="008B6BBB" w:rsidRDefault="00A13426" w:rsidP="004F52E0">
            <w:pPr>
              <w:spacing w:line="240" w:lineRule="auto"/>
              <w:jc w:val="center"/>
              <w:rPr>
                <w:rFonts w:ascii="Times New Roman" w:hAnsi="Times New Roman"/>
                <w:bCs/>
                <w:color w:val="000000"/>
                <w:sz w:val="24"/>
                <w:szCs w:val="24"/>
              </w:rPr>
            </w:pPr>
            <w:r w:rsidRPr="008B6BBB">
              <w:rPr>
                <w:rFonts w:ascii="Times New Roman" w:hAnsi="Times New Roman"/>
                <w:bCs/>
                <w:color w:val="000000"/>
                <w:sz w:val="24"/>
                <w:szCs w:val="24"/>
              </w:rPr>
              <w:t>Адрес котельной</w:t>
            </w:r>
          </w:p>
        </w:tc>
        <w:tc>
          <w:tcPr>
            <w:tcW w:w="2359" w:type="dxa"/>
            <w:shd w:val="clear" w:color="000000" w:fill="FFFFFF"/>
          </w:tcPr>
          <w:p w:rsidR="00A13426" w:rsidRPr="008B6BBB" w:rsidRDefault="00A13426" w:rsidP="004F52E0">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Наименование теплоснабжающей организации</w:t>
            </w:r>
          </w:p>
        </w:tc>
        <w:tc>
          <w:tcPr>
            <w:tcW w:w="3311" w:type="dxa"/>
            <w:shd w:val="clear" w:color="000000" w:fill="FFFFFF"/>
          </w:tcPr>
          <w:p w:rsidR="00A13426" w:rsidRDefault="00A13426" w:rsidP="004F52E0">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Эксплуатационный район</w:t>
            </w:r>
          </w:p>
        </w:tc>
      </w:tr>
      <w:tr w:rsidR="00A13426" w:rsidRPr="008B6BBB" w:rsidTr="00F96A65">
        <w:trPr>
          <w:trHeight w:val="20"/>
        </w:trPr>
        <w:tc>
          <w:tcPr>
            <w:tcW w:w="473" w:type="dxa"/>
            <w:shd w:val="clear" w:color="000000" w:fill="FFFFFF"/>
            <w:hideMark/>
          </w:tcPr>
          <w:p w:rsidR="00A13426" w:rsidRPr="008B6BBB" w:rsidRDefault="00A13426" w:rsidP="008B6BBB">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1</w:t>
            </w:r>
          </w:p>
        </w:tc>
        <w:tc>
          <w:tcPr>
            <w:tcW w:w="1732" w:type="dxa"/>
            <w:shd w:val="clear" w:color="000000" w:fill="FFFFFF"/>
            <w:hideMark/>
          </w:tcPr>
          <w:p w:rsidR="00A13426" w:rsidRPr="008B6BBB" w:rsidRDefault="00A13426" w:rsidP="008B6BBB">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Котельная №1</w:t>
            </w:r>
          </w:p>
        </w:tc>
        <w:tc>
          <w:tcPr>
            <w:tcW w:w="2077" w:type="dxa"/>
            <w:shd w:val="clear" w:color="000000" w:fill="FFFFFF"/>
            <w:vAlign w:val="center"/>
            <w:hideMark/>
          </w:tcPr>
          <w:p w:rsidR="00A13426" w:rsidRPr="008B6BBB" w:rsidRDefault="0064546A" w:rsidP="008B6B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r w:rsidR="00A13426" w:rsidRPr="008B6B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улица</w:t>
            </w:r>
            <w:r w:rsidR="00A13426" w:rsidRPr="008B6BBB">
              <w:rPr>
                <w:rFonts w:ascii="Times New Roman" w:eastAsia="Times New Roman" w:hAnsi="Times New Roman" w:cs="Times New Roman"/>
                <w:color w:val="000000"/>
                <w:sz w:val="24"/>
                <w:szCs w:val="24"/>
                <w:lang w:eastAsia="ru-RU"/>
              </w:rPr>
              <w:t xml:space="preserve"> Куйбышева, 47А</w:t>
            </w:r>
          </w:p>
        </w:tc>
        <w:tc>
          <w:tcPr>
            <w:tcW w:w="2359" w:type="dxa"/>
            <w:shd w:val="clear" w:color="000000" w:fill="FFFFFF"/>
          </w:tcPr>
          <w:p w:rsidR="00A13426" w:rsidRPr="008B6BBB" w:rsidRDefault="00A13426" w:rsidP="008B6B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«ТПК «Дальстройсервис»</w:t>
            </w:r>
          </w:p>
        </w:tc>
        <w:tc>
          <w:tcPr>
            <w:tcW w:w="3311" w:type="dxa"/>
            <w:shd w:val="clear" w:color="000000" w:fill="FFFFFF"/>
          </w:tcPr>
          <w:p w:rsidR="00F57516" w:rsidRDefault="00A13426" w:rsidP="008B6B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Центральная часть</w:t>
            </w:r>
          </w:p>
          <w:p w:rsidR="00A13426" w:rsidRDefault="0064546A" w:rsidP="008B6B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p>
        </w:tc>
      </w:tr>
      <w:tr w:rsidR="00A13426" w:rsidRPr="008B6BBB" w:rsidTr="00F96A65">
        <w:trPr>
          <w:trHeight w:val="20"/>
        </w:trPr>
        <w:tc>
          <w:tcPr>
            <w:tcW w:w="473" w:type="dxa"/>
            <w:shd w:val="clear" w:color="000000" w:fill="FFFFFF"/>
            <w:hideMark/>
          </w:tcPr>
          <w:p w:rsidR="00A13426" w:rsidRPr="008B6BBB" w:rsidRDefault="00A13426" w:rsidP="008B6BBB">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2</w:t>
            </w:r>
          </w:p>
        </w:tc>
        <w:tc>
          <w:tcPr>
            <w:tcW w:w="1732" w:type="dxa"/>
            <w:shd w:val="clear" w:color="000000" w:fill="FFFFFF"/>
            <w:hideMark/>
          </w:tcPr>
          <w:p w:rsidR="00A13426" w:rsidRPr="008B6BBB" w:rsidRDefault="00A13426" w:rsidP="008B6BBB">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Котельная №2</w:t>
            </w:r>
          </w:p>
        </w:tc>
        <w:tc>
          <w:tcPr>
            <w:tcW w:w="2077" w:type="dxa"/>
            <w:shd w:val="clear" w:color="000000" w:fill="FFFFFF"/>
            <w:vAlign w:val="center"/>
            <w:hideMark/>
          </w:tcPr>
          <w:p w:rsidR="00A13426" w:rsidRPr="008B6BBB" w:rsidRDefault="0064546A" w:rsidP="008B6B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r w:rsidR="00A13426" w:rsidRPr="008B6B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улица</w:t>
            </w:r>
            <w:r w:rsidR="00A13426" w:rsidRPr="008B6BBB">
              <w:rPr>
                <w:rFonts w:ascii="Times New Roman" w:eastAsia="Times New Roman" w:hAnsi="Times New Roman" w:cs="Times New Roman"/>
                <w:color w:val="000000"/>
                <w:sz w:val="24"/>
                <w:szCs w:val="24"/>
                <w:lang w:eastAsia="ru-RU"/>
              </w:rPr>
              <w:t xml:space="preserve"> Степная 2Г</w:t>
            </w:r>
          </w:p>
        </w:tc>
        <w:tc>
          <w:tcPr>
            <w:tcW w:w="2359" w:type="dxa"/>
            <w:shd w:val="clear" w:color="000000" w:fill="FFFFFF"/>
          </w:tcPr>
          <w:p w:rsidR="00A13426" w:rsidRPr="008B6BBB" w:rsidRDefault="00A13426" w:rsidP="008B6B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«Восток»</w:t>
            </w:r>
          </w:p>
        </w:tc>
        <w:tc>
          <w:tcPr>
            <w:tcW w:w="3311" w:type="dxa"/>
            <w:shd w:val="clear" w:color="000000" w:fill="FFFFFF"/>
          </w:tcPr>
          <w:p w:rsidR="00F57516" w:rsidRPr="00F57516" w:rsidRDefault="00F57516" w:rsidP="00F57516">
            <w:pPr>
              <w:spacing w:after="0" w:line="240" w:lineRule="auto"/>
              <w:rPr>
                <w:rFonts w:ascii="Times New Roman" w:eastAsia="Times New Roman" w:hAnsi="Times New Roman" w:cs="Times New Roman"/>
                <w:color w:val="000000"/>
                <w:sz w:val="24"/>
                <w:szCs w:val="24"/>
                <w:lang w:eastAsia="ru-RU"/>
              </w:rPr>
            </w:pPr>
            <w:r w:rsidRPr="00F57516">
              <w:rPr>
                <w:rFonts w:ascii="Times New Roman" w:eastAsia="Times New Roman" w:hAnsi="Times New Roman" w:cs="Times New Roman"/>
                <w:color w:val="000000"/>
                <w:sz w:val="24"/>
                <w:szCs w:val="24"/>
                <w:lang w:eastAsia="ru-RU"/>
              </w:rPr>
              <w:t>Район «</w:t>
            </w:r>
            <w:r>
              <w:rPr>
                <w:rFonts w:ascii="Times New Roman" w:eastAsia="Times New Roman" w:hAnsi="Times New Roman" w:cs="Times New Roman"/>
                <w:color w:val="000000"/>
                <w:sz w:val="24"/>
                <w:szCs w:val="24"/>
                <w:lang w:eastAsia="ru-RU"/>
              </w:rPr>
              <w:t>Восточный</w:t>
            </w:r>
            <w:r w:rsidRPr="00F57516">
              <w:rPr>
                <w:rFonts w:ascii="Times New Roman" w:eastAsia="Times New Roman" w:hAnsi="Times New Roman" w:cs="Times New Roman"/>
                <w:color w:val="000000"/>
                <w:sz w:val="24"/>
                <w:szCs w:val="24"/>
                <w:lang w:eastAsia="ru-RU"/>
              </w:rPr>
              <w:t>»</w:t>
            </w:r>
          </w:p>
          <w:p w:rsidR="00A13426" w:rsidRDefault="0064546A" w:rsidP="00F575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p>
        </w:tc>
      </w:tr>
      <w:tr w:rsidR="00A13426" w:rsidRPr="008B6BBB" w:rsidTr="00F96A65">
        <w:trPr>
          <w:trHeight w:val="20"/>
        </w:trPr>
        <w:tc>
          <w:tcPr>
            <w:tcW w:w="473" w:type="dxa"/>
            <w:shd w:val="clear" w:color="000000" w:fill="FFFFFF"/>
            <w:hideMark/>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3</w:t>
            </w:r>
          </w:p>
        </w:tc>
        <w:tc>
          <w:tcPr>
            <w:tcW w:w="1732" w:type="dxa"/>
            <w:shd w:val="clear" w:color="000000" w:fill="FFFFFF"/>
            <w:hideMark/>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Котельная №3</w:t>
            </w:r>
          </w:p>
        </w:tc>
        <w:tc>
          <w:tcPr>
            <w:tcW w:w="2077" w:type="dxa"/>
            <w:shd w:val="clear" w:color="000000" w:fill="FFFFFF"/>
            <w:vAlign w:val="center"/>
            <w:hideMark/>
          </w:tcPr>
          <w:p w:rsidR="00A13426" w:rsidRPr="008B6BBB" w:rsidRDefault="0064546A"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r w:rsidR="00A13426" w:rsidRPr="008B6B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улица </w:t>
            </w:r>
            <w:r w:rsidR="00A13426" w:rsidRPr="008B6BBB">
              <w:rPr>
                <w:rFonts w:ascii="Times New Roman" w:eastAsia="Times New Roman" w:hAnsi="Times New Roman" w:cs="Times New Roman"/>
                <w:color w:val="000000"/>
                <w:sz w:val="24"/>
                <w:szCs w:val="24"/>
                <w:lang w:eastAsia="ru-RU"/>
              </w:rPr>
              <w:t>Ерохинская,74</w:t>
            </w:r>
          </w:p>
        </w:tc>
        <w:tc>
          <w:tcPr>
            <w:tcW w:w="2359" w:type="dxa"/>
            <w:shd w:val="clear" w:color="000000" w:fill="FFFFFF"/>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«ТПК «Дальстройсервис»</w:t>
            </w:r>
          </w:p>
        </w:tc>
        <w:tc>
          <w:tcPr>
            <w:tcW w:w="3311" w:type="dxa"/>
            <w:shd w:val="clear" w:color="000000" w:fill="FFFFFF"/>
          </w:tcPr>
          <w:p w:rsidR="00F57516" w:rsidRDefault="00A13426" w:rsidP="00DD2389">
            <w:pPr>
              <w:spacing w:after="0" w:line="240" w:lineRule="auto"/>
              <w:rPr>
                <w:rFonts w:ascii="Times New Roman" w:eastAsia="Times New Roman" w:hAnsi="Times New Roman" w:cs="Times New Roman"/>
                <w:color w:val="000000"/>
                <w:sz w:val="24"/>
                <w:szCs w:val="24"/>
                <w:lang w:eastAsia="ru-RU"/>
              </w:rPr>
            </w:pPr>
            <w:r w:rsidRPr="00A13426">
              <w:rPr>
                <w:rFonts w:ascii="Times New Roman" w:eastAsia="Times New Roman" w:hAnsi="Times New Roman" w:cs="Times New Roman"/>
                <w:color w:val="000000"/>
                <w:sz w:val="24"/>
                <w:szCs w:val="24"/>
                <w:lang w:eastAsia="ru-RU"/>
              </w:rPr>
              <w:t>Центральная часть</w:t>
            </w:r>
          </w:p>
          <w:p w:rsidR="00A13426" w:rsidRDefault="0064546A"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p>
        </w:tc>
      </w:tr>
      <w:tr w:rsidR="00A13426" w:rsidRPr="008B6BBB" w:rsidTr="00F96A65">
        <w:trPr>
          <w:trHeight w:val="20"/>
        </w:trPr>
        <w:tc>
          <w:tcPr>
            <w:tcW w:w="473" w:type="dxa"/>
            <w:shd w:val="clear" w:color="000000" w:fill="FFFFFF"/>
            <w:hideMark/>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4</w:t>
            </w:r>
          </w:p>
        </w:tc>
        <w:tc>
          <w:tcPr>
            <w:tcW w:w="1732" w:type="dxa"/>
            <w:shd w:val="clear" w:color="000000" w:fill="FFFFFF"/>
            <w:hideMark/>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Котельная №4</w:t>
            </w:r>
          </w:p>
        </w:tc>
        <w:tc>
          <w:tcPr>
            <w:tcW w:w="2077" w:type="dxa"/>
            <w:shd w:val="clear" w:color="000000" w:fill="FFFFFF"/>
            <w:vAlign w:val="center"/>
            <w:hideMark/>
          </w:tcPr>
          <w:p w:rsidR="00A13426" w:rsidRPr="008B6BBB" w:rsidRDefault="0064546A"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r w:rsidR="00A13426" w:rsidRPr="008B6B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улица</w:t>
            </w:r>
            <w:r w:rsidR="00A13426" w:rsidRPr="008B6BBB">
              <w:rPr>
                <w:rFonts w:ascii="Times New Roman" w:eastAsia="Times New Roman" w:hAnsi="Times New Roman" w:cs="Times New Roman"/>
                <w:color w:val="000000"/>
                <w:sz w:val="24"/>
                <w:szCs w:val="24"/>
                <w:lang w:eastAsia="ru-RU"/>
              </w:rPr>
              <w:t xml:space="preserve"> Советская, 81 А</w:t>
            </w:r>
          </w:p>
        </w:tc>
        <w:tc>
          <w:tcPr>
            <w:tcW w:w="2359" w:type="dxa"/>
            <w:shd w:val="clear" w:color="000000" w:fill="FFFFFF"/>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«Теплосервис»</w:t>
            </w:r>
          </w:p>
        </w:tc>
        <w:tc>
          <w:tcPr>
            <w:tcW w:w="3311" w:type="dxa"/>
            <w:shd w:val="clear" w:color="000000" w:fill="FFFFFF"/>
          </w:tcPr>
          <w:p w:rsidR="00A13426" w:rsidRDefault="006D667F" w:rsidP="00DD2389">
            <w:pPr>
              <w:spacing w:after="0" w:line="240" w:lineRule="auto"/>
              <w:rPr>
                <w:rFonts w:ascii="Times New Roman" w:eastAsia="Times New Roman" w:hAnsi="Times New Roman" w:cs="Times New Roman"/>
                <w:color w:val="000000"/>
                <w:sz w:val="24"/>
                <w:szCs w:val="24"/>
                <w:lang w:eastAsia="ru-RU"/>
              </w:rPr>
            </w:pPr>
            <w:bookmarkStart w:id="23" w:name="_Hlk30390717"/>
            <w:r w:rsidRPr="006D667F">
              <w:rPr>
                <w:rFonts w:ascii="Times New Roman" w:eastAsia="Times New Roman" w:hAnsi="Times New Roman" w:cs="Times New Roman"/>
                <w:color w:val="000000"/>
                <w:sz w:val="24"/>
                <w:szCs w:val="24"/>
                <w:lang w:eastAsia="ru-RU"/>
              </w:rPr>
              <w:t xml:space="preserve">ГБУЗ АО </w:t>
            </w:r>
            <w:r>
              <w:rPr>
                <w:rFonts w:ascii="Times New Roman" w:eastAsia="Times New Roman" w:hAnsi="Times New Roman" w:cs="Times New Roman"/>
                <w:color w:val="000000"/>
                <w:sz w:val="24"/>
                <w:szCs w:val="24"/>
                <w:lang w:eastAsia="ru-RU"/>
              </w:rPr>
              <w:t>«</w:t>
            </w:r>
            <w:r w:rsidRPr="006D667F">
              <w:rPr>
                <w:rFonts w:ascii="Times New Roman" w:eastAsia="Times New Roman" w:hAnsi="Times New Roman" w:cs="Times New Roman"/>
                <w:color w:val="000000"/>
                <w:sz w:val="24"/>
                <w:szCs w:val="24"/>
                <w:lang w:eastAsia="ru-RU"/>
              </w:rPr>
              <w:t>Завитинская больница</w:t>
            </w:r>
            <w:r>
              <w:rPr>
                <w:rFonts w:ascii="Times New Roman" w:eastAsia="Times New Roman" w:hAnsi="Times New Roman" w:cs="Times New Roman"/>
                <w:color w:val="000000"/>
                <w:sz w:val="24"/>
                <w:szCs w:val="24"/>
                <w:lang w:eastAsia="ru-RU"/>
              </w:rPr>
              <w:t>»</w:t>
            </w:r>
            <w:bookmarkEnd w:id="23"/>
          </w:p>
        </w:tc>
      </w:tr>
      <w:tr w:rsidR="00A13426" w:rsidRPr="008B6BBB" w:rsidTr="00F96A65">
        <w:trPr>
          <w:trHeight w:val="20"/>
        </w:trPr>
        <w:tc>
          <w:tcPr>
            <w:tcW w:w="473" w:type="dxa"/>
            <w:shd w:val="clear" w:color="000000" w:fill="FFFFFF"/>
            <w:hideMark/>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5</w:t>
            </w:r>
          </w:p>
        </w:tc>
        <w:tc>
          <w:tcPr>
            <w:tcW w:w="1732" w:type="dxa"/>
            <w:shd w:val="clear" w:color="000000" w:fill="FFFFFF"/>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Котельная №5</w:t>
            </w:r>
          </w:p>
        </w:tc>
        <w:tc>
          <w:tcPr>
            <w:tcW w:w="2077" w:type="dxa"/>
            <w:shd w:val="clear" w:color="000000" w:fill="FFFFFF"/>
            <w:vAlign w:val="center"/>
          </w:tcPr>
          <w:p w:rsidR="00A13426" w:rsidRPr="008B6BBB" w:rsidRDefault="0064546A"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r w:rsidR="00A13426" w:rsidRPr="008B6B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улица</w:t>
            </w:r>
            <w:r w:rsidR="00A13426" w:rsidRPr="008B6BBB">
              <w:rPr>
                <w:rFonts w:ascii="Times New Roman" w:eastAsia="Times New Roman" w:hAnsi="Times New Roman" w:cs="Times New Roman"/>
                <w:color w:val="000000"/>
                <w:sz w:val="24"/>
                <w:szCs w:val="24"/>
                <w:lang w:eastAsia="ru-RU"/>
              </w:rPr>
              <w:t xml:space="preserve"> Куйбышева, 100</w:t>
            </w:r>
          </w:p>
        </w:tc>
        <w:tc>
          <w:tcPr>
            <w:tcW w:w="2359" w:type="dxa"/>
            <w:shd w:val="clear" w:color="000000" w:fill="FFFFFF"/>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DD2389">
              <w:rPr>
                <w:rFonts w:ascii="Times New Roman" w:eastAsia="Times New Roman" w:hAnsi="Times New Roman" w:cs="Times New Roman"/>
                <w:color w:val="000000"/>
                <w:sz w:val="24"/>
                <w:szCs w:val="24"/>
                <w:lang w:eastAsia="ru-RU"/>
              </w:rPr>
              <w:t>ООО «Восток»</w:t>
            </w:r>
          </w:p>
        </w:tc>
        <w:tc>
          <w:tcPr>
            <w:tcW w:w="3311" w:type="dxa"/>
            <w:shd w:val="clear" w:color="000000" w:fill="FFFFFF"/>
          </w:tcPr>
          <w:p w:rsidR="00F57516" w:rsidRDefault="00F57516"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Район «Южный»</w:t>
            </w:r>
          </w:p>
          <w:p w:rsidR="00A13426" w:rsidRPr="00DD2389" w:rsidRDefault="0064546A"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p>
        </w:tc>
      </w:tr>
      <w:tr w:rsidR="00A13426" w:rsidRPr="008B6BBB" w:rsidTr="00F96A65">
        <w:trPr>
          <w:trHeight w:val="20"/>
        </w:trPr>
        <w:tc>
          <w:tcPr>
            <w:tcW w:w="473" w:type="dxa"/>
            <w:shd w:val="clear" w:color="000000" w:fill="FFFFFF"/>
            <w:hideMark/>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6</w:t>
            </w:r>
          </w:p>
        </w:tc>
        <w:tc>
          <w:tcPr>
            <w:tcW w:w="1732" w:type="dxa"/>
            <w:shd w:val="clear" w:color="000000" w:fill="FFFFFF"/>
            <w:hideMark/>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Котельная №6</w:t>
            </w:r>
          </w:p>
        </w:tc>
        <w:tc>
          <w:tcPr>
            <w:tcW w:w="2077" w:type="dxa"/>
            <w:shd w:val="clear" w:color="000000" w:fill="FFFFFF"/>
            <w:vAlign w:val="center"/>
            <w:hideMark/>
          </w:tcPr>
          <w:p w:rsidR="00A13426" w:rsidRPr="008B6BBB" w:rsidRDefault="0064546A"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r w:rsidR="00A13426" w:rsidRPr="008B6B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улица</w:t>
            </w:r>
            <w:r w:rsidR="00A13426" w:rsidRPr="008B6BBB">
              <w:rPr>
                <w:rFonts w:ascii="Times New Roman" w:eastAsia="Times New Roman" w:hAnsi="Times New Roman" w:cs="Times New Roman"/>
                <w:color w:val="000000"/>
                <w:sz w:val="24"/>
                <w:szCs w:val="24"/>
                <w:lang w:eastAsia="ru-RU"/>
              </w:rPr>
              <w:t xml:space="preserve"> Чапаева,30А</w:t>
            </w:r>
          </w:p>
        </w:tc>
        <w:tc>
          <w:tcPr>
            <w:tcW w:w="2359" w:type="dxa"/>
            <w:shd w:val="clear" w:color="000000" w:fill="FFFFFF"/>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r w:rsidR="00A02C95">
              <w:rPr>
                <w:rFonts w:ascii="Times New Roman" w:eastAsia="Times New Roman" w:hAnsi="Times New Roman" w:cs="Times New Roman"/>
                <w:color w:val="000000"/>
                <w:sz w:val="24"/>
                <w:szCs w:val="24"/>
                <w:lang w:eastAsia="ru-RU"/>
              </w:rPr>
              <w:t>СИСТЕМА</w:t>
            </w:r>
            <w:r>
              <w:rPr>
                <w:rFonts w:ascii="Times New Roman" w:eastAsia="Times New Roman" w:hAnsi="Times New Roman" w:cs="Times New Roman"/>
                <w:color w:val="000000"/>
                <w:sz w:val="24"/>
                <w:szCs w:val="24"/>
                <w:lang w:eastAsia="ru-RU"/>
              </w:rPr>
              <w:t>»</w:t>
            </w:r>
          </w:p>
        </w:tc>
        <w:tc>
          <w:tcPr>
            <w:tcW w:w="3311" w:type="dxa"/>
            <w:shd w:val="clear" w:color="000000" w:fill="FFFFFF"/>
          </w:tcPr>
          <w:p w:rsidR="00F57516" w:rsidRPr="00F57516" w:rsidRDefault="00F57516" w:rsidP="00F57516">
            <w:pPr>
              <w:spacing w:after="0" w:line="240" w:lineRule="auto"/>
              <w:rPr>
                <w:rFonts w:ascii="Times New Roman" w:eastAsia="Times New Roman" w:hAnsi="Times New Roman" w:cs="Times New Roman"/>
                <w:color w:val="000000"/>
                <w:sz w:val="24"/>
                <w:szCs w:val="24"/>
                <w:lang w:eastAsia="ru-RU"/>
              </w:rPr>
            </w:pPr>
            <w:r w:rsidRPr="00F57516">
              <w:rPr>
                <w:rFonts w:ascii="Times New Roman" w:eastAsia="Times New Roman" w:hAnsi="Times New Roman" w:cs="Times New Roman"/>
                <w:color w:val="000000"/>
                <w:sz w:val="24"/>
                <w:szCs w:val="24"/>
                <w:lang w:eastAsia="ru-RU"/>
              </w:rPr>
              <w:t>Район «</w:t>
            </w:r>
            <w:r>
              <w:rPr>
                <w:rFonts w:ascii="Times New Roman" w:eastAsia="Times New Roman" w:hAnsi="Times New Roman" w:cs="Times New Roman"/>
                <w:color w:val="000000"/>
                <w:sz w:val="24"/>
                <w:szCs w:val="24"/>
                <w:lang w:eastAsia="ru-RU"/>
              </w:rPr>
              <w:t>Железнодорожный</w:t>
            </w:r>
            <w:r w:rsidRPr="00F57516">
              <w:rPr>
                <w:rFonts w:ascii="Times New Roman" w:eastAsia="Times New Roman" w:hAnsi="Times New Roman" w:cs="Times New Roman"/>
                <w:color w:val="000000"/>
                <w:sz w:val="24"/>
                <w:szCs w:val="24"/>
                <w:lang w:eastAsia="ru-RU"/>
              </w:rPr>
              <w:t>»</w:t>
            </w:r>
          </w:p>
          <w:p w:rsidR="00A13426" w:rsidRDefault="0064546A" w:rsidP="00F575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p>
        </w:tc>
      </w:tr>
      <w:tr w:rsidR="00A13426" w:rsidRPr="008B6BBB" w:rsidTr="00F96A65">
        <w:trPr>
          <w:trHeight w:val="20"/>
        </w:trPr>
        <w:tc>
          <w:tcPr>
            <w:tcW w:w="473" w:type="dxa"/>
            <w:shd w:val="clear" w:color="000000" w:fill="FFFFFF"/>
            <w:hideMark/>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7</w:t>
            </w:r>
          </w:p>
        </w:tc>
        <w:tc>
          <w:tcPr>
            <w:tcW w:w="1732" w:type="dxa"/>
            <w:shd w:val="clear" w:color="000000" w:fill="FFFFFF"/>
            <w:hideMark/>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Котельная №7</w:t>
            </w:r>
          </w:p>
        </w:tc>
        <w:tc>
          <w:tcPr>
            <w:tcW w:w="2077" w:type="dxa"/>
            <w:shd w:val="clear" w:color="000000" w:fill="FFFFFF"/>
            <w:vAlign w:val="center"/>
            <w:hideMark/>
          </w:tcPr>
          <w:p w:rsidR="00A13426" w:rsidRPr="008B6BBB" w:rsidRDefault="0064546A"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r w:rsidR="00A13426" w:rsidRPr="008B6B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улица</w:t>
            </w:r>
            <w:r w:rsidR="00A13426" w:rsidRPr="008B6BBB">
              <w:rPr>
                <w:rFonts w:ascii="Times New Roman" w:eastAsia="Times New Roman" w:hAnsi="Times New Roman" w:cs="Times New Roman"/>
                <w:color w:val="000000"/>
                <w:sz w:val="24"/>
                <w:szCs w:val="24"/>
                <w:lang w:eastAsia="ru-RU"/>
              </w:rPr>
              <w:t>Луговая,2А</w:t>
            </w:r>
          </w:p>
        </w:tc>
        <w:tc>
          <w:tcPr>
            <w:tcW w:w="2359" w:type="dxa"/>
            <w:shd w:val="clear" w:color="000000" w:fill="FFFFFF"/>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DD2389">
              <w:rPr>
                <w:rFonts w:ascii="Times New Roman" w:eastAsia="Times New Roman" w:hAnsi="Times New Roman" w:cs="Times New Roman"/>
                <w:color w:val="000000"/>
                <w:sz w:val="24"/>
                <w:szCs w:val="24"/>
                <w:lang w:eastAsia="ru-RU"/>
              </w:rPr>
              <w:t>ИП Павляк В.С.</w:t>
            </w:r>
          </w:p>
        </w:tc>
        <w:tc>
          <w:tcPr>
            <w:tcW w:w="3311" w:type="dxa"/>
            <w:shd w:val="clear" w:color="000000" w:fill="FFFFFF"/>
          </w:tcPr>
          <w:p w:rsidR="00F57516" w:rsidRPr="00F57516" w:rsidRDefault="00F57516" w:rsidP="00F57516">
            <w:pPr>
              <w:spacing w:after="0" w:line="240" w:lineRule="auto"/>
              <w:rPr>
                <w:rFonts w:ascii="Times New Roman" w:eastAsia="Times New Roman" w:hAnsi="Times New Roman" w:cs="Times New Roman"/>
                <w:color w:val="000000"/>
                <w:sz w:val="24"/>
                <w:szCs w:val="24"/>
                <w:lang w:eastAsia="ru-RU"/>
              </w:rPr>
            </w:pPr>
            <w:r w:rsidRPr="00F57516">
              <w:rPr>
                <w:rFonts w:ascii="Times New Roman" w:eastAsia="Times New Roman" w:hAnsi="Times New Roman" w:cs="Times New Roman"/>
                <w:color w:val="000000"/>
                <w:sz w:val="24"/>
                <w:szCs w:val="24"/>
                <w:lang w:eastAsia="ru-RU"/>
              </w:rPr>
              <w:t>Район «</w:t>
            </w:r>
            <w:r>
              <w:rPr>
                <w:rFonts w:ascii="Times New Roman" w:eastAsia="Times New Roman" w:hAnsi="Times New Roman" w:cs="Times New Roman"/>
                <w:color w:val="000000"/>
                <w:sz w:val="24"/>
                <w:szCs w:val="24"/>
                <w:lang w:eastAsia="ru-RU"/>
              </w:rPr>
              <w:t>Залинейный</w:t>
            </w:r>
            <w:r w:rsidRPr="00F57516">
              <w:rPr>
                <w:rFonts w:ascii="Times New Roman" w:eastAsia="Times New Roman" w:hAnsi="Times New Roman" w:cs="Times New Roman"/>
                <w:color w:val="000000"/>
                <w:sz w:val="24"/>
                <w:szCs w:val="24"/>
                <w:lang w:eastAsia="ru-RU"/>
              </w:rPr>
              <w:t>»</w:t>
            </w:r>
          </w:p>
          <w:p w:rsidR="00A13426" w:rsidRPr="00DD2389" w:rsidRDefault="0064546A" w:rsidP="00F575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p>
        </w:tc>
      </w:tr>
      <w:tr w:rsidR="00A13426" w:rsidRPr="008B6BBB" w:rsidTr="00F96A65">
        <w:trPr>
          <w:trHeight w:val="20"/>
        </w:trPr>
        <w:tc>
          <w:tcPr>
            <w:tcW w:w="473" w:type="dxa"/>
            <w:shd w:val="clear" w:color="000000" w:fill="FFFFFF"/>
            <w:hideMark/>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8</w:t>
            </w:r>
          </w:p>
        </w:tc>
        <w:tc>
          <w:tcPr>
            <w:tcW w:w="1732" w:type="dxa"/>
            <w:shd w:val="clear" w:color="000000" w:fill="FFFFFF"/>
            <w:hideMark/>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Котельная №8</w:t>
            </w:r>
          </w:p>
        </w:tc>
        <w:tc>
          <w:tcPr>
            <w:tcW w:w="2077" w:type="dxa"/>
            <w:shd w:val="clear" w:color="000000" w:fill="FFFFFF"/>
            <w:vAlign w:val="center"/>
            <w:hideMark/>
          </w:tcPr>
          <w:p w:rsidR="00A13426" w:rsidRPr="008B6BBB" w:rsidRDefault="0064546A"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r w:rsidR="00A13426" w:rsidRPr="008B6B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улица</w:t>
            </w:r>
            <w:r w:rsidR="00A13426" w:rsidRPr="008B6BBB">
              <w:rPr>
                <w:rFonts w:ascii="Times New Roman" w:eastAsia="Times New Roman" w:hAnsi="Times New Roman" w:cs="Times New Roman"/>
                <w:color w:val="000000"/>
                <w:sz w:val="24"/>
                <w:szCs w:val="24"/>
                <w:lang w:eastAsia="ru-RU"/>
              </w:rPr>
              <w:t xml:space="preserve"> Линейная, 6В</w:t>
            </w:r>
          </w:p>
        </w:tc>
        <w:tc>
          <w:tcPr>
            <w:tcW w:w="2359" w:type="dxa"/>
            <w:shd w:val="clear" w:color="000000" w:fill="FFFFFF"/>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ИП Павляк В.С.</w:t>
            </w:r>
          </w:p>
        </w:tc>
        <w:tc>
          <w:tcPr>
            <w:tcW w:w="3311" w:type="dxa"/>
            <w:shd w:val="clear" w:color="000000" w:fill="FFFFFF"/>
          </w:tcPr>
          <w:p w:rsidR="00F57516" w:rsidRPr="00F57516" w:rsidRDefault="00F57516" w:rsidP="00F57516">
            <w:pPr>
              <w:spacing w:after="0" w:line="240" w:lineRule="auto"/>
              <w:rPr>
                <w:rFonts w:ascii="Times New Roman" w:eastAsia="Times New Roman" w:hAnsi="Times New Roman" w:cs="Times New Roman"/>
                <w:color w:val="000000"/>
                <w:sz w:val="24"/>
                <w:szCs w:val="24"/>
                <w:lang w:eastAsia="ru-RU"/>
              </w:rPr>
            </w:pPr>
            <w:r w:rsidRPr="00F57516">
              <w:rPr>
                <w:rFonts w:ascii="Times New Roman" w:eastAsia="Times New Roman" w:hAnsi="Times New Roman" w:cs="Times New Roman"/>
                <w:color w:val="000000"/>
                <w:sz w:val="24"/>
                <w:szCs w:val="24"/>
                <w:lang w:eastAsia="ru-RU"/>
              </w:rPr>
              <w:t>Район «Залинейный»</w:t>
            </w:r>
          </w:p>
          <w:p w:rsidR="00A13426" w:rsidRDefault="0064546A" w:rsidP="00F575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p>
        </w:tc>
      </w:tr>
      <w:tr w:rsidR="00A13426" w:rsidRPr="008B6BBB" w:rsidTr="00F96A65">
        <w:trPr>
          <w:trHeight w:val="20"/>
        </w:trPr>
        <w:tc>
          <w:tcPr>
            <w:tcW w:w="473" w:type="dxa"/>
            <w:shd w:val="clear" w:color="000000" w:fill="FFFFFF"/>
            <w:hideMark/>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9</w:t>
            </w:r>
          </w:p>
        </w:tc>
        <w:tc>
          <w:tcPr>
            <w:tcW w:w="1732" w:type="dxa"/>
            <w:shd w:val="clear" w:color="000000" w:fill="FFFFFF"/>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 xml:space="preserve">Котельная №9 </w:t>
            </w:r>
          </w:p>
        </w:tc>
        <w:tc>
          <w:tcPr>
            <w:tcW w:w="2077" w:type="dxa"/>
            <w:shd w:val="clear" w:color="000000" w:fill="FFFFFF"/>
            <w:vAlign w:val="center"/>
          </w:tcPr>
          <w:p w:rsidR="00A13426" w:rsidRPr="008B6BBB" w:rsidRDefault="0064546A"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r w:rsidR="00A13426" w:rsidRPr="008B6B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улица</w:t>
            </w:r>
            <w:r w:rsidR="00A13426" w:rsidRPr="008B6BBB">
              <w:rPr>
                <w:rFonts w:ascii="Times New Roman" w:eastAsia="Times New Roman" w:hAnsi="Times New Roman" w:cs="Times New Roman"/>
                <w:color w:val="000000"/>
                <w:sz w:val="24"/>
                <w:szCs w:val="24"/>
                <w:lang w:eastAsia="ru-RU"/>
              </w:rPr>
              <w:t xml:space="preserve"> Пролетарская, 4</w:t>
            </w:r>
          </w:p>
        </w:tc>
        <w:tc>
          <w:tcPr>
            <w:tcW w:w="2359" w:type="dxa"/>
            <w:shd w:val="clear" w:color="000000" w:fill="FFFFFF"/>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sidRPr="00DD2389">
              <w:rPr>
                <w:rFonts w:ascii="Times New Roman" w:eastAsia="Times New Roman" w:hAnsi="Times New Roman" w:cs="Times New Roman"/>
                <w:color w:val="000000"/>
                <w:sz w:val="24"/>
                <w:szCs w:val="24"/>
                <w:lang w:eastAsia="ru-RU"/>
              </w:rPr>
              <w:t>ООО «Восток»</w:t>
            </w:r>
          </w:p>
        </w:tc>
        <w:tc>
          <w:tcPr>
            <w:tcW w:w="3311" w:type="dxa"/>
            <w:shd w:val="clear" w:color="000000" w:fill="FFFFFF"/>
          </w:tcPr>
          <w:p w:rsidR="00F57516" w:rsidRPr="00F57516" w:rsidRDefault="00F57516" w:rsidP="00F57516">
            <w:pPr>
              <w:spacing w:after="0" w:line="240" w:lineRule="auto"/>
              <w:rPr>
                <w:rFonts w:ascii="Times New Roman" w:eastAsia="Times New Roman" w:hAnsi="Times New Roman" w:cs="Times New Roman"/>
                <w:color w:val="000000"/>
                <w:sz w:val="24"/>
                <w:szCs w:val="24"/>
                <w:lang w:eastAsia="ru-RU"/>
              </w:rPr>
            </w:pPr>
            <w:r w:rsidRPr="00F57516">
              <w:rPr>
                <w:rFonts w:ascii="Times New Roman" w:eastAsia="Times New Roman" w:hAnsi="Times New Roman" w:cs="Times New Roman"/>
                <w:color w:val="000000"/>
                <w:sz w:val="24"/>
                <w:szCs w:val="24"/>
                <w:lang w:eastAsia="ru-RU"/>
              </w:rPr>
              <w:t>Центральная часть</w:t>
            </w:r>
          </w:p>
          <w:p w:rsidR="00A13426" w:rsidRPr="00DD2389" w:rsidRDefault="0064546A" w:rsidP="00F575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p>
        </w:tc>
      </w:tr>
      <w:tr w:rsidR="00A13426" w:rsidRPr="008B6BBB" w:rsidTr="00F96A65">
        <w:trPr>
          <w:trHeight w:val="20"/>
        </w:trPr>
        <w:tc>
          <w:tcPr>
            <w:tcW w:w="473" w:type="dxa"/>
            <w:shd w:val="clear" w:color="000000" w:fill="FFFFFF"/>
          </w:tcPr>
          <w:p w:rsidR="00A13426" w:rsidRPr="008B6BBB" w:rsidRDefault="00A13426"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732" w:type="dxa"/>
            <w:shd w:val="clear" w:color="000000" w:fill="FFFFFF"/>
          </w:tcPr>
          <w:p w:rsidR="00A13426" w:rsidRPr="008B6BBB" w:rsidRDefault="00A13426" w:rsidP="00C1087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Котельная </w:t>
            </w:r>
            <w:r w:rsidR="00C10875" w:rsidRPr="00C10875">
              <w:rPr>
                <w:rFonts w:ascii="Times New Roman" w:eastAsia="Times New Roman" w:hAnsi="Times New Roman" w:cs="Times New Roman"/>
                <w:color w:val="000000"/>
                <w:sz w:val="24"/>
                <w:szCs w:val="24"/>
                <w:lang w:eastAsia="ru-RU"/>
              </w:rPr>
              <w:t>инв. № 171</w:t>
            </w:r>
          </w:p>
        </w:tc>
        <w:tc>
          <w:tcPr>
            <w:tcW w:w="2077" w:type="dxa"/>
            <w:shd w:val="clear" w:color="000000" w:fill="FFFFFF"/>
            <w:vAlign w:val="center"/>
          </w:tcPr>
          <w:p w:rsidR="00A13426" w:rsidRPr="008B6BBB" w:rsidRDefault="0064546A"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r w:rsidR="00A13426">
              <w:rPr>
                <w:rFonts w:ascii="Times New Roman" w:eastAsia="Times New Roman" w:hAnsi="Times New Roman" w:cs="Times New Roman"/>
                <w:color w:val="000000"/>
                <w:sz w:val="24"/>
                <w:szCs w:val="24"/>
                <w:lang w:eastAsia="ru-RU"/>
              </w:rPr>
              <w:t>, военный городок №2</w:t>
            </w:r>
          </w:p>
        </w:tc>
        <w:tc>
          <w:tcPr>
            <w:tcW w:w="2359" w:type="dxa"/>
            <w:shd w:val="clear" w:color="000000" w:fill="FFFFFF"/>
          </w:tcPr>
          <w:p w:rsidR="00A13426" w:rsidRPr="007A4D2A" w:rsidRDefault="00C10875" w:rsidP="00DD2389">
            <w:pPr>
              <w:spacing w:after="0" w:line="240" w:lineRule="auto"/>
              <w:rPr>
                <w:rFonts w:ascii="Times New Roman" w:eastAsia="Times New Roman" w:hAnsi="Times New Roman" w:cs="Times New Roman"/>
                <w:color w:val="000000"/>
                <w:sz w:val="24"/>
                <w:szCs w:val="24"/>
                <w:lang w:eastAsia="ru-RU"/>
              </w:rPr>
            </w:pPr>
            <w:r w:rsidRPr="00C10875">
              <w:rPr>
                <w:rFonts w:ascii="Times New Roman" w:eastAsia="Times New Roman" w:hAnsi="Times New Roman" w:cs="Times New Roman"/>
                <w:color w:val="000000"/>
                <w:sz w:val="24"/>
                <w:szCs w:val="24"/>
                <w:lang w:eastAsia="ru-RU"/>
              </w:rPr>
              <w:t>Производственный участок 7/5 ЖКС №7(г. Белогорск) ФГБУ ЦЖКУ Минобороны РФ</w:t>
            </w:r>
          </w:p>
        </w:tc>
        <w:tc>
          <w:tcPr>
            <w:tcW w:w="3311" w:type="dxa"/>
            <w:shd w:val="clear" w:color="000000" w:fill="FFFFFF"/>
          </w:tcPr>
          <w:p w:rsidR="00A13426" w:rsidRPr="00DD2389" w:rsidRDefault="0064546A" w:rsidP="00DD23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 Завитинск</w:t>
            </w:r>
            <w:r w:rsidR="00F57516" w:rsidRPr="00F57516">
              <w:rPr>
                <w:rFonts w:ascii="Times New Roman" w:eastAsia="Times New Roman" w:hAnsi="Times New Roman" w:cs="Times New Roman"/>
                <w:color w:val="000000"/>
                <w:sz w:val="24"/>
                <w:szCs w:val="24"/>
                <w:lang w:eastAsia="ru-RU"/>
              </w:rPr>
              <w:t>, военный городок №2</w:t>
            </w:r>
          </w:p>
        </w:tc>
      </w:tr>
    </w:tbl>
    <w:p w:rsidR="00C932C5" w:rsidRDefault="00C932C5" w:rsidP="00C932C5">
      <w:pPr>
        <w:pStyle w:val="a5"/>
      </w:pPr>
      <w:bookmarkStart w:id="24" w:name="_Toc10520796"/>
      <w:r>
        <w:t>3.2.2.</w:t>
      </w:r>
      <w:r w:rsidR="00BC0D51">
        <w:t xml:space="preserve"> </w:t>
      </w:r>
      <w:r>
        <w:t>Анализ</w:t>
      </w:r>
      <w:r w:rsidR="00BC0D51">
        <w:t xml:space="preserve"> </w:t>
      </w:r>
      <w:r>
        <w:t>существующего</w:t>
      </w:r>
      <w:r w:rsidR="00BC0D51">
        <w:t xml:space="preserve"> </w:t>
      </w:r>
      <w:r>
        <w:t>технического</w:t>
      </w:r>
      <w:r w:rsidR="00BC0D51">
        <w:t xml:space="preserve"> </w:t>
      </w:r>
      <w:r>
        <w:t>состояния</w:t>
      </w:r>
      <w:r w:rsidR="00BC0D51">
        <w:t xml:space="preserve"> </w:t>
      </w:r>
      <w:r>
        <w:t>системы</w:t>
      </w:r>
      <w:r w:rsidR="00BC0D51">
        <w:t xml:space="preserve"> </w:t>
      </w:r>
      <w:r w:rsidR="0030024A">
        <w:t>теплоснабжения</w:t>
      </w:r>
      <w:bookmarkEnd w:id="24"/>
    </w:p>
    <w:p w:rsidR="00C932C5" w:rsidRDefault="00C932C5" w:rsidP="00C932C5">
      <w:pPr>
        <w:pStyle w:val="a5"/>
      </w:pPr>
      <w:bookmarkStart w:id="25" w:name="_Toc10520797"/>
      <w:r>
        <w:t>3.2.2.1.</w:t>
      </w:r>
      <w:r w:rsidR="00BC0D51">
        <w:t xml:space="preserve"> </w:t>
      </w:r>
      <w:r>
        <w:t>Анализ</w:t>
      </w:r>
      <w:r w:rsidR="00BC0D51">
        <w:t xml:space="preserve"> </w:t>
      </w:r>
      <w:r>
        <w:t>эффективности</w:t>
      </w:r>
      <w:r w:rsidR="00BC0D51">
        <w:t xml:space="preserve"> </w:t>
      </w:r>
      <w:r>
        <w:t>и</w:t>
      </w:r>
      <w:r w:rsidR="00BC0D51">
        <w:t xml:space="preserve"> </w:t>
      </w:r>
      <w:r>
        <w:t>надежности</w:t>
      </w:r>
      <w:r w:rsidR="00BC0D51">
        <w:t xml:space="preserve"> </w:t>
      </w:r>
      <w:r>
        <w:t>имеющихся</w:t>
      </w:r>
      <w:r w:rsidR="00BC0D51">
        <w:t xml:space="preserve"> </w:t>
      </w:r>
      <w:r>
        <w:t>источников</w:t>
      </w:r>
      <w:r w:rsidR="00BC0D51">
        <w:t xml:space="preserve"> </w:t>
      </w:r>
      <w:r w:rsidR="0030024A">
        <w:t>теплоснабжения</w:t>
      </w:r>
      <w:bookmarkEnd w:id="25"/>
    </w:p>
    <w:p w:rsidR="00AE4329" w:rsidRPr="007F588D" w:rsidRDefault="00AE4329" w:rsidP="007F588D">
      <w:pPr>
        <w:pStyle w:val="a7"/>
        <w:rPr>
          <w:b/>
        </w:rPr>
      </w:pPr>
      <w:r w:rsidRPr="007F588D">
        <w:rPr>
          <w:b/>
        </w:rPr>
        <w:t>Структура</w:t>
      </w:r>
      <w:r w:rsidR="00BC0D51">
        <w:rPr>
          <w:b/>
        </w:rPr>
        <w:t xml:space="preserve"> </w:t>
      </w:r>
      <w:r w:rsidRPr="007F588D">
        <w:rPr>
          <w:b/>
        </w:rPr>
        <w:t>основного</w:t>
      </w:r>
      <w:r w:rsidR="00BC0D51">
        <w:rPr>
          <w:b/>
        </w:rPr>
        <w:t xml:space="preserve"> </w:t>
      </w:r>
      <w:r w:rsidRPr="007F588D">
        <w:rPr>
          <w:b/>
        </w:rPr>
        <w:t>оборудования</w:t>
      </w:r>
    </w:p>
    <w:p w:rsidR="00BC0911" w:rsidRDefault="00D91D6A" w:rsidP="007F588D">
      <w:pPr>
        <w:pStyle w:val="a7"/>
        <w:rPr>
          <w:lang w:bidi="en-US"/>
        </w:rPr>
      </w:pPr>
      <w:bookmarkStart w:id="26" w:name="_Hlk519665511"/>
      <w:r w:rsidRPr="00D91D6A">
        <w:rPr>
          <w:lang w:bidi="en-US"/>
        </w:rPr>
        <w:t xml:space="preserve">В таблице 3.2.2.1.1. представлен перечень основного оборудования </w:t>
      </w:r>
      <w:r>
        <w:rPr>
          <w:lang w:bidi="en-US"/>
        </w:rPr>
        <w:t>источников теплоснабжения</w:t>
      </w:r>
      <w:r w:rsidRPr="00D91D6A">
        <w:rPr>
          <w:lang w:bidi="en-US"/>
        </w:rPr>
        <w:t xml:space="preserve"> на территории городского поселения</w:t>
      </w:r>
      <w:r>
        <w:rPr>
          <w:lang w:bidi="en-US"/>
        </w:rPr>
        <w:t>.</w:t>
      </w:r>
    </w:p>
    <w:p w:rsidR="0040273C" w:rsidRPr="00AE4329" w:rsidRDefault="0040273C" w:rsidP="0040273C">
      <w:pPr>
        <w:pStyle w:val="a7"/>
        <w:rPr>
          <w:b/>
        </w:rPr>
      </w:pPr>
      <w:r w:rsidRPr="00AE4329">
        <w:rPr>
          <w:b/>
        </w:rPr>
        <w:lastRenderedPageBreak/>
        <w:t>Ограничения</w:t>
      </w:r>
      <w:r>
        <w:rPr>
          <w:b/>
        </w:rPr>
        <w:t xml:space="preserve"> </w:t>
      </w:r>
      <w:r w:rsidRPr="00AE4329">
        <w:rPr>
          <w:b/>
        </w:rPr>
        <w:t>использования</w:t>
      </w:r>
      <w:r>
        <w:rPr>
          <w:b/>
        </w:rPr>
        <w:t xml:space="preserve"> </w:t>
      </w:r>
      <w:r w:rsidRPr="00AE4329">
        <w:rPr>
          <w:b/>
        </w:rPr>
        <w:t>мощностей</w:t>
      </w:r>
      <w:r>
        <w:rPr>
          <w:b/>
        </w:rPr>
        <w:t xml:space="preserve"> </w:t>
      </w:r>
    </w:p>
    <w:p w:rsidR="0040273C" w:rsidRDefault="0040273C" w:rsidP="0040273C">
      <w:pPr>
        <w:pStyle w:val="a7"/>
        <w:rPr>
          <w:lang w:bidi="en-US"/>
        </w:rPr>
      </w:pPr>
      <w:r w:rsidRPr="00AE4329">
        <w:rPr>
          <w:lang w:bidi="en-US"/>
        </w:rPr>
        <w:t>Проведённый</w:t>
      </w:r>
      <w:r>
        <w:rPr>
          <w:lang w:bidi="en-US"/>
        </w:rPr>
        <w:t xml:space="preserve"> </w:t>
      </w:r>
      <w:r w:rsidRPr="00AE4329">
        <w:rPr>
          <w:lang w:bidi="en-US"/>
        </w:rPr>
        <w:t>анализ</w:t>
      </w:r>
      <w:r>
        <w:rPr>
          <w:lang w:bidi="en-US"/>
        </w:rPr>
        <w:t xml:space="preserve"> </w:t>
      </w:r>
      <w:r w:rsidRPr="00AE4329">
        <w:rPr>
          <w:lang w:bidi="en-US"/>
        </w:rPr>
        <w:t>технических</w:t>
      </w:r>
      <w:r>
        <w:rPr>
          <w:lang w:bidi="en-US"/>
        </w:rPr>
        <w:t xml:space="preserve"> </w:t>
      </w:r>
      <w:r w:rsidRPr="00AE4329">
        <w:rPr>
          <w:lang w:bidi="en-US"/>
        </w:rPr>
        <w:t>и</w:t>
      </w:r>
      <w:r>
        <w:rPr>
          <w:lang w:bidi="en-US"/>
        </w:rPr>
        <w:t xml:space="preserve"> </w:t>
      </w:r>
      <w:r w:rsidRPr="00AE4329">
        <w:rPr>
          <w:lang w:bidi="en-US"/>
        </w:rPr>
        <w:t>технологических</w:t>
      </w:r>
      <w:r>
        <w:rPr>
          <w:lang w:bidi="en-US"/>
        </w:rPr>
        <w:t xml:space="preserve"> </w:t>
      </w:r>
      <w:r w:rsidRPr="00AE4329">
        <w:rPr>
          <w:lang w:bidi="en-US"/>
        </w:rPr>
        <w:t>характеристик</w:t>
      </w:r>
      <w:r>
        <w:rPr>
          <w:lang w:bidi="en-US"/>
        </w:rPr>
        <w:t xml:space="preserve"> </w:t>
      </w:r>
      <w:r w:rsidRPr="00AE4329">
        <w:rPr>
          <w:lang w:bidi="en-US"/>
        </w:rPr>
        <w:t>котельн</w:t>
      </w:r>
      <w:r>
        <w:rPr>
          <w:lang w:bidi="en-US"/>
        </w:rPr>
        <w:t xml:space="preserve">ых </w:t>
      </w:r>
      <w:r w:rsidRPr="00AE4329">
        <w:rPr>
          <w:lang w:bidi="en-US"/>
        </w:rPr>
        <w:t>показал</w:t>
      </w:r>
      <w:r>
        <w:rPr>
          <w:lang w:bidi="en-US"/>
        </w:rPr>
        <w:t xml:space="preserve"> </w:t>
      </w:r>
      <w:r w:rsidRPr="00AE4329">
        <w:rPr>
          <w:lang w:bidi="en-US"/>
        </w:rPr>
        <w:t>отсутствие</w:t>
      </w:r>
      <w:r>
        <w:rPr>
          <w:lang w:bidi="en-US"/>
        </w:rPr>
        <w:t xml:space="preserve"> </w:t>
      </w:r>
      <w:r w:rsidRPr="00AE4329">
        <w:rPr>
          <w:lang w:bidi="en-US"/>
        </w:rPr>
        <w:t>ограничений</w:t>
      </w:r>
      <w:r>
        <w:rPr>
          <w:lang w:bidi="en-US"/>
        </w:rPr>
        <w:t xml:space="preserve"> </w:t>
      </w:r>
      <w:r w:rsidRPr="00AE4329">
        <w:rPr>
          <w:lang w:bidi="en-US"/>
        </w:rPr>
        <w:t>использования</w:t>
      </w:r>
      <w:r>
        <w:rPr>
          <w:lang w:bidi="en-US"/>
        </w:rPr>
        <w:t xml:space="preserve"> </w:t>
      </w:r>
      <w:r w:rsidRPr="00AE4329">
        <w:rPr>
          <w:lang w:bidi="en-US"/>
        </w:rPr>
        <w:t>тепловой</w:t>
      </w:r>
      <w:r>
        <w:rPr>
          <w:lang w:bidi="en-US"/>
        </w:rPr>
        <w:t xml:space="preserve"> </w:t>
      </w:r>
      <w:r w:rsidRPr="00AE4329">
        <w:rPr>
          <w:lang w:bidi="en-US"/>
        </w:rPr>
        <w:t>мощности</w:t>
      </w:r>
      <w:r>
        <w:rPr>
          <w:lang w:bidi="en-US"/>
        </w:rPr>
        <w:t xml:space="preserve"> </w:t>
      </w:r>
      <w:r w:rsidRPr="00AE4329">
        <w:rPr>
          <w:lang w:bidi="en-US"/>
        </w:rPr>
        <w:t>источник</w:t>
      </w:r>
      <w:r>
        <w:rPr>
          <w:lang w:bidi="en-US"/>
        </w:rPr>
        <w:t>ов</w:t>
      </w:r>
      <w:r w:rsidRPr="00AE4329">
        <w:rPr>
          <w:lang w:bidi="en-US"/>
        </w:rPr>
        <w:t>.</w:t>
      </w:r>
      <w:r>
        <w:rPr>
          <w:lang w:bidi="en-US"/>
        </w:rPr>
        <w:t xml:space="preserve"> </w:t>
      </w:r>
    </w:p>
    <w:p w:rsidR="0040273C" w:rsidRDefault="0040273C" w:rsidP="0040273C">
      <w:pPr>
        <w:pStyle w:val="a7"/>
        <w:rPr>
          <w:b/>
        </w:rPr>
      </w:pPr>
      <w:r w:rsidRPr="00047F40">
        <w:rPr>
          <w:b/>
        </w:rPr>
        <w:t>Качество</w:t>
      </w:r>
      <w:r>
        <w:rPr>
          <w:b/>
        </w:rPr>
        <w:t xml:space="preserve"> </w:t>
      </w:r>
      <w:r w:rsidRPr="00047F40">
        <w:rPr>
          <w:b/>
        </w:rPr>
        <w:t>эксплуатации,</w:t>
      </w:r>
      <w:r>
        <w:rPr>
          <w:b/>
        </w:rPr>
        <w:t xml:space="preserve"> </w:t>
      </w:r>
      <w:r w:rsidRPr="00047F40">
        <w:rPr>
          <w:b/>
        </w:rPr>
        <w:t>наладки</w:t>
      </w:r>
      <w:r>
        <w:rPr>
          <w:b/>
        </w:rPr>
        <w:t xml:space="preserve"> </w:t>
      </w:r>
      <w:r w:rsidRPr="00047F40">
        <w:rPr>
          <w:b/>
        </w:rPr>
        <w:t>и</w:t>
      </w:r>
      <w:r>
        <w:rPr>
          <w:b/>
        </w:rPr>
        <w:t xml:space="preserve"> </w:t>
      </w:r>
      <w:r w:rsidRPr="00047F40">
        <w:rPr>
          <w:b/>
        </w:rPr>
        <w:t>ремонтов</w:t>
      </w:r>
      <w:r>
        <w:rPr>
          <w:b/>
        </w:rPr>
        <w:t xml:space="preserve"> </w:t>
      </w:r>
    </w:p>
    <w:p w:rsidR="0040273C" w:rsidRDefault="0040273C" w:rsidP="0040273C">
      <w:pPr>
        <w:pStyle w:val="a7"/>
        <w:rPr>
          <w:lang w:bidi="en-US"/>
        </w:rPr>
      </w:pPr>
      <w:r w:rsidRPr="00AE4329">
        <w:rPr>
          <w:lang w:bidi="en-US"/>
        </w:rPr>
        <w:t>Качество</w:t>
      </w:r>
      <w:r>
        <w:rPr>
          <w:lang w:bidi="en-US"/>
        </w:rPr>
        <w:t xml:space="preserve"> </w:t>
      </w:r>
      <w:r w:rsidRPr="00AE4329">
        <w:rPr>
          <w:lang w:bidi="en-US"/>
        </w:rPr>
        <w:t>эксплуатации,</w:t>
      </w:r>
      <w:r>
        <w:rPr>
          <w:lang w:bidi="en-US"/>
        </w:rPr>
        <w:t xml:space="preserve"> </w:t>
      </w:r>
      <w:r w:rsidRPr="00AE4329">
        <w:rPr>
          <w:lang w:bidi="en-US"/>
        </w:rPr>
        <w:t>наладки</w:t>
      </w:r>
      <w:r>
        <w:rPr>
          <w:lang w:bidi="en-US"/>
        </w:rPr>
        <w:t xml:space="preserve"> </w:t>
      </w:r>
      <w:r w:rsidRPr="00AE4329">
        <w:rPr>
          <w:lang w:bidi="en-US"/>
        </w:rPr>
        <w:t>и</w:t>
      </w:r>
      <w:r>
        <w:rPr>
          <w:lang w:bidi="en-US"/>
        </w:rPr>
        <w:t xml:space="preserve"> </w:t>
      </w:r>
      <w:r w:rsidRPr="00AE4329">
        <w:rPr>
          <w:lang w:bidi="en-US"/>
        </w:rPr>
        <w:t>ремонтов</w:t>
      </w:r>
      <w:r>
        <w:rPr>
          <w:lang w:bidi="en-US"/>
        </w:rPr>
        <w:t xml:space="preserve"> </w:t>
      </w:r>
      <w:r w:rsidRPr="00AE4329">
        <w:rPr>
          <w:lang w:bidi="en-US"/>
        </w:rPr>
        <w:t>источник</w:t>
      </w:r>
      <w:r>
        <w:rPr>
          <w:lang w:bidi="en-US"/>
        </w:rPr>
        <w:t xml:space="preserve">а </w:t>
      </w:r>
      <w:r w:rsidRPr="00AE4329">
        <w:rPr>
          <w:lang w:bidi="en-US"/>
        </w:rPr>
        <w:t>теплоснабжения</w:t>
      </w:r>
      <w:r>
        <w:rPr>
          <w:lang w:bidi="en-US"/>
        </w:rPr>
        <w:t xml:space="preserve"> </w:t>
      </w:r>
      <w:r w:rsidRPr="00AE4329">
        <w:rPr>
          <w:lang w:bidi="en-US"/>
        </w:rPr>
        <w:t>удовлетворяет</w:t>
      </w:r>
      <w:r>
        <w:rPr>
          <w:lang w:bidi="en-US"/>
        </w:rPr>
        <w:t xml:space="preserve"> </w:t>
      </w:r>
      <w:r w:rsidRPr="00AE4329">
        <w:rPr>
          <w:lang w:bidi="en-US"/>
        </w:rPr>
        <w:t>требованиям</w:t>
      </w:r>
      <w:r>
        <w:rPr>
          <w:lang w:bidi="en-US"/>
        </w:rPr>
        <w:t xml:space="preserve"> </w:t>
      </w:r>
      <w:r w:rsidRPr="00AE4329">
        <w:rPr>
          <w:lang w:bidi="en-US"/>
        </w:rPr>
        <w:t>«Правил</w:t>
      </w:r>
      <w:r>
        <w:rPr>
          <w:lang w:bidi="en-US"/>
        </w:rPr>
        <w:t xml:space="preserve"> </w:t>
      </w:r>
      <w:r w:rsidRPr="00AE4329">
        <w:rPr>
          <w:lang w:bidi="en-US"/>
        </w:rPr>
        <w:t>технической</w:t>
      </w:r>
      <w:r>
        <w:rPr>
          <w:lang w:bidi="en-US"/>
        </w:rPr>
        <w:t xml:space="preserve"> </w:t>
      </w:r>
      <w:r w:rsidRPr="00AE4329">
        <w:rPr>
          <w:lang w:bidi="en-US"/>
        </w:rPr>
        <w:t>эксплуатации</w:t>
      </w:r>
      <w:r>
        <w:rPr>
          <w:lang w:bidi="en-US"/>
        </w:rPr>
        <w:t xml:space="preserve"> </w:t>
      </w:r>
      <w:r w:rsidRPr="00AE4329">
        <w:rPr>
          <w:lang w:bidi="en-US"/>
        </w:rPr>
        <w:t>тепловых</w:t>
      </w:r>
      <w:r>
        <w:rPr>
          <w:lang w:bidi="en-US"/>
        </w:rPr>
        <w:t xml:space="preserve"> </w:t>
      </w:r>
      <w:r w:rsidRPr="00AE4329">
        <w:rPr>
          <w:lang w:bidi="en-US"/>
        </w:rPr>
        <w:t>энергоустановок»,</w:t>
      </w:r>
      <w:r>
        <w:rPr>
          <w:lang w:bidi="en-US"/>
        </w:rPr>
        <w:t xml:space="preserve"> </w:t>
      </w:r>
      <w:r w:rsidRPr="00AE4329">
        <w:rPr>
          <w:lang w:bidi="en-US"/>
        </w:rPr>
        <w:t>утверждённых</w:t>
      </w:r>
      <w:r>
        <w:rPr>
          <w:lang w:bidi="en-US"/>
        </w:rPr>
        <w:t xml:space="preserve"> </w:t>
      </w:r>
      <w:r w:rsidRPr="00AE4329">
        <w:rPr>
          <w:lang w:bidi="en-US"/>
        </w:rPr>
        <w:t>приказом</w:t>
      </w:r>
      <w:r>
        <w:rPr>
          <w:lang w:bidi="en-US"/>
        </w:rPr>
        <w:t xml:space="preserve"> </w:t>
      </w:r>
      <w:r w:rsidRPr="00AE4329">
        <w:rPr>
          <w:lang w:bidi="en-US"/>
        </w:rPr>
        <w:t>Минэнерго</w:t>
      </w:r>
      <w:r>
        <w:rPr>
          <w:lang w:bidi="en-US"/>
        </w:rPr>
        <w:t xml:space="preserve"> </w:t>
      </w:r>
      <w:r w:rsidRPr="00AE4329">
        <w:rPr>
          <w:lang w:bidi="en-US"/>
        </w:rPr>
        <w:t>России</w:t>
      </w:r>
      <w:r>
        <w:rPr>
          <w:lang w:bidi="en-US"/>
        </w:rPr>
        <w:t xml:space="preserve"> </w:t>
      </w:r>
      <w:r w:rsidRPr="00AE4329">
        <w:rPr>
          <w:lang w:bidi="en-US"/>
        </w:rPr>
        <w:t>от</w:t>
      </w:r>
      <w:r>
        <w:rPr>
          <w:lang w:bidi="en-US"/>
        </w:rPr>
        <w:t xml:space="preserve"> </w:t>
      </w:r>
      <w:r w:rsidRPr="00AE4329">
        <w:rPr>
          <w:lang w:bidi="en-US"/>
        </w:rPr>
        <w:t>24.03.2003г.</w:t>
      </w:r>
      <w:r>
        <w:rPr>
          <w:lang w:bidi="en-US"/>
        </w:rPr>
        <w:t xml:space="preserve"> </w:t>
      </w:r>
      <w:r w:rsidRPr="00AE4329">
        <w:rPr>
          <w:lang w:bidi="en-US"/>
        </w:rPr>
        <w:t>№115</w:t>
      </w:r>
      <w:r>
        <w:rPr>
          <w:lang w:bidi="en-US"/>
        </w:rPr>
        <w:t>.</w:t>
      </w:r>
    </w:p>
    <w:p w:rsidR="0040273C" w:rsidRPr="00047F40" w:rsidRDefault="0040273C" w:rsidP="0040273C">
      <w:pPr>
        <w:pStyle w:val="a7"/>
        <w:rPr>
          <w:b/>
          <w:lang w:bidi="en-US"/>
        </w:rPr>
      </w:pPr>
      <w:r w:rsidRPr="00047F40">
        <w:rPr>
          <w:b/>
          <w:lang w:bidi="en-US"/>
        </w:rPr>
        <w:t>Анализ</w:t>
      </w:r>
      <w:r>
        <w:rPr>
          <w:b/>
          <w:lang w:bidi="en-US"/>
        </w:rPr>
        <w:t xml:space="preserve"> </w:t>
      </w:r>
      <w:r w:rsidRPr="00047F40">
        <w:rPr>
          <w:b/>
          <w:lang w:bidi="en-US"/>
        </w:rPr>
        <w:t>аварийных</w:t>
      </w:r>
      <w:r>
        <w:rPr>
          <w:b/>
          <w:lang w:bidi="en-US"/>
        </w:rPr>
        <w:t xml:space="preserve"> </w:t>
      </w:r>
      <w:r w:rsidRPr="00047F40">
        <w:rPr>
          <w:b/>
          <w:lang w:bidi="en-US"/>
        </w:rPr>
        <w:t>отключений</w:t>
      </w:r>
      <w:r>
        <w:rPr>
          <w:b/>
          <w:lang w:bidi="en-US"/>
        </w:rPr>
        <w:t xml:space="preserve"> </w:t>
      </w:r>
      <w:r w:rsidRPr="00047F40">
        <w:rPr>
          <w:b/>
          <w:lang w:bidi="en-US"/>
        </w:rPr>
        <w:t>потребителей</w:t>
      </w:r>
    </w:p>
    <w:p w:rsidR="0040273C" w:rsidRDefault="0040273C" w:rsidP="0040273C">
      <w:pPr>
        <w:pStyle w:val="a7"/>
        <w:rPr>
          <w:lang w:bidi="en-US"/>
        </w:rPr>
      </w:pPr>
      <w:r w:rsidRPr="00047F40">
        <w:rPr>
          <w:lang w:bidi="en-US"/>
        </w:rPr>
        <w:t>В</w:t>
      </w:r>
      <w:r>
        <w:rPr>
          <w:lang w:bidi="en-US"/>
        </w:rPr>
        <w:t xml:space="preserve"> </w:t>
      </w:r>
      <w:r w:rsidRPr="00047F40">
        <w:rPr>
          <w:lang w:bidi="en-US"/>
        </w:rPr>
        <w:t>соответствии</w:t>
      </w:r>
      <w:r>
        <w:rPr>
          <w:lang w:bidi="en-US"/>
        </w:rPr>
        <w:t xml:space="preserve"> </w:t>
      </w:r>
      <w:r w:rsidRPr="00047F40">
        <w:rPr>
          <w:lang w:bidi="en-US"/>
        </w:rPr>
        <w:t>с</w:t>
      </w:r>
      <w:r>
        <w:rPr>
          <w:lang w:bidi="en-US"/>
        </w:rPr>
        <w:t xml:space="preserve"> </w:t>
      </w:r>
      <w:r w:rsidRPr="00047F40">
        <w:rPr>
          <w:lang w:bidi="en-US"/>
        </w:rPr>
        <w:t>МДК</w:t>
      </w:r>
      <w:r>
        <w:rPr>
          <w:lang w:bidi="en-US"/>
        </w:rPr>
        <w:t xml:space="preserve"> </w:t>
      </w:r>
      <w:r w:rsidRPr="00047F40">
        <w:rPr>
          <w:lang w:bidi="en-US"/>
        </w:rPr>
        <w:t>4-01.2001</w:t>
      </w:r>
      <w:r>
        <w:rPr>
          <w:lang w:bidi="en-US"/>
        </w:rPr>
        <w:t xml:space="preserve"> </w:t>
      </w:r>
      <w:r w:rsidRPr="00047F40">
        <w:rPr>
          <w:lang w:bidi="en-US"/>
        </w:rPr>
        <w:t>«Методические</w:t>
      </w:r>
      <w:r>
        <w:rPr>
          <w:lang w:bidi="en-US"/>
        </w:rPr>
        <w:t xml:space="preserve"> </w:t>
      </w:r>
      <w:r w:rsidRPr="00047F40">
        <w:rPr>
          <w:lang w:bidi="en-US"/>
        </w:rPr>
        <w:t>рекомендации</w:t>
      </w:r>
      <w:r>
        <w:rPr>
          <w:lang w:bidi="en-US"/>
        </w:rPr>
        <w:t xml:space="preserve"> </w:t>
      </w:r>
      <w:r w:rsidRPr="00047F40">
        <w:rPr>
          <w:lang w:bidi="en-US"/>
        </w:rPr>
        <w:t>по</w:t>
      </w:r>
      <w:r>
        <w:rPr>
          <w:lang w:bidi="en-US"/>
        </w:rPr>
        <w:t xml:space="preserve"> </w:t>
      </w:r>
      <w:r w:rsidRPr="00047F40">
        <w:rPr>
          <w:lang w:bidi="en-US"/>
        </w:rPr>
        <w:t>технологическому</w:t>
      </w:r>
      <w:r>
        <w:rPr>
          <w:lang w:bidi="en-US"/>
        </w:rPr>
        <w:t xml:space="preserve"> </w:t>
      </w:r>
      <w:r w:rsidRPr="00047F40">
        <w:rPr>
          <w:lang w:bidi="en-US"/>
        </w:rPr>
        <w:t>расследованию</w:t>
      </w:r>
      <w:r>
        <w:rPr>
          <w:lang w:bidi="en-US"/>
        </w:rPr>
        <w:t xml:space="preserve"> </w:t>
      </w:r>
      <w:r w:rsidRPr="00047F40">
        <w:rPr>
          <w:lang w:bidi="en-US"/>
        </w:rPr>
        <w:t>и</w:t>
      </w:r>
      <w:r>
        <w:rPr>
          <w:lang w:bidi="en-US"/>
        </w:rPr>
        <w:t xml:space="preserve"> </w:t>
      </w:r>
      <w:r w:rsidRPr="00047F40">
        <w:rPr>
          <w:lang w:bidi="en-US"/>
        </w:rPr>
        <w:t>учету</w:t>
      </w:r>
      <w:r>
        <w:rPr>
          <w:lang w:bidi="en-US"/>
        </w:rPr>
        <w:t xml:space="preserve"> </w:t>
      </w:r>
      <w:r w:rsidRPr="00047F40">
        <w:rPr>
          <w:lang w:bidi="en-US"/>
        </w:rPr>
        <w:t>технологических</w:t>
      </w:r>
      <w:r>
        <w:rPr>
          <w:lang w:bidi="en-US"/>
        </w:rPr>
        <w:t xml:space="preserve"> </w:t>
      </w:r>
      <w:r w:rsidRPr="00047F40">
        <w:rPr>
          <w:lang w:bidi="en-US"/>
        </w:rPr>
        <w:t>нарушений</w:t>
      </w:r>
      <w:r>
        <w:rPr>
          <w:lang w:bidi="en-US"/>
        </w:rPr>
        <w:t xml:space="preserve"> </w:t>
      </w:r>
      <w:r w:rsidRPr="00047F40">
        <w:rPr>
          <w:lang w:bidi="en-US"/>
        </w:rPr>
        <w:t>в</w:t>
      </w:r>
      <w:r>
        <w:rPr>
          <w:lang w:bidi="en-US"/>
        </w:rPr>
        <w:t xml:space="preserve"> </w:t>
      </w:r>
      <w:r w:rsidRPr="00047F40">
        <w:rPr>
          <w:lang w:bidi="en-US"/>
        </w:rPr>
        <w:t>системах</w:t>
      </w:r>
      <w:r>
        <w:rPr>
          <w:lang w:bidi="en-US"/>
        </w:rPr>
        <w:t xml:space="preserve"> </w:t>
      </w:r>
      <w:r w:rsidRPr="00047F40">
        <w:rPr>
          <w:lang w:bidi="en-US"/>
        </w:rPr>
        <w:t>коммунального</w:t>
      </w:r>
      <w:r>
        <w:rPr>
          <w:lang w:bidi="en-US"/>
        </w:rPr>
        <w:t xml:space="preserve"> </w:t>
      </w:r>
      <w:r w:rsidRPr="00047F40">
        <w:rPr>
          <w:lang w:bidi="en-US"/>
        </w:rPr>
        <w:t>энергоснабжения</w:t>
      </w:r>
      <w:r>
        <w:rPr>
          <w:lang w:bidi="en-US"/>
        </w:rPr>
        <w:t xml:space="preserve"> </w:t>
      </w:r>
      <w:r w:rsidRPr="00047F40">
        <w:rPr>
          <w:lang w:bidi="en-US"/>
        </w:rPr>
        <w:t>и</w:t>
      </w:r>
      <w:r>
        <w:rPr>
          <w:lang w:bidi="en-US"/>
        </w:rPr>
        <w:t xml:space="preserve"> </w:t>
      </w:r>
      <w:r w:rsidRPr="00047F40">
        <w:rPr>
          <w:lang w:bidi="en-US"/>
        </w:rPr>
        <w:t>работе</w:t>
      </w:r>
      <w:r>
        <w:rPr>
          <w:lang w:bidi="en-US"/>
        </w:rPr>
        <w:t xml:space="preserve"> </w:t>
      </w:r>
      <w:r w:rsidRPr="00047F40">
        <w:rPr>
          <w:lang w:bidi="en-US"/>
        </w:rPr>
        <w:t>энергетических</w:t>
      </w:r>
      <w:r>
        <w:rPr>
          <w:lang w:bidi="en-US"/>
        </w:rPr>
        <w:t xml:space="preserve"> </w:t>
      </w:r>
      <w:r w:rsidRPr="00047F40">
        <w:rPr>
          <w:lang w:bidi="en-US"/>
        </w:rPr>
        <w:t>организаций</w:t>
      </w:r>
      <w:r>
        <w:rPr>
          <w:lang w:bidi="en-US"/>
        </w:rPr>
        <w:t xml:space="preserve"> </w:t>
      </w:r>
      <w:r w:rsidRPr="00047F40">
        <w:rPr>
          <w:lang w:bidi="en-US"/>
        </w:rPr>
        <w:t>жилищно-коммунального</w:t>
      </w:r>
      <w:r>
        <w:rPr>
          <w:lang w:bidi="en-US"/>
        </w:rPr>
        <w:t xml:space="preserve"> </w:t>
      </w:r>
      <w:r w:rsidRPr="00047F40">
        <w:rPr>
          <w:lang w:bidi="en-US"/>
        </w:rPr>
        <w:t>комплекса»</w:t>
      </w:r>
      <w:r>
        <w:rPr>
          <w:lang w:bidi="en-US"/>
        </w:rPr>
        <w:t xml:space="preserve"> </w:t>
      </w:r>
      <w:r w:rsidRPr="00047F40">
        <w:rPr>
          <w:lang w:bidi="en-US"/>
        </w:rPr>
        <w:t>авария</w:t>
      </w:r>
      <w:r>
        <w:rPr>
          <w:lang w:bidi="en-US"/>
        </w:rPr>
        <w:t xml:space="preserve"> – </w:t>
      </w:r>
      <w:r w:rsidRPr="00047F40">
        <w:rPr>
          <w:lang w:bidi="en-US"/>
        </w:rPr>
        <w:t>разрушение</w:t>
      </w:r>
      <w:r>
        <w:rPr>
          <w:lang w:bidi="en-US"/>
        </w:rPr>
        <w:t xml:space="preserve"> </w:t>
      </w:r>
      <w:r w:rsidRPr="00047F40">
        <w:rPr>
          <w:lang w:bidi="en-US"/>
        </w:rPr>
        <w:t>сооружений</w:t>
      </w:r>
      <w:r>
        <w:rPr>
          <w:lang w:bidi="en-US"/>
        </w:rPr>
        <w:t xml:space="preserve"> </w:t>
      </w:r>
      <w:r w:rsidRPr="00047F40">
        <w:rPr>
          <w:lang w:bidi="en-US"/>
        </w:rPr>
        <w:t>и(или)</w:t>
      </w:r>
      <w:r>
        <w:rPr>
          <w:lang w:bidi="en-US"/>
        </w:rPr>
        <w:t xml:space="preserve"> </w:t>
      </w:r>
      <w:r w:rsidRPr="00047F40">
        <w:rPr>
          <w:lang w:bidi="en-US"/>
        </w:rPr>
        <w:t>технических</w:t>
      </w:r>
      <w:r>
        <w:rPr>
          <w:lang w:bidi="en-US"/>
        </w:rPr>
        <w:t xml:space="preserve"> </w:t>
      </w:r>
      <w:r w:rsidRPr="00047F40">
        <w:rPr>
          <w:lang w:bidi="en-US"/>
        </w:rPr>
        <w:t>устройств,</w:t>
      </w:r>
      <w:r>
        <w:rPr>
          <w:lang w:bidi="en-US"/>
        </w:rPr>
        <w:t xml:space="preserve"> </w:t>
      </w:r>
      <w:r w:rsidRPr="00047F40">
        <w:rPr>
          <w:lang w:bidi="en-US"/>
        </w:rPr>
        <w:t>применяемых</w:t>
      </w:r>
      <w:r>
        <w:rPr>
          <w:lang w:bidi="en-US"/>
        </w:rPr>
        <w:t xml:space="preserve"> </w:t>
      </w:r>
      <w:r w:rsidRPr="00047F40">
        <w:rPr>
          <w:lang w:bidi="en-US"/>
        </w:rPr>
        <w:t>на</w:t>
      </w:r>
      <w:r>
        <w:rPr>
          <w:lang w:bidi="en-US"/>
        </w:rPr>
        <w:t xml:space="preserve"> </w:t>
      </w:r>
      <w:r w:rsidRPr="00047F40">
        <w:rPr>
          <w:lang w:bidi="en-US"/>
        </w:rPr>
        <w:t>опасном</w:t>
      </w:r>
      <w:r>
        <w:rPr>
          <w:lang w:bidi="en-US"/>
        </w:rPr>
        <w:t xml:space="preserve"> </w:t>
      </w:r>
      <w:r w:rsidRPr="00047F40">
        <w:rPr>
          <w:lang w:bidi="en-US"/>
        </w:rPr>
        <w:t>производственном</w:t>
      </w:r>
      <w:r>
        <w:rPr>
          <w:lang w:bidi="en-US"/>
        </w:rPr>
        <w:t xml:space="preserve"> </w:t>
      </w:r>
      <w:r w:rsidRPr="00047F40">
        <w:rPr>
          <w:lang w:bidi="en-US"/>
        </w:rPr>
        <w:t>объекте,</w:t>
      </w:r>
      <w:r>
        <w:rPr>
          <w:lang w:bidi="en-US"/>
        </w:rPr>
        <w:t xml:space="preserve"> </w:t>
      </w:r>
      <w:r w:rsidRPr="00047F40">
        <w:rPr>
          <w:lang w:bidi="en-US"/>
        </w:rPr>
        <w:t>неконтролируемые</w:t>
      </w:r>
      <w:r>
        <w:rPr>
          <w:lang w:bidi="en-US"/>
        </w:rPr>
        <w:t xml:space="preserve"> </w:t>
      </w:r>
      <w:r w:rsidRPr="00047F40">
        <w:rPr>
          <w:lang w:bidi="en-US"/>
        </w:rPr>
        <w:t>взрыв</w:t>
      </w:r>
      <w:r>
        <w:rPr>
          <w:lang w:bidi="en-US"/>
        </w:rPr>
        <w:t xml:space="preserve"> </w:t>
      </w:r>
      <w:r w:rsidRPr="00047F40">
        <w:rPr>
          <w:lang w:bidi="en-US"/>
        </w:rPr>
        <w:t>и(или)</w:t>
      </w:r>
      <w:r>
        <w:rPr>
          <w:lang w:bidi="en-US"/>
        </w:rPr>
        <w:t xml:space="preserve"> </w:t>
      </w:r>
      <w:r w:rsidRPr="00047F40">
        <w:rPr>
          <w:lang w:bidi="en-US"/>
        </w:rPr>
        <w:t>выброс</w:t>
      </w:r>
      <w:r>
        <w:rPr>
          <w:lang w:bidi="en-US"/>
        </w:rPr>
        <w:t xml:space="preserve"> </w:t>
      </w:r>
      <w:r w:rsidRPr="00047F40">
        <w:rPr>
          <w:lang w:bidi="en-US"/>
        </w:rPr>
        <w:t>опасных</w:t>
      </w:r>
      <w:r>
        <w:rPr>
          <w:lang w:bidi="en-US"/>
        </w:rPr>
        <w:t xml:space="preserve"> </w:t>
      </w:r>
      <w:r w:rsidRPr="00047F40">
        <w:rPr>
          <w:lang w:bidi="en-US"/>
        </w:rPr>
        <w:t>веществ.</w:t>
      </w:r>
      <w:r>
        <w:rPr>
          <w:lang w:bidi="en-US"/>
        </w:rPr>
        <w:t xml:space="preserve"> </w:t>
      </w:r>
      <w:r w:rsidRPr="00047F40">
        <w:rPr>
          <w:lang w:bidi="en-US"/>
        </w:rPr>
        <w:t>По</w:t>
      </w:r>
      <w:r>
        <w:rPr>
          <w:lang w:bidi="en-US"/>
        </w:rPr>
        <w:t xml:space="preserve"> </w:t>
      </w:r>
      <w:r w:rsidRPr="00047F40">
        <w:rPr>
          <w:lang w:bidi="en-US"/>
        </w:rPr>
        <w:t>предоставленным</w:t>
      </w:r>
      <w:r>
        <w:rPr>
          <w:lang w:bidi="en-US"/>
        </w:rPr>
        <w:t xml:space="preserve"> </w:t>
      </w:r>
      <w:r w:rsidRPr="00047F40">
        <w:rPr>
          <w:lang w:bidi="en-US"/>
        </w:rPr>
        <w:t>данным</w:t>
      </w:r>
      <w:r>
        <w:rPr>
          <w:lang w:bidi="en-US"/>
        </w:rPr>
        <w:t xml:space="preserve"> </w:t>
      </w:r>
      <w:r w:rsidRPr="00047F40">
        <w:rPr>
          <w:lang w:bidi="en-US"/>
        </w:rPr>
        <w:t>аварийны</w:t>
      </w:r>
      <w:r>
        <w:rPr>
          <w:lang w:bidi="en-US"/>
        </w:rPr>
        <w:t xml:space="preserve">е </w:t>
      </w:r>
      <w:r w:rsidRPr="00047F40">
        <w:rPr>
          <w:lang w:bidi="en-US"/>
        </w:rPr>
        <w:t>отключени</w:t>
      </w:r>
      <w:r>
        <w:rPr>
          <w:lang w:bidi="en-US"/>
        </w:rPr>
        <w:t xml:space="preserve">я </w:t>
      </w:r>
      <w:r w:rsidRPr="00047F40">
        <w:rPr>
          <w:lang w:bidi="en-US"/>
        </w:rPr>
        <w:t>потребителей</w:t>
      </w:r>
      <w:r>
        <w:rPr>
          <w:lang w:bidi="en-US"/>
        </w:rPr>
        <w:t xml:space="preserve"> </w:t>
      </w:r>
      <w:r w:rsidRPr="00047F40">
        <w:rPr>
          <w:lang w:bidi="en-US"/>
        </w:rPr>
        <w:t>за</w:t>
      </w:r>
      <w:r>
        <w:rPr>
          <w:lang w:bidi="en-US"/>
        </w:rPr>
        <w:t xml:space="preserve"> </w:t>
      </w:r>
      <w:r w:rsidRPr="00047F40">
        <w:rPr>
          <w:lang w:bidi="en-US"/>
        </w:rPr>
        <w:t>последние</w:t>
      </w:r>
      <w:r>
        <w:rPr>
          <w:lang w:bidi="en-US"/>
        </w:rPr>
        <w:t xml:space="preserve"> </w:t>
      </w:r>
      <w:r w:rsidRPr="00047F40">
        <w:rPr>
          <w:lang w:bidi="en-US"/>
        </w:rPr>
        <w:t>5</w:t>
      </w:r>
      <w:r>
        <w:rPr>
          <w:lang w:bidi="en-US"/>
        </w:rPr>
        <w:t xml:space="preserve"> </w:t>
      </w:r>
      <w:r w:rsidRPr="00047F40">
        <w:rPr>
          <w:lang w:bidi="en-US"/>
        </w:rPr>
        <w:t>лет</w:t>
      </w:r>
      <w:r>
        <w:rPr>
          <w:lang w:bidi="en-US"/>
        </w:rPr>
        <w:t xml:space="preserve"> </w:t>
      </w:r>
      <w:r w:rsidRPr="00047F40">
        <w:rPr>
          <w:lang w:bidi="en-US"/>
        </w:rPr>
        <w:t>отсутствовали.</w:t>
      </w:r>
    </w:p>
    <w:p w:rsidR="0040273C" w:rsidRPr="00047F40" w:rsidRDefault="0040273C" w:rsidP="0040273C">
      <w:pPr>
        <w:pStyle w:val="a7"/>
        <w:rPr>
          <w:b/>
          <w:lang w:bidi="en-US"/>
        </w:rPr>
      </w:pPr>
      <w:r w:rsidRPr="00047F40">
        <w:rPr>
          <w:b/>
          <w:lang w:bidi="en-US"/>
        </w:rPr>
        <w:t>Проблемы</w:t>
      </w:r>
      <w:r>
        <w:rPr>
          <w:b/>
          <w:lang w:bidi="en-US"/>
        </w:rPr>
        <w:t xml:space="preserve"> </w:t>
      </w:r>
      <w:r w:rsidRPr="00047F40">
        <w:rPr>
          <w:b/>
          <w:lang w:bidi="en-US"/>
        </w:rPr>
        <w:t>надежного</w:t>
      </w:r>
      <w:r>
        <w:rPr>
          <w:b/>
          <w:lang w:bidi="en-US"/>
        </w:rPr>
        <w:t xml:space="preserve"> </w:t>
      </w:r>
      <w:r w:rsidRPr="00047F40">
        <w:rPr>
          <w:b/>
          <w:lang w:bidi="en-US"/>
        </w:rPr>
        <w:t>и</w:t>
      </w:r>
      <w:r>
        <w:rPr>
          <w:b/>
          <w:lang w:bidi="en-US"/>
        </w:rPr>
        <w:t xml:space="preserve"> </w:t>
      </w:r>
      <w:r w:rsidRPr="00047F40">
        <w:rPr>
          <w:b/>
          <w:lang w:bidi="en-US"/>
        </w:rPr>
        <w:t>эффективного</w:t>
      </w:r>
      <w:r>
        <w:rPr>
          <w:b/>
          <w:lang w:bidi="en-US"/>
        </w:rPr>
        <w:t xml:space="preserve"> </w:t>
      </w:r>
      <w:r w:rsidRPr="00047F40">
        <w:rPr>
          <w:b/>
          <w:lang w:bidi="en-US"/>
        </w:rPr>
        <w:t>снабжения</w:t>
      </w:r>
      <w:r>
        <w:rPr>
          <w:b/>
          <w:lang w:bidi="en-US"/>
        </w:rPr>
        <w:t xml:space="preserve"> </w:t>
      </w:r>
      <w:r w:rsidRPr="00047F40">
        <w:rPr>
          <w:b/>
          <w:lang w:bidi="en-US"/>
        </w:rPr>
        <w:t>топливом</w:t>
      </w:r>
      <w:r>
        <w:rPr>
          <w:b/>
          <w:lang w:bidi="en-US"/>
        </w:rPr>
        <w:t xml:space="preserve"> </w:t>
      </w:r>
      <w:r w:rsidRPr="00047F40">
        <w:rPr>
          <w:b/>
          <w:lang w:bidi="en-US"/>
        </w:rPr>
        <w:t>действующих</w:t>
      </w:r>
      <w:r>
        <w:rPr>
          <w:b/>
          <w:lang w:bidi="en-US"/>
        </w:rPr>
        <w:t xml:space="preserve"> </w:t>
      </w:r>
      <w:r w:rsidRPr="00047F40">
        <w:rPr>
          <w:b/>
          <w:lang w:bidi="en-US"/>
        </w:rPr>
        <w:t>систем</w:t>
      </w:r>
      <w:r>
        <w:rPr>
          <w:b/>
          <w:lang w:bidi="en-US"/>
        </w:rPr>
        <w:t xml:space="preserve"> </w:t>
      </w:r>
      <w:r w:rsidRPr="00047F40">
        <w:rPr>
          <w:b/>
          <w:lang w:bidi="en-US"/>
        </w:rPr>
        <w:t>теплоснабжения</w:t>
      </w:r>
    </w:p>
    <w:p w:rsidR="0040273C" w:rsidRDefault="0040273C" w:rsidP="0040273C">
      <w:pPr>
        <w:pStyle w:val="a7"/>
        <w:rPr>
          <w:lang w:bidi="en-US"/>
        </w:rPr>
      </w:pPr>
      <w:r>
        <w:rPr>
          <w:lang w:bidi="en-US"/>
        </w:rPr>
        <w:t>Основной вид топлива – бурый уголь.</w:t>
      </w:r>
    </w:p>
    <w:p w:rsidR="0040273C" w:rsidRDefault="0040273C" w:rsidP="0040273C">
      <w:pPr>
        <w:pStyle w:val="a7"/>
        <w:rPr>
          <w:lang w:bidi="en-US"/>
        </w:rPr>
      </w:pPr>
      <w:r w:rsidRPr="00047F40">
        <w:rPr>
          <w:lang w:bidi="en-US"/>
        </w:rPr>
        <w:t>На</w:t>
      </w:r>
      <w:r>
        <w:rPr>
          <w:lang w:bidi="en-US"/>
        </w:rPr>
        <w:t xml:space="preserve"> </w:t>
      </w:r>
      <w:r w:rsidRPr="00047F40">
        <w:rPr>
          <w:lang w:bidi="en-US"/>
        </w:rPr>
        <w:t>20</w:t>
      </w:r>
      <w:r>
        <w:rPr>
          <w:lang w:bidi="en-US"/>
        </w:rPr>
        <w:t>20</w:t>
      </w:r>
      <w:r w:rsidR="00C10875">
        <w:rPr>
          <w:lang w:bidi="en-US"/>
        </w:rPr>
        <w:t xml:space="preserve"> </w:t>
      </w:r>
      <w:r w:rsidRPr="00047F40">
        <w:rPr>
          <w:lang w:bidi="en-US"/>
        </w:rPr>
        <w:t>год</w:t>
      </w:r>
      <w:r>
        <w:rPr>
          <w:lang w:bidi="en-US"/>
        </w:rPr>
        <w:t xml:space="preserve"> </w:t>
      </w:r>
      <w:r w:rsidRPr="00047F40">
        <w:rPr>
          <w:lang w:bidi="en-US"/>
        </w:rPr>
        <w:t>проблемы</w:t>
      </w:r>
      <w:r>
        <w:rPr>
          <w:lang w:bidi="en-US"/>
        </w:rPr>
        <w:t xml:space="preserve"> </w:t>
      </w:r>
      <w:r w:rsidRPr="00047F40">
        <w:rPr>
          <w:lang w:bidi="en-US"/>
        </w:rPr>
        <w:t>снабжения</w:t>
      </w:r>
      <w:r>
        <w:rPr>
          <w:lang w:bidi="en-US"/>
        </w:rPr>
        <w:t xml:space="preserve"> </w:t>
      </w:r>
      <w:r w:rsidRPr="00047F40">
        <w:rPr>
          <w:lang w:bidi="en-US"/>
        </w:rPr>
        <w:t>топлива</w:t>
      </w:r>
      <w:r>
        <w:rPr>
          <w:lang w:bidi="en-US"/>
        </w:rPr>
        <w:t xml:space="preserve"> </w:t>
      </w:r>
      <w:r w:rsidR="00C10875">
        <w:rPr>
          <w:lang w:bidi="en-US"/>
        </w:rPr>
        <w:t>действующих</w:t>
      </w:r>
      <w:r>
        <w:rPr>
          <w:lang w:bidi="en-US"/>
        </w:rPr>
        <w:t xml:space="preserve"> </w:t>
      </w:r>
      <w:r w:rsidRPr="00047F40">
        <w:rPr>
          <w:lang w:bidi="en-US"/>
        </w:rPr>
        <w:t>систем</w:t>
      </w:r>
      <w:r>
        <w:rPr>
          <w:lang w:bidi="en-US"/>
        </w:rPr>
        <w:t xml:space="preserve"> </w:t>
      </w:r>
      <w:r w:rsidRPr="00047F40">
        <w:rPr>
          <w:lang w:bidi="en-US"/>
        </w:rPr>
        <w:t>теплоснабжения</w:t>
      </w:r>
      <w:r>
        <w:rPr>
          <w:lang w:bidi="en-US"/>
        </w:rPr>
        <w:t xml:space="preserve"> </w:t>
      </w:r>
      <w:r w:rsidRPr="00047F40">
        <w:rPr>
          <w:lang w:bidi="en-US"/>
        </w:rPr>
        <w:t>отсутствуют.</w:t>
      </w:r>
    </w:p>
    <w:p w:rsidR="00F96A65" w:rsidRPr="00047F40" w:rsidRDefault="00F96A65" w:rsidP="00F96A65">
      <w:pPr>
        <w:pStyle w:val="a7"/>
        <w:rPr>
          <w:b/>
          <w:lang w:bidi="en-US"/>
        </w:rPr>
      </w:pPr>
      <w:r w:rsidRPr="00047F40">
        <w:rPr>
          <w:b/>
          <w:lang w:bidi="en-US"/>
        </w:rPr>
        <w:t>Качество</w:t>
      </w:r>
      <w:r>
        <w:rPr>
          <w:b/>
          <w:lang w:bidi="en-US"/>
        </w:rPr>
        <w:t xml:space="preserve"> </w:t>
      </w:r>
      <w:r w:rsidRPr="00047F40">
        <w:rPr>
          <w:b/>
          <w:lang w:bidi="en-US"/>
        </w:rPr>
        <w:t>эксплуатации,</w:t>
      </w:r>
      <w:r>
        <w:rPr>
          <w:b/>
          <w:lang w:bidi="en-US"/>
        </w:rPr>
        <w:t xml:space="preserve"> </w:t>
      </w:r>
      <w:r w:rsidRPr="00047F40">
        <w:rPr>
          <w:b/>
          <w:lang w:bidi="en-US"/>
        </w:rPr>
        <w:t>наладки</w:t>
      </w:r>
      <w:r>
        <w:rPr>
          <w:b/>
          <w:lang w:bidi="en-US"/>
        </w:rPr>
        <w:t xml:space="preserve"> </w:t>
      </w:r>
      <w:r w:rsidRPr="00047F40">
        <w:rPr>
          <w:b/>
          <w:lang w:bidi="en-US"/>
        </w:rPr>
        <w:t>и</w:t>
      </w:r>
      <w:r>
        <w:rPr>
          <w:b/>
          <w:lang w:bidi="en-US"/>
        </w:rPr>
        <w:t xml:space="preserve"> </w:t>
      </w:r>
      <w:r w:rsidRPr="00047F40">
        <w:rPr>
          <w:b/>
          <w:lang w:bidi="en-US"/>
        </w:rPr>
        <w:t>ремонтов</w:t>
      </w:r>
    </w:p>
    <w:p w:rsidR="00F96A65" w:rsidRDefault="00F96A65" w:rsidP="00F96A65">
      <w:pPr>
        <w:pStyle w:val="a7"/>
        <w:rPr>
          <w:b/>
          <w:lang w:bidi="en-US"/>
        </w:rPr>
      </w:pPr>
      <w:r w:rsidRPr="00047F40">
        <w:rPr>
          <w:lang w:bidi="en-US"/>
        </w:rPr>
        <w:t>Качество</w:t>
      </w:r>
      <w:r>
        <w:rPr>
          <w:lang w:bidi="en-US"/>
        </w:rPr>
        <w:t xml:space="preserve"> </w:t>
      </w:r>
      <w:r w:rsidRPr="00047F40">
        <w:rPr>
          <w:lang w:bidi="en-US"/>
        </w:rPr>
        <w:t>эксплуатации,</w:t>
      </w:r>
      <w:r>
        <w:rPr>
          <w:lang w:bidi="en-US"/>
        </w:rPr>
        <w:t xml:space="preserve"> </w:t>
      </w:r>
      <w:r w:rsidRPr="00047F40">
        <w:rPr>
          <w:lang w:bidi="en-US"/>
        </w:rPr>
        <w:t>наладки</w:t>
      </w:r>
      <w:r>
        <w:rPr>
          <w:lang w:bidi="en-US"/>
        </w:rPr>
        <w:t xml:space="preserve"> </w:t>
      </w:r>
      <w:r w:rsidRPr="00047F40">
        <w:rPr>
          <w:lang w:bidi="en-US"/>
        </w:rPr>
        <w:t>и</w:t>
      </w:r>
      <w:r>
        <w:rPr>
          <w:lang w:bidi="en-US"/>
        </w:rPr>
        <w:t xml:space="preserve"> </w:t>
      </w:r>
      <w:r w:rsidRPr="00047F40">
        <w:rPr>
          <w:lang w:bidi="en-US"/>
        </w:rPr>
        <w:t>ремонтов</w:t>
      </w:r>
      <w:r>
        <w:rPr>
          <w:lang w:bidi="en-US"/>
        </w:rPr>
        <w:t xml:space="preserve"> </w:t>
      </w:r>
      <w:r w:rsidRPr="00047F40">
        <w:rPr>
          <w:lang w:bidi="en-US"/>
        </w:rPr>
        <w:t>источник</w:t>
      </w:r>
      <w:r w:rsidR="00C10875">
        <w:rPr>
          <w:lang w:bidi="en-US"/>
        </w:rPr>
        <w:t>ов</w:t>
      </w:r>
      <w:r>
        <w:rPr>
          <w:lang w:bidi="en-US"/>
        </w:rPr>
        <w:t xml:space="preserve"> </w:t>
      </w:r>
      <w:r w:rsidRPr="00047F40">
        <w:rPr>
          <w:lang w:bidi="en-US"/>
        </w:rPr>
        <w:t>теплоснабжения</w:t>
      </w:r>
      <w:r>
        <w:rPr>
          <w:lang w:bidi="en-US"/>
        </w:rPr>
        <w:t xml:space="preserve"> </w:t>
      </w:r>
      <w:r w:rsidRPr="00047F40">
        <w:rPr>
          <w:lang w:bidi="en-US"/>
        </w:rPr>
        <w:t>удовлетворяет</w:t>
      </w:r>
      <w:r>
        <w:rPr>
          <w:lang w:bidi="en-US"/>
        </w:rPr>
        <w:t xml:space="preserve"> </w:t>
      </w:r>
      <w:r w:rsidRPr="00047F40">
        <w:rPr>
          <w:lang w:bidi="en-US"/>
        </w:rPr>
        <w:t>требованиям</w:t>
      </w:r>
      <w:r>
        <w:rPr>
          <w:lang w:bidi="en-US"/>
        </w:rPr>
        <w:t xml:space="preserve"> </w:t>
      </w:r>
      <w:r w:rsidRPr="00047F40">
        <w:rPr>
          <w:lang w:bidi="en-US"/>
        </w:rPr>
        <w:t>«Правил</w:t>
      </w:r>
      <w:r>
        <w:rPr>
          <w:lang w:bidi="en-US"/>
        </w:rPr>
        <w:t xml:space="preserve"> </w:t>
      </w:r>
      <w:r w:rsidRPr="00047F40">
        <w:rPr>
          <w:lang w:bidi="en-US"/>
        </w:rPr>
        <w:t>технической</w:t>
      </w:r>
      <w:r>
        <w:rPr>
          <w:lang w:bidi="en-US"/>
        </w:rPr>
        <w:t xml:space="preserve"> </w:t>
      </w:r>
      <w:r w:rsidRPr="00047F40">
        <w:rPr>
          <w:lang w:bidi="en-US"/>
        </w:rPr>
        <w:t>эксплуатации</w:t>
      </w:r>
      <w:r>
        <w:rPr>
          <w:lang w:bidi="en-US"/>
        </w:rPr>
        <w:t xml:space="preserve"> </w:t>
      </w:r>
      <w:r w:rsidRPr="00047F40">
        <w:rPr>
          <w:lang w:bidi="en-US"/>
        </w:rPr>
        <w:t>тепловых</w:t>
      </w:r>
      <w:r>
        <w:rPr>
          <w:lang w:bidi="en-US"/>
        </w:rPr>
        <w:t xml:space="preserve"> </w:t>
      </w:r>
      <w:r w:rsidRPr="00047F40">
        <w:rPr>
          <w:lang w:bidi="en-US"/>
        </w:rPr>
        <w:t>энергоустановок»,</w:t>
      </w:r>
      <w:r>
        <w:rPr>
          <w:lang w:bidi="en-US"/>
        </w:rPr>
        <w:t xml:space="preserve"> </w:t>
      </w:r>
      <w:r w:rsidRPr="00047F40">
        <w:rPr>
          <w:lang w:bidi="en-US"/>
        </w:rPr>
        <w:t>утверждённых</w:t>
      </w:r>
      <w:r>
        <w:rPr>
          <w:lang w:bidi="en-US"/>
        </w:rPr>
        <w:t xml:space="preserve"> </w:t>
      </w:r>
      <w:r w:rsidRPr="00047F40">
        <w:rPr>
          <w:lang w:bidi="en-US"/>
        </w:rPr>
        <w:t>приказом</w:t>
      </w:r>
      <w:r>
        <w:rPr>
          <w:lang w:bidi="en-US"/>
        </w:rPr>
        <w:t xml:space="preserve"> </w:t>
      </w:r>
      <w:r w:rsidRPr="00047F40">
        <w:rPr>
          <w:lang w:bidi="en-US"/>
        </w:rPr>
        <w:t>Минэнерго</w:t>
      </w:r>
      <w:r>
        <w:rPr>
          <w:lang w:bidi="en-US"/>
        </w:rPr>
        <w:t xml:space="preserve"> </w:t>
      </w:r>
      <w:r w:rsidRPr="00047F40">
        <w:rPr>
          <w:lang w:bidi="en-US"/>
        </w:rPr>
        <w:t>России</w:t>
      </w:r>
      <w:r>
        <w:rPr>
          <w:lang w:bidi="en-US"/>
        </w:rPr>
        <w:t xml:space="preserve"> </w:t>
      </w:r>
      <w:r w:rsidRPr="00047F40">
        <w:rPr>
          <w:lang w:bidi="en-US"/>
        </w:rPr>
        <w:t>от</w:t>
      </w:r>
      <w:r>
        <w:rPr>
          <w:lang w:bidi="en-US"/>
        </w:rPr>
        <w:t xml:space="preserve"> </w:t>
      </w:r>
      <w:r w:rsidRPr="00047F40">
        <w:rPr>
          <w:lang w:bidi="en-US"/>
        </w:rPr>
        <w:t>24</w:t>
      </w:r>
      <w:r>
        <w:rPr>
          <w:lang w:bidi="en-US"/>
        </w:rPr>
        <w:t xml:space="preserve"> марта </w:t>
      </w:r>
      <w:r w:rsidRPr="00047F40">
        <w:rPr>
          <w:lang w:bidi="en-US"/>
        </w:rPr>
        <w:t>2003</w:t>
      </w:r>
      <w:r w:rsidR="00C702B2">
        <w:rPr>
          <w:lang w:bidi="en-US"/>
        </w:rPr>
        <w:t xml:space="preserve"> </w:t>
      </w:r>
      <w:r w:rsidRPr="00047F40">
        <w:rPr>
          <w:lang w:bidi="en-US"/>
        </w:rPr>
        <w:t>г</w:t>
      </w:r>
      <w:r>
        <w:rPr>
          <w:lang w:bidi="en-US"/>
        </w:rPr>
        <w:t xml:space="preserve">ода </w:t>
      </w:r>
      <w:r w:rsidRPr="00047F40">
        <w:rPr>
          <w:lang w:bidi="en-US"/>
        </w:rPr>
        <w:t>№115</w:t>
      </w:r>
      <w:r>
        <w:rPr>
          <w:lang w:bidi="en-US"/>
        </w:rPr>
        <w:t>.</w:t>
      </w:r>
    </w:p>
    <w:p w:rsidR="00F96A65" w:rsidRDefault="00F96A65" w:rsidP="007F588D">
      <w:pPr>
        <w:pStyle w:val="a7"/>
        <w:rPr>
          <w:lang w:bidi="en-US"/>
        </w:rPr>
      </w:pPr>
    </w:p>
    <w:p w:rsidR="0040273C" w:rsidRDefault="0040273C" w:rsidP="007F588D">
      <w:pPr>
        <w:pStyle w:val="a7"/>
        <w:rPr>
          <w:lang w:bidi="en-US"/>
        </w:rPr>
        <w:sectPr w:rsidR="0040273C" w:rsidSect="009D4106">
          <w:headerReference w:type="first" r:id="rId11"/>
          <w:footerReference w:type="first" r:id="rId12"/>
          <w:pgSz w:w="11906" w:h="16838" w:code="9"/>
          <w:pgMar w:top="510" w:right="510" w:bottom="510" w:left="1361" w:header="425" w:footer="720" w:gutter="0"/>
          <w:cols w:space="720"/>
          <w:titlePg/>
          <w:docGrid w:linePitch="272"/>
        </w:sectPr>
      </w:pPr>
    </w:p>
    <w:p w:rsidR="00BC0911" w:rsidRDefault="00BC0911" w:rsidP="0049068D">
      <w:pPr>
        <w:pStyle w:val="affc"/>
        <w:rPr>
          <w:lang w:bidi="en-US"/>
        </w:rPr>
      </w:pPr>
      <w:r>
        <w:rPr>
          <w:lang w:bidi="en-US"/>
        </w:rPr>
        <w:lastRenderedPageBreak/>
        <w:t>Таблица 3.2.2.1.1. П</w:t>
      </w:r>
      <w:r w:rsidRPr="00D91D6A">
        <w:rPr>
          <w:lang w:bidi="en-US"/>
        </w:rPr>
        <w:t>еречень основного оборудования источников теплоснабжения</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2216"/>
        <w:gridCol w:w="1665"/>
        <w:gridCol w:w="3107"/>
        <w:gridCol w:w="5859"/>
        <w:gridCol w:w="2268"/>
      </w:tblGrid>
      <w:tr w:rsidR="004D203F" w:rsidRPr="00BC0911" w:rsidTr="008237EF">
        <w:trPr>
          <w:trHeight w:val="20"/>
        </w:trPr>
        <w:tc>
          <w:tcPr>
            <w:tcW w:w="473" w:type="dxa"/>
            <w:shd w:val="clear" w:color="auto" w:fill="auto"/>
            <w:vAlign w:val="center"/>
            <w:hideMark/>
          </w:tcPr>
          <w:p w:rsidR="004D203F"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w:t>
            </w:r>
          </w:p>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пп</w:t>
            </w:r>
          </w:p>
        </w:tc>
        <w:tc>
          <w:tcPr>
            <w:tcW w:w="2216" w:type="dxa"/>
            <w:shd w:val="clear" w:color="auto" w:fill="auto"/>
            <w:vAlign w:val="center"/>
            <w:hideMark/>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Наименование котельной</w:t>
            </w:r>
          </w:p>
        </w:tc>
        <w:tc>
          <w:tcPr>
            <w:tcW w:w="1665" w:type="dxa"/>
            <w:shd w:val="clear" w:color="auto" w:fill="auto"/>
            <w:vAlign w:val="center"/>
            <w:hideMark/>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Год ввода в эксплуатацию</w:t>
            </w:r>
          </w:p>
        </w:tc>
        <w:tc>
          <w:tcPr>
            <w:tcW w:w="3107" w:type="dxa"/>
            <w:shd w:val="clear" w:color="auto" w:fill="auto"/>
            <w:vAlign w:val="center"/>
            <w:hideMark/>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Количество котлов, шт</w:t>
            </w:r>
          </w:p>
        </w:tc>
        <w:tc>
          <w:tcPr>
            <w:tcW w:w="5859" w:type="dxa"/>
            <w:shd w:val="clear" w:color="auto" w:fill="auto"/>
            <w:vAlign w:val="center"/>
            <w:hideMark/>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Насосное оборудование</w:t>
            </w:r>
          </w:p>
        </w:tc>
        <w:tc>
          <w:tcPr>
            <w:tcW w:w="2268" w:type="dxa"/>
            <w:shd w:val="clear" w:color="auto" w:fill="auto"/>
            <w:vAlign w:val="center"/>
            <w:hideMark/>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 xml:space="preserve">Температурный график </w:t>
            </w:r>
            <w:r w:rsidRPr="00C804B5">
              <w:rPr>
                <w:rFonts w:ascii="Times New Roman" w:eastAsia="Times New Roman" w:hAnsi="Times New Roman" w:cs="Times New Roman"/>
                <w:color w:val="000000"/>
                <w:sz w:val="24"/>
                <w:szCs w:val="24"/>
                <w:vertAlign w:val="superscript"/>
                <w:lang w:eastAsia="ru-RU"/>
              </w:rPr>
              <w:t>о</w:t>
            </w:r>
            <w:r w:rsidRPr="00BC0911">
              <w:rPr>
                <w:rFonts w:ascii="Times New Roman" w:eastAsia="Times New Roman" w:hAnsi="Times New Roman" w:cs="Times New Roman"/>
                <w:color w:val="000000"/>
                <w:sz w:val="24"/>
                <w:szCs w:val="24"/>
                <w:lang w:eastAsia="ru-RU"/>
              </w:rPr>
              <w:t>С, тип системы теплоснабжения</w:t>
            </w:r>
          </w:p>
        </w:tc>
      </w:tr>
      <w:tr w:rsidR="004D203F" w:rsidRPr="00BC0911" w:rsidTr="008237EF">
        <w:trPr>
          <w:trHeight w:val="20"/>
        </w:trPr>
        <w:tc>
          <w:tcPr>
            <w:tcW w:w="473" w:type="dxa"/>
            <w:shd w:val="clear" w:color="auto" w:fill="auto"/>
            <w:hideMark/>
          </w:tcPr>
          <w:p w:rsidR="004D203F" w:rsidRPr="00BC0911" w:rsidRDefault="004D203F" w:rsidP="008237EF">
            <w:pPr>
              <w:spacing w:after="0" w:line="240" w:lineRule="auto"/>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1</w:t>
            </w:r>
          </w:p>
        </w:tc>
        <w:tc>
          <w:tcPr>
            <w:tcW w:w="2216" w:type="dxa"/>
            <w:shd w:val="clear" w:color="auto" w:fill="auto"/>
            <w:hideMark/>
          </w:tcPr>
          <w:p w:rsidR="004D203F" w:rsidRPr="00BC0911" w:rsidRDefault="004D203F" w:rsidP="008237EF">
            <w:pPr>
              <w:spacing w:after="0" w:line="240" w:lineRule="auto"/>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Котельная № 1</w:t>
            </w:r>
          </w:p>
        </w:tc>
        <w:tc>
          <w:tcPr>
            <w:tcW w:w="1665" w:type="dxa"/>
            <w:shd w:val="clear" w:color="auto" w:fill="auto"/>
            <w:vAlign w:val="center"/>
            <w:hideMark/>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C11341">
              <w:rPr>
                <w:rFonts w:ascii="Times New Roman" w:eastAsia="Times New Roman" w:hAnsi="Times New Roman" w:cs="Times New Roman"/>
                <w:sz w:val="24"/>
                <w:szCs w:val="24"/>
                <w:lang w:eastAsia="ru-RU"/>
              </w:rPr>
              <w:t>1975</w:t>
            </w:r>
          </w:p>
        </w:tc>
        <w:tc>
          <w:tcPr>
            <w:tcW w:w="3107" w:type="dxa"/>
            <w:shd w:val="clear" w:color="auto" w:fill="auto"/>
            <w:vAlign w:val="center"/>
            <w:hideMark/>
          </w:tcPr>
          <w:p w:rsidR="004D203F" w:rsidRPr="004D203F" w:rsidRDefault="005F6DE5" w:rsidP="008237EF">
            <w:pPr>
              <w:spacing w:after="0" w:line="240" w:lineRule="auto"/>
              <w:jc w:val="center"/>
              <w:rPr>
                <w:rFonts w:ascii="Times New Roman" w:eastAsia="Times New Roman" w:hAnsi="Times New Roman" w:cs="Times New Roman"/>
                <w:color w:val="92D050"/>
                <w:sz w:val="24"/>
                <w:szCs w:val="24"/>
                <w:lang w:eastAsia="ru-RU"/>
              </w:rPr>
            </w:pPr>
            <w:r>
              <w:rPr>
                <w:rFonts w:ascii="Times New Roman" w:eastAsia="Times New Roman" w:hAnsi="Times New Roman" w:cs="Times New Roman"/>
                <w:color w:val="92D050"/>
                <w:sz w:val="24"/>
                <w:szCs w:val="24"/>
                <w:lang w:eastAsia="ru-RU"/>
              </w:rPr>
              <w:t>КВр-2,5-2</w:t>
            </w:r>
            <w:r w:rsidR="004D203F" w:rsidRPr="004D203F">
              <w:rPr>
                <w:rFonts w:ascii="Times New Roman" w:eastAsia="Times New Roman" w:hAnsi="Times New Roman" w:cs="Times New Roman"/>
                <w:color w:val="92D050"/>
                <w:sz w:val="24"/>
                <w:szCs w:val="24"/>
                <w:lang w:eastAsia="ru-RU"/>
              </w:rPr>
              <w:t xml:space="preserve"> ед.; </w:t>
            </w:r>
            <w:r w:rsidR="004D203F" w:rsidRPr="004D203F">
              <w:rPr>
                <w:rFonts w:ascii="Times New Roman" w:eastAsia="Times New Roman" w:hAnsi="Times New Roman" w:cs="Times New Roman"/>
                <w:color w:val="92D050"/>
                <w:sz w:val="24"/>
                <w:szCs w:val="24"/>
                <w:lang w:eastAsia="ru-RU"/>
              </w:rPr>
              <w:br/>
              <w:t>КВрМ-2,5 МВт-1 ед.</w:t>
            </w:r>
          </w:p>
          <w:p w:rsidR="004D203F" w:rsidRPr="004D203F" w:rsidRDefault="004D203F" w:rsidP="008237EF">
            <w:pPr>
              <w:spacing w:after="0" w:line="240" w:lineRule="auto"/>
              <w:jc w:val="center"/>
              <w:rPr>
                <w:rFonts w:ascii="Times New Roman" w:eastAsia="Times New Roman" w:hAnsi="Times New Roman" w:cs="Times New Roman"/>
                <w:color w:val="92D050"/>
                <w:sz w:val="24"/>
                <w:szCs w:val="24"/>
                <w:lang w:eastAsia="ru-RU"/>
              </w:rPr>
            </w:pPr>
            <w:r w:rsidRPr="004D203F">
              <w:rPr>
                <w:rFonts w:ascii="Times New Roman" w:eastAsia="Times New Roman" w:hAnsi="Times New Roman" w:cs="Times New Roman"/>
                <w:color w:val="92D050"/>
                <w:sz w:val="24"/>
                <w:szCs w:val="24"/>
                <w:lang w:eastAsia="ru-RU"/>
              </w:rPr>
              <w:t xml:space="preserve">КВм-2,5 РТП-1 ед.; </w:t>
            </w:r>
            <w:r w:rsidRPr="004D203F">
              <w:rPr>
                <w:rFonts w:ascii="Times New Roman" w:eastAsia="Times New Roman" w:hAnsi="Times New Roman" w:cs="Times New Roman"/>
                <w:color w:val="92D050"/>
                <w:sz w:val="24"/>
                <w:szCs w:val="24"/>
                <w:lang w:eastAsia="ru-RU"/>
              </w:rPr>
              <w:br/>
              <w:t>КВм 2,0-Б - 2 ед.</w:t>
            </w:r>
          </w:p>
        </w:tc>
        <w:tc>
          <w:tcPr>
            <w:tcW w:w="5859" w:type="dxa"/>
            <w:shd w:val="clear" w:color="auto" w:fill="auto"/>
            <w:vAlign w:val="center"/>
            <w:hideMark/>
          </w:tcPr>
          <w:p w:rsidR="004D203F" w:rsidRPr="004D203F" w:rsidRDefault="004D203F" w:rsidP="008237EF">
            <w:pPr>
              <w:spacing w:after="0" w:line="240" w:lineRule="auto"/>
              <w:jc w:val="center"/>
              <w:rPr>
                <w:rFonts w:ascii="Times New Roman" w:eastAsia="Times New Roman" w:hAnsi="Times New Roman" w:cs="Times New Roman"/>
                <w:color w:val="92D050"/>
                <w:sz w:val="24"/>
                <w:szCs w:val="24"/>
                <w:lang w:eastAsia="ru-RU"/>
              </w:rPr>
            </w:pPr>
            <w:r w:rsidRPr="004D203F">
              <w:rPr>
                <w:rFonts w:ascii="Times New Roman" w:eastAsia="Times New Roman" w:hAnsi="Times New Roman" w:cs="Times New Roman"/>
                <w:color w:val="92D050"/>
                <w:sz w:val="24"/>
                <w:szCs w:val="24"/>
                <w:lang w:eastAsia="ru-RU"/>
              </w:rPr>
              <w:t>К45/30-1ед., 1Д320-50-1ед., Д320-50а-1ед.</w:t>
            </w:r>
            <w:r w:rsidRPr="004D203F">
              <w:rPr>
                <w:rFonts w:ascii="Times New Roman" w:eastAsia="Times New Roman" w:hAnsi="Times New Roman" w:cs="Times New Roman"/>
                <w:color w:val="92D050"/>
                <w:sz w:val="24"/>
                <w:szCs w:val="24"/>
                <w:lang w:eastAsia="ru-RU"/>
              </w:rPr>
              <w:br/>
              <w:t>1Д315-50а-1ед.</w:t>
            </w:r>
          </w:p>
        </w:tc>
        <w:tc>
          <w:tcPr>
            <w:tcW w:w="2268" w:type="dxa"/>
            <w:shd w:val="clear" w:color="auto" w:fill="auto"/>
            <w:vAlign w:val="center"/>
            <w:hideMark/>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95/70</w:t>
            </w:r>
            <w:r w:rsidRPr="00BC0911">
              <w:rPr>
                <w:rFonts w:ascii="Times New Roman" w:eastAsia="Times New Roman" w:hAnsi="Times New Roman" w:cs="Times New Roman"/>
                <w:color w:val="000000"/>
                <w:sz w:val="24"/>
                <w:szCs w:val="24"/>
                <w:lang w:eastAsia="ru-RU"/>
              </w:rPr>
              <w:t>, система закрытая</w:t>
            </w:r>
          </w:p>
        </w:tc>
      </w:tr>
      <w:tr w:rsidR="004D203F" w:rsidRPr="00BC0911" w:rsidTr="008237EF">
        <w:trPr>
          <w:trHeight w:val="20"/>
        </w:trPr>
        <w:tc>
          <w:tcPr>
            <w:tcW w:w="473" w:type="dxa"/>
            <w:shd w:val="clear" w:color="auto" w:fill="auto"/>
          </w:tcPr>
          <w:p w:rsidR="004D203F" w:rsidRPr="00BC0911" w:rsidRDefault="004D203F" w:rsidP="008237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16" w:type="dxa"/>
            <w:shd w:val="clear" w:color="auto" w:fill="auto"/>
          </w:tcPr>
          <w:p w:rsidR="004D203F" w:rsidRPr="00BC0911" w:rsidRDefault="004D203F" w:rsidP="008237EF">
            <w:pPr>
              <w:spacing w:after="0" w:line="240" w:lineRule="auto"/>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Котельная № 2</w:t>
            </w:r>
          </w:p>
        </w:tc>
        <w:tc>
          <w:tcPr>
            <w:tcW w:w="1665" w:type="dxa"/>
            <w:shd w:val="clear" w:color="auto" w:fill="auto"/>
            <w:vAlign w:val="center"/>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1975</w:t>
            </w:r>
          </w:p>
        </w:tc>
        <w:tc>
          <w:tcPr>
            <w:tcW w:w="3107" w:type="dxa"/>
            <w:shd w:val="clear" w:color="auto" w:fill="auto"/>
            <w:vAlign w:val="center"/>
          </w:tcPr>
          <w:p w:rsidR="004D203F" w:rsidRPr="004D203F" w:rsidRDefault="004D203F" w:rsidP="008237EF">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КВ-3,15 - 1 ед.; КВ-2,5-95-2ед.</w:t>
            </w:r>
          </w:p>
        </w:tc>
        <w:tc>
          <w:tcPr>
            <w:tcW w:w="5859" w:type="dxa"/>
            <w:shd w:val="clear" w:color="auto" w:fill="auto"/>
            <w:vAlign w:val="center"/>
          </w:tcPr>
          <w:p w:rsidR="004D203F" w:rsidRPr="004D203F" w:rsidRDefault="004D203F" w:rsidP="008237EF">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К100-65-200-2 ед., Д200-36Б.</w:t>
            </w:r>
          </w:p>
        </w:tc>
        <w:tc>
          <w:tcPr>
            <w:tcW w:w="2268" w:type="dxa"/>
            <w:shd w:val="clear" w:color="auto" w:fill="auto"/>
            <w:vAlign w:val="center"/>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95/70</w:t>
            </w:r>
            <w:r w:rsidRPr="00BC0911">
              <w:rPr>
                <w:rFonts w:ascii="Times New Roman" w:eastAsia="Times New Roman" w:hAnsi="Times New Roman" w:cs="Times New Roman"/>
                <w:color w:val="000000"/>
                <w:sz w:val="24"/>
                <w:szCs w:val="24"/>
                <w:lang w:eastAsia="ru-RU"/>
              </w:rPr>
              <w:t>, система закрытая</w:t>
            </w:r>
          </w:p>
        </w:tc>
      </w:tr>
      <w:tr w:rsidR="004D203F" w:rsidRPr="00BC0911" w:rsidTr="008237EF">
        <w:trPr>
          <w:trHeight w:val="20"/>
        </w:trPr>
        <w:tc>
          <w:tcPr>
            <w:tcW w:w="473" w:type="dxa"/>
            <w:shd w:val="clear" w:color="auto" w:fill="auto"/>
            <w:hideMark/>
          </w:tcPr>
          <w:p w:rsidR="004D203F" w:rsidRPr="00BC0911" w:rsidRDefault="004D203F" w:rsidP="008237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16" w:type="dxa"/>
            <w:shd w:val="clear" w:color="auto" w:fill="auto"/>
            <w:hideMark/>
          </w:tcPr>
          <w:p w:rsidR="004D203F" w:rsidRPr="00BC0911" w:rsidRDefault="004D203F" w:rsidP="008237EF">
            <w:pPr>
              <w:spacing w:after="0" w:line="240" w:lineRule="auto"/>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Котельная № 3</w:t>
            </w:r>
          </w:p>
        </w:tc>
        <w:tc>
          <w:tcPr>
            <w:tcW w:w="1665" w:type="dxa"/>
            <w:shd w:val="clear" w:color="auto" w:fill="auto"/>
            <w:noWrap/>
            <w:vAlign w:val="center"/>
            <w:hideMark/>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1979</w:t>
            </w:r>
          </w:p>
        </w:tc>
        <w:tc>
          <w:tcPr>
            <w:tcW w:w="3107" w:type="dxa"/>
            <w:shd w:val="clear" w:color="auto" w:fill="auto"/>
            <w:vAlign w:val="center"/>
            <w:hideMark/>
          </w:tcPr>
          <w:p w:rsidR="004D203F" w:rsidRPr="004D203F" w:rsidRDefault="004D203F" w:rsidP="008237EF">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КВр 1,1-1 ед.; КВр-1,16-95 МВт Булат- 1 ед.; КВм-1,16 Б-1 ед.</w:t>
            </w:r>
          </w:p>
        </w:tc>
        <w:tc>
          <w:tcPr>
            <w:tcW w:w="5859" w:type="dxa"/>
            <w:shd w:val="clear" w:color="auto" w:fill="auto"/>
            <w:vAlign w:val="center"/>
            <w:hideMark/>
          </w:tcPr>
          <w:p w:rsidR="004D203F" w:rsidRPr="004D203F" w:rsidRDefault="004D203F" w:rsidP="008237EF">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К-100-65-200-2 ед.</w:t>
            </w:r>
          </w:p>
        </w:tc>
        <w:tc>
          <w:tcPr>
            <w:tcW w:w="2268" w:type="dxa"/>
            <w:shd w:val="clear" w:color="auto" w:fill="auto"/>
            <w:vAlign w:val="center"/>
            <w:hideMark/>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95/70</w:t>
            </w:r>
            <w:r w:rsidRPr="00BC0911">
              <w:rPr>
                <w:rFonts w:ascii="Times New Roman" w:eastAsia="Times New Roman" w:hAnsi="Times New Roman" w:cs="Times New Roman"/>
                <w:color w:val="000000"/>
                <w:sz w:val="24"/>
                <w:szCs w:val="24"/>
                <w:lang w:eastAsia="ru-RU"/>
              </w:rPr>
              <w:t>, система закрытая</w:t>
            </w:r>
          </w:p>
        </w:tc>
      </w:tr>
      <w:tr w:rsidR="004D203F" w:rsidRPr="00BC0911" w:rsidTr="008237EF">
        <w:trPr>
          <w:trHeight w:val="20"/>
        </w:trPr>
        <w:tc>
          <w:tcPr>
            <w:tcW w:w="473" w:type="dxa"/>
            <w:shd w:val="clear" w:color="auto" w:fill="auto"/>
          </w:tcPr>
          <w:p w:rsidR="004D203F" w:rsidRPr="00BC0911" w:rsidRDefault="004D203F" w:rsidP="008237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216" w:type="dxa"/>
            <w:shd w:val="clear" w:color="auto" w:fill="auto"/>
          </w:tcPr>
          <w:p w:rsidR="004D203F" w:rsidRPr="004C08B1" w:rsidRDefault="004D203F" w:rsidP="008237EF">
            <w:pPr>
              <w:spacing w:after="0" w:line="240" w:lineRule="auto"/>
              <w:rPr>
                <w:rFonts w:ascii="Times New Roman" w:eastAsia="Times New Roman" w:hAnsi="Times New Roman" w:cs="Times New Roman"/>
                <w:color w:val="000000"/>
                <w:sz w:val="24"/>
                <w:szCs w:val="24"/>
                <w:lang w:eastAsia="ru-RU"/>
              </w:rPr>
            </w:pPr>
            <w:r w:rsidRPr="004C08B1">
              <w:rPr>
                <w:rFonts w:ascii="Times New Roman" w:eastAsia="Times New Roman" w:hAnsi="Times New Roman" w:cs="Times New Roman"/>
                <w:color w:val="000000"/>
                <w:sz w:val="24"/>
                <w:szCs w:val="24"/>
                <w:lang w:eastAsia="ru-RU"/>
              </w:rPr>
              <w:t>Котельная № 4</w:t>
            </w:r>
          </w:p>
        </w:tc>
        <w:tc>
          <w:tcPr>
            <w:tcW w:w="1665" w:type="dxa"/>
            <w:shd w:val="clear" w:color="auto" w:fill="auto"/>
            <w:noWrap/>
            <w:vAlign w:val="center"/>
          </w:tcPr>
          <w:p w:rsidR="004D203F" w:rsidRPr="004C08B1" w:rsidRDefault="00DC7170" w:rsidP="008237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1977</w:t>
            </w:r>
          </w:p>
        </w:tc>
        <w:tc>
          <w:tcPr>
            <w:tcW w:w="3107" w:type="dxa"/>
            <w:shd w:val="clear" w:color="auto" w:fill="auto"/>
            <w:vAlign w:val="center"/>
          </w:tcPr>
          <w:p w:rsidR="004D203F" w:rsidRPr="00DC7170" w:rsidRDefault="00DC7170" w:rsidP="008237EF">
            <w:pPr>
              <w:spacing w:after="0" w:line="240" w:lineRule="auto"/>
              <w:jc w:val="center"/>
              <w:rPr>
                <w:rFonts w:ascii="Times New Roman" w:eastAsia="Times New Roman" w:hAnsi="Times New Roman" w:cs="Times New Roman"/>
                <w:color w:val="00B050"/>
                <w:sz w:val="24"/>
                <w:szCs w:val="24"/>
                <w:lang w:eastAsia="ru-RU"/>
              </w:rPr>
            </w:pPr>
            <w:r w:rsidRPr="00DC7170">
              <w:rPr>
                <w:rFonts w:ascii="Times New Roman" w:eastAsia="Times New Roman" w:hAnsi="Times New Roman" w:cs="Times New Roman"/>
                <w:color w:val="00B050"/>
                <w:sz w:val="24"/>
                <w:szCs w:val="24"/>
                <w:lang w:eastAsia="ru-RU"/>
              </w:rPr>
              <w:t>КВр-1,16 – 1</w:t>
            </w:r>
            <w:r w:rsidR="004D203F" w:rsidRPr="00DC7170">
              <w:rPr>
                <w:rFonts w:ascii="Times New Roman" w:eastAsia="Times New Roman" w:hAnsi="Times New Roman" w:cs="Times New Roman"/>
                <w:color w:val="00B050"/>
                <w:sz w:val="24"/>
                <w:szCs w:val="24"/>
                <w:lang w:eastAsia="ru-RU"/>
              </w:rPr>
              <w:t>ед.</w:t>
            </w:r>
          </w:p>
          <w:p w:rsidR="004D203F" w:rsidRPr="004C08B1" w:rsidRDefault="00DC7170" w:rsidP="008237EF">
            <w:pPr>
              <w:spacing w:after="0" w:line="240" w:lineRule="auto"/>
              <w:jc w:val="center"/>
              <w:rPr>
                <w:rFonts w:ascii="Times New Roman" w:eastAsia="Times New Roman" w:hAnsi="Times New Roman" w:cs="Times New Roman"/>
                <w:color w:val="000000"/>
                <w:sz w:val="24"/>
                <w:szCs w:val="24"/>
                <w:lang w:eastAsia="ru-RU"/>
              </w:rPr>
            </w:pPr>
            <w:r w:rsidRPr="00DC7170">
              <w:rPr>
                <w:rFonts w:ascii="Times New Roman" w:eastAsia="Times New Roman" w:hAnsi="Times New Roman" w:cs="Times New Roman"/>
                <w:color w:val="00B050"/>
                <w:sz w:val="24"/>
                <w:szCs w:val="24"/>
                <w:lang w:eastAsia="ru-RU"/>
              </w:rPr>
              <w:t>Е 1/9</w:t>
            </w:r>
            <w:r w:rsidR="004D203F" w:rsidRPr="00DC7170">
              <w:rPr>
                <w:rFonts w:ascii="Times New Roman" w:eastAsia="Times New Roman" w:hAnsi="Times New Roman" w:cs="Times New Roman"/>
                <w:color w:val="00B050"/>
                <w:sz w:val="24"/>
                <w:szCs w:val="24"/>
                <w:lang w:eastAsia="ru-RU"/>
              </w:rPr>
              <w:t>– 1ед.</w:t>
            </w:r>
          </w:p>
        </w:tc>
        <w:tc>
          <w:tcPr>
            <w:tcW w:w="5859" w:type="dxa"/>
            <w:shd w:val="clear" w:color="auto" w:fill="auto"/>
            <w:vAlign w:val="center"/>
          </w:tcPr>
          <w:p w:rsidR="004D203F" w:rsidRPr="004C08B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4C08B1">
              <w:rPr>
                <w:rFonts w:ascii="Times New Roman" w:eastAsia="Times New Roman" w:hAnsi="Times New Roman" w:cs="Times New Roman"/>
                <w:color w:val="000000"/>
                <w:sz w:val="24"/>
                <w:szCs w:val="24"/>
                <w:lang w:eastAsia="ru-RU"/>
              </w:rPr>
              <w:t>К 65-50-160 – 2ед.;</w:t>
            </w:r>
          </w:p>
          <w:p w:rsidR="004D203F" w:rsidRPr="004C08B1" w:rsidRDefault="004D203F" w:rsidP="008237EF">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80/</w:t>
            </w:r>
            <w:r>
              <w:rPr>
                <w:rFonts w:ascii="Times New Roman" w:eastAsia="Times New Roman" w:hAnsi="Times New Roman" w:cs="Times New Roman"/>
                <w:color w:val="000000"/>
                <w:sz w:val="24"/>
                <w:szCs w:val="24"/>
                <w:lang w:eastAsia="ru-RU"/>
              </w:rPr>
              <w:t>72</w:t>
            </w:r>
            <w:r w:rsidRPr="00BC0911">
              <w:rPr>
                <w:rFonts w:ascii="Times New Roman" w:eastAsia="Times New Roman" w:hAnsi="Times New Roman" w:cs="Times New Roman"/>
                <w:color w:val="000000"/>
                <w:sz w:val="24"/>
                <w:szCs w:val="24"/>
                <w:lang w:eastAsia="ru-RU"/>
              </w:rPr>
              <w:t>, система закрытая</w:t>
            </w:r>
          </w:p>
        </w:tc>
      </w:tr>
      <w:tr w:rsidR="004D203F" w:rsidRPr="00BC0911" w:rsidTr="004D203F">
        <w:trPr>
          <w:trHeight w:val="1175"/>
        </w:trPr>
        <w:tc>
          <w:tcPr>
            <w:tcW w:w="473" w:type="dxa"/>
            <w:shd w:val="clear" w:color="auto" w:fill="auto"/>
            <w:hideMark/>
          </w:tcPr>
          <w:p w:rsidR="004D203F" w:rsidRPr="00BC0911" w:rsidRDefault="004D203F" w:rsidP="008237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216" w:type="dxa"/>
            <w:shd w:val="clear" w:color="auto" w:fill="auto"/>
          </w:tcPr>
          <w:p w:rsidR="004D203F" w:rsidRPr="00BC0911" w:rsidRDefault="004D203F" w:rsidP="008237EF">
            <w:pPr>
              <w:spacing w:after="0" w:line="240" w:lineRule="auto"/>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Котельная № 5</w:t>
            </w:r>
          </w:p>
        </w:tc>
        <w:tc>
          <w:tcPr>
            <w:tcW w:w="1665" w:type="dxa"/>
            <w:shd w:val="clear" w:color="auto" w:fill="auto"/>
            <w:noWrap/>
            <w:vAlign w:val="center"/>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1972</w:t>
            </w:r>
          </w:p>
        </w:tc>
        <w:tc>
          <w:tcPr>
            <w:tcW w:w="3107" w:type="dxa"/>
            <w:shd w:val="clear" w:color="auto" w:fill="auto"/>
            <w:vAlign w:val="center"/>
          </w:tcPr>
          <w:p w:rsidR="004D203F" w:rsidRPr="00BC0911" w:rsidRDefault="004D203F" w:rsidP="008237E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КВ-ТС-4-115 с механической топкой ВТКС-2ед.</w:t>
            </w:r>
            <w:r w:rsidRPr="00BC091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C0911">
              <w:rPr>
                <w:rFonts w:ascii="Times New Roman" w:eastAsia="Times New Roman" w:hAnsi="Times New Roman" w:cs="Times New Roman"/>
                <w:color w:val="000000"/>
                <w:sz w:val="24"/>
                <w:szCs w:val="24"/>
                <w:lang w:eastAsia="ru-RU"/>
              </w:rPr>
              <w:t>КВ-ТС-6,5-115</w:t>
            </w:r>
            <w:r>
              <w:rPr>
                <w:rFonts w:ascii="Times New Roman" w:eastAsia="Times New Roman" w:hAnsi="Times New Roman" w:cs="Times New Roman"/>
                <w:color w:val="000000"/>
                <w:sz w:val="24"/>
                <w:szCs w:val="24"/>
                <w:lang w:eastAsia="ru-RU"/>
              </w:rPr>
              <w:t>с топкой ТЛЗМ2-1,87/4</w:t>
            </w:r>
            <w:r w:rsidRPr="00BC0911">
              <w:rPr>
                <w:rFonts w:ascii="Times New Roman" w:eastAsia="Times New Roman" w:hAnsi="Times New Roman" w:cs="Times New Roman"/>
                <w:color w:val="000000"/>
                <w:sz w:val="24"/>
                <w:szCs w:val="24"/>
                <w:lang w:eastAsia="ru-RU"/>
              </w:rPr>
              <w:t>-1ед.</w:t>
            </w:r>
          </w:p>
        </w:tc>
        <w:tc>
          <w:tcPr>
            <w:tcW w:w="5859" w:type="dxa"/>
            <w:shd w:val="clear" w:color="auto" w:fill="auto"/>
            <w:vAlign w:val="center"/>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1Д320-50- 2 ед.,1Д315-71а - 1ед</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r>
          </w:p>
        </w:tc>
        <w:tc>
          <w:tcPr>
            <w:tcW w:w="2268" w:type="dxa"/>
            <w:shd w:val="clear" w:color="auto" w:fill="auto"/>
            <w:vAlign w:val="center"/>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EE4183">
              <w:rPr>
                <w:rFonts w:ascii="Times New Roman" w:eastAsia="Times New Roman" w:hAnsi="Times New Roman" w:cs="Times New Roman"/>
                <w:color w:val="000000"/>
                <w:sz w:val="24"/>
                <w:szCs w:val="24"/>
                <w:lang w:eastAsia="ru-RU"/>
              </w:rPr>
              <w:t>95/70</w:t>
            </w:r>
            <w:r w:rsidRPr="00BC0911">
              <w:rPr>
                <w:rFonts w:ascii="Times New Roman" w:eastAsia="Times New Roman" w:hAnsi="Times New Roman" w:cs="Times New Roman"/>
                <w:color w:val="000000"/>
                <w:sz w:val="24"/>
                <w:szCs w:val="24"/>
                <w:lang w:eastAsia="ru-RU"/>
              </w:rPr>
              <w:t>- отопление, система закрытая</w:t>
            </w:r>
          </w:p>
        </w:tc>
      </w:tr>
      <w:tr w:rsidR="004D203F" w:rsidRPr="00BC0911" w:rsidTr="008237EF">
        <w:trPr>
          <w:trHeight w:val="20"/>
        </w:trPr>
        <w:tc>
          <w:tcPr>
            <w:tcW w:w="473" w:type="dxa"/>
            <w:shd w:val="clear" w:color="auto" w:fill="auto"/>
            <w:hideMark/>
          </w:tcPr>
          <w:p w:rsidR="004D203F" w:rsidRPr="00BC0911" w:rsidRDefault="004D203F" w:rsidP="008237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216" w:type="dxa"/>
            <w:shd w:val="clear" w:color="auto" w:fill="auto"/>
            <w:hideMark/>
          </w:tcPr>
          <w:p w:rsidR="004D203F" w:rsidRPr="00BC0911" w:rsidRDefault="004D203F" w:rsidP="008237EF">
            <w:pPr>
              <w:spacing w:after="0" w:line="240" w:lineRule="auto"/>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Котельная № 6</w:t>
            </w:r>
          </w:p>
        </w:tc>
        <w:tc>
          <w:tcPr>
            <w:tcW w:w="1665" w:type="dxa"/>
            <w:shd w:val="clear" w:color="auto" w:fill="auto"/>
            <w:noWrap/>
            <w:vAlign w:val="center"/>
            <w:hideMark/>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1934</w:t>
            </w:r>
          </w:p>
        </w:tc>
        <w:tc>
          <w:tcPr>
            <w:tcW w:w="3107" w:type="dxa"/>
            <w:shd w:val="clear" w:color="auto" w:fill="auto"/>
            <w:vAlign w:val="center"/>
            <w:hideMark/>
          </w:tcPr>
          <w:p w:rsidR="004D203F" w:rsidRPr="004D203F" w:rsidRDefault="004D203F" w:rsidP="008237EF">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КВм-3,15 ТТ- 4 ед.;</w:t>
            </w:r>
          </w:p>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КВм-3,15-3 ед.</w:t>
            </w:r>
          </w:p>
        </w:tc>
        <w:tc>
          <w:tcPr>
            <w:tcW w:w="5859" w:type="dxa"/>
            <w:shd w:val="clear" w:color="auto" w:fill="auto"/>
            <w:vAlign w:val="center"/>
            <w:hideMark/>
          </w:tcPr>
          <w:p w:rsidR="004D203F" w:rsidRPr="004D203F" w:rsidRDefault="004D203F" w:rsidP="008237EF">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1Д500-63-3ед., К 125/372-2 ед., К100-65-250-1ед., Х50/80-1ед., НЦС-1- 1 ед., К80-50-200 - 1ед., К 80-65-160-2 ед., К 110-65-200-1 ед.</w:t>
            </w:r>
          </w:p>
        </w:tc>
        <w:tc>
          <w:tcPr>
            <w:tcW w:w="2268" w:type="dxa"/>
            <w:shd w:val="clear" w:color="auto" w:fill="auto"/>
            <w:vAlign w:val="center"/>
            <w:hideMark/>
          </w:tcPr>
          <w:p w:rsidR="004D203F" w:rsidRPr="004D203F" w:rsidRDefault="004D203F" w:rsidP="008237EF">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95/70- отопление, 70/60 -ГВС, система закрытая</w:t>
            </w:r>
          </w:p>
        </w:tc>
      </w:tr>
      <w:tr w:rsidR="004D203F" w:rsidRPr="004C08B1" w:rsidTr="008237EF">
        <w:trPr>
          <w:trHeight w:val="20"/>
        </w:trPr>
        <w:tc>
          <w:tcPr>
            <w:tcW w:w="473" w:type="dxa"/>
            <w:shd w:val="clear" w:color="auto" w:fill="auto"/>
            <w:hideMark/>
          </w:tcPr>
          <w:p w:rsidR="004D203F" w:rsidRPr="004C08B1" w:rsidRDefault="004D203F" w:rsidP="008237EF">
            <w:pPr>
              <w:spacing w:after="0" w:line="240" w:lineRule="auto"/>
              <w:rPr>
                <w:rFonts w:ascii="Times New Roman" w:eastAsia="Times New Roman" w:hAnsi="Times New Roman" w:cs="Times New Roman"/>
                <w:color w:val="000000"/>
                <w:sz w:val="24"/>
                <w:szCs w:val="24"/>
                <w:lang w:eastAsia="ru-RU"/>
              </w:rPr>
            </w:pPr>
            <w:r w:rsidRPr="004C08B1">
              <w:rPr>
                <w:rFonts w:ascii="Times New Roman" w:eastAsia="Times New Roman" w:hAnsi="Times New Roman" w:cs="Times New Roman"/>
                <w:color w:val="000000"/>
                <w:sz w:val="24"/>
                <w:szCs w:val="24"/>
                <w:lang w:eastAsia="ru-RU"/>
              </w:rPr>
              <w:t>7</w:t>
            </w:r>
          </w:p>
        </w:tc>
        <w:tc>
          <w:tcPr>
            <w:tcW w:w="2216" w:type="dxa"/>
            <w:shd w:val="clear" w:color="auto" w:fill="auto"/>
            <w:hideMark/>
          </w:tcPr>
          <w:p w:rsidR="004D203F" w:rsidRPr="004C08B1" w:rsidRDefault="004D203F" w:rsidP="008237EF">
            <w:pPr>
              <w:spacing w:after="0" w:line="240" w:lineRule="auto"/>
              <w:rPr>
                <w:rFonts w:ascii="Times New Roman" w:eastAsia="Times New Roman" w:hAnsi="Times New Roman" w:cs="Times New Roman"/>
                <w:color w:val="000000"/>
                <w:sz w:val="24"/>
                <w:szCs w:val="24"/>
                <w:lang w:eastAsia="ru-RU"/>
              </w:rPr>
            </w:pPr>
            <w:r w:rsidRPr="004C08B1">
              <w:rPr>
                <w:rFonts w:ascii="Times New Roman" w:eastAsia="Times New Roman" w:hAnsi="Times New Roman" w:cs="Times New Roman"/>
                <w:color w:val="000000"/>
                <w:sz w:val="24"/>
                <w:szCs w:val="24"/>
                <w:lang w:eastAsia="ru-RU"/>
              </w:rPr>
              <w:t>Котельная № 7</w:t>
            </w:r>
          </w:p>
        </w:tc>
        <w:tc>
          <w:tcPr>
            <w:tcW w:w="1665" w:type="dxa"/>
            <w:shd w:val="clear" w:color="auto" w:fill="auto"/>
            <w:noWrap/>
            <w:vAlign w:val="center"/>
            <w:hideMark/>
          </w:tcPr>
          <w:p w:rsidR="004D203F" w:rsidRPr="004C08B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4C08B1">
              <w:rPr>
                <w:rFonts w:ascii="Times New Roman" w:eastAsia="Times New Roman" w:hAnsi="Times New Roman" w:cs="Times New Roman"/>
                <w:color w:val="000000"/>
                <w:sz w:val="24"/>
                <w:szCs w:val="24"/>
                <w:lang w:eastAsia="ru-RU"/>
              </w:rPr>
              <w:t>1977</w:t>
            </w:r>
          </w:p>
        </w:tc>
        <w:tc>
          <w:tcPr>
            <w:tcW w:w="3107" w:type="dxa"/>
            <w:shd w:val="clear" w:color="auto" w:fill="auto"/>
            <w:vAlign w:val="center"/>
            <w:hideMark/>
          </w:tcPr>
          <w:p w:rsidR="004D203F" w:rsidRPr="004D203F" w:rsidRDefault="004D203F" w:rsidP="008237EF">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КВр-0,7-1ед.;</w:t>
            </w:r>
          </w:p>
          <w:p w:rsidR="004D203F" w:rsidRPr="004D203F" w:rsidRDefault="004D203F" w:rsidP="008237EF">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Е 1/9- 1 ед.</w:t>
            </w:r>
          </w:p>
        </w:tc>
        <w:tc>
          <w:tcPr>
            <w:tcW w:w="5859" w:type="dxa"/>
            <w:shd w:val="clear" w:color="auto" w:fill="auto"/>
            <w:vAlign w:val="center"/>
            <w:hideMark/>
          </w:tcPr>
          <w:p w:rsidR="004D203F" w:rsidRPr="004D203F" w:rsidRDefault="004D203F" w:rsidP="008237EF">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К45/30 - 1ед., К 80-65-150- 1 ед.</w:t>
            </w:r>
          </w:p>
        </w:tc>
        <w:tc>
          <w:tcPr>
            <w:tcW w:w="2268" w:type="dxa"/>
            <w:shd w:val="clear" w:color="auto" w:fill="auto"/>
            <w:vAlign w:val="center"/>
            <w:hideMark/>
          </w:tcPr>
          <w:p w:rsidR="004D203F" w:rsidRPr="004C08B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EE4183">
              <w:rPr>
                <w:rFonts w:ascii="Times New Roman" w:eastAsia="Times New Roman" w:hAnsi="Times New Roman" w:cs="Times New Roman"/>
                <w:color w:val="000000"/>
                <w:sz w:val="24"/>
                <w:szCs w:val="24"/>
                <w:lang w:eastAsia="ru-RU"/>
              </w:rPr>
              <w:t>95/70</w:t>
            </w:r>
            <w:r w:rsidRPr="004C08B1">
              <w:rPr>
                <w:rFonts w:ascii="Times New Roman" w:eastAsia="Times New Roman" w:hAnsi="Times New Roman" w:cs="Times New Roman"/>
                <w:color w:val="000000"/>
                <w:sz w:val="24"/>
                <w:szCs w:val="24"/>
                <w:lang w:eastAsia="ru-RU"/>
              </w:rPr>
              <w:t>, система закрытая</w:t>
            </w:r>
          </w:p>
        </w:tc>
      </w:tr>
      <w:tr w:rsidR="004D203F" w:rsidRPr="00BC0911" w:rsidTr="00AA0415">
        <w:trPr>
          <w:trHeight w:val="657"/>
        </w:trPr>
        <w:tc>
          <w:tcPr>
            <w:tcW w:w="473" w:type="dxa"/>
            <w:shd w:val="clear" w:color="auto" w:fill="auto"/>
          </w:tcPr>
          <w:p w:rsidR="004D203F" w:rsidRPr="004C08B1" w:rsidRDefault="004D203F" w:rsidP="008237EF">
            <w:pPr>
              <w:spacing w:after="0" w:line="240" w:lineRule="auto"/>
              <w:rPr>
                <w:rFonts w:ascii="Times New Roman" w:eastAsia="Times New Roman" w:hAnsi="Times New Roman" w:cs="Times New Roman"/>
                <w:color w:val="000000"/>
                <w:sz w:val="24"/>
                <w:szCs w:val="24"/>
                <w:lang w:eastAsia="ru-RU"/>
              </w:rPr>
            </w:pPr>
            <w:r w:rsidRPr="004C08B1">
              <w:rPr>
                <w:rFonts w:ascii="Times New Roman" w:eastAsia="Times New Roman" w:hAnsi="Times New Roman" w:cs="Times New Roman"/>
                <w:color w:val="000000"/>
                <w:sz w:val="24"/>
                <w:szCs w:val="24"/>
                <w:lang w:eastAsia="ru-RU"/>
              </w:rPr>
              <w:t>8</w:t>
            </w:r>
          </w:p>
        </w:tc>
        <w:tc>
          <w:tcPr>
            <w:tcW w:w="2216" w:type="dxa"/>
            <w:shd w:val="clear" w:color="auto" w:fill="auto"/>
          </w:tcPr>
          <w:p w:rsidR="004D203F" w:rsidRPr="004C08B1" w:rsidRDefault="004D203F" w:rsidP="008237EF">
            <w:pPr>
              <w:spacing w:after="0" w:line="240" w:lineRule="auto"/>
              <w:rPr>
                <w:rFonts w:ascii="Times New Roman" w:eastAsia="Times New Roman" w:hAnsi="Times New Roman" w:cs="Times New Roman"/>
                <w:color w:val="000000"/>
                <w:sz w:val="24"/>
                <w:szCs w:val="24"/>
                <w:lang w:eastAsia="ru-RU"/>
              </w:rPr>
            </w:pPr>
            <w:r w:rsidRPr="004C08B1">
              <w:rPr>
                <w:rFonts w:ascii="Times New Roman" w:eastAsia="Times New Roman" w:hAnsi="Times New Roman" w:cs="Times New Roman"/>
                <w:color w:val="000000"/>
                <w:sz w:val="24"/>
                <w:szCs w:val="24"/>
                <w:lang w:eastAsia="ru-RU"/>
              </w:rPr>
              <w:t>Котельная № 8</w:t>
            </w:r>
          </w:p>
        </w:tc>
        <w:tc>
          <w:tcPr>
            <w:tcW w:w="1665" w:type="dxa"/>
            <w:shd w:val="clear" w:color="auto" w:fill="auto"/>
            <w:noWrap/>
            <w:vAlign w:val="center"/>
          </w:tcPr>
          <w:p w:rsidR="004D203F" w:rsidRPr="004C08B1" w:rsidRDefault="00DC7170" w:rsidP="008237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w:t>
            </w:r>
            <w:r w:rsidR="004D203F">
              <w:rPr>
                <w:rFonts w:ascii="Times New Roman" w:eastAsia="Times New Roman" w:hAnsi="Times New Roman" w:cs="Times New Roman"/>
                <w:color w:val="000000"/>
                <w:sz w:val="24"/>
                <w:szCs w:val="24"/>
                <w:lang w:eastAsia="ru-RU"/>
              </w:rPr>
              <w:t>0</w:t>
            </w:r>
          </w:p>
        </w:tc>
        <w:tc>
          <w:tcPr>
            <w:tcW w:w="3107" w:type="dxa"/>
            <w:shd w:val="clear" w:color="auto" w:fill="auto"/>
            <w:vAlign w:val="center"/>
          </w:tcPr>
          <w:p w:rsidR="004D203F" w:rsidRPr="004C08B1" w:rsidRDefault="00DC7170" w:rsidP="008237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КВр-0,6</w:t>
            </w:r>
            <w:r w:rsidR="004D203F" w:rsidRPr="004C08B1">
              <w:rPr>
                <w:rFonts w:ascii="Times New Roman" w:eastAsia="Times New Roman" w:hAnsi="Times New Roman" w:cs="Times New Roman"/>
                <w:color w:val="000000"/>
                <w:sz w:val="24"/>
                <w:szCs w:val="24"/>
                <w:lang w:eastAsia="ru-RU"/>
              </w:rPr>
              <w:t>- 2ед.</w:t>
            </w:r>
          </w:p>
          <w:p w:rsidR="004D203F" w:rsidRPr="004C08B1" w:rsidRDefault="004D203F" w:rsidP="008237EF">
            <w:pPr>
              <w:spacing w:after="0" w:line="240" w:lineRule="auto"/>
              <w:jc w:val="center"/>
              <w:rPr>
                <w:rFonts w:ascii="Times New Roman" w:eastAsia="Times New Roman" w:hAnsi="Times New Roman" w:cs="Times New Roman"/>
                <w:color w:val="000000"/>
                <w:sz w:val="24"/>
                <w:szCs w:val="24"/>
                <w:lang w:eastAsia="ru-RU"/>
              </w:rPr>
            </w:pPr>
          </w:p>
        </w:tc>
        <w:tc>
          <w:tcPr>
            <w:tcW w:w="5859" w:type="dxa"/>
            <w:shd w:val="clear" w:color="auto" w:fill="auto"/>
            <w:vAlign w:val="center"/>
          </w:tcPr>
          <w:p w:rsidR="004D203F" w:rsidRDefault="00AA0415" w:rsidP="008237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65-50-160-1</w:t>
            </w:r>
            <w:r w:rsidR="004D203F" w:rsidRPr="004C08B1">
              <w:rPr>
                <w:rFonts w:ascii="Times New Roman" w:eastAsia="Times New Roman" w:hAnsi="Times New Roman" w:cs="Times New Roman"/>
                <w:color w:val="000000"/>
                <w:sz w:val="24"/>
                <w:szCs w:val="24"/>
                <w:lang w:eastAsia="ru-RU"/>
              </w:rPr>
              <w:t>ед.,</w:t>
            </w:r>
          </w:p>
          <w:p w:rsidR="004D203F" w:rsidRPr="004C08B1" w:rsidRDefault="00AA0415" w:rsidP="008237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К-65-65-160</w:t>
            </w:r>
          </w:p>
        </w:tc>
        <w:tc>
          <w:tcPr>
            <w:tcW w:w="2268" w:type="dxa"/>
            <w:shd w:val="clear" w:color="auto" w:fill="auto"/>
            <w:vAlign w:val="center"/>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80/</w:t>
            </w:r>
            <w:r>
              <w:rPr>
                <w:rFonts w:ascii="Times New Roman" w:eastAsia="Times New Roman" w:hAnsi="Times New Roman" w:cs="Times New Roman"/>
                <w:color w:val="000000"/>
                <w:sz w:val="24"/>
                <w:szCs w:val="24"/>
                <w:lang w:eastAsia="ru-RU"/>
              </w:rPr>
              <w:t>72</w:t>
            </w:r>
            <w:r w:rsidRPr="00BC0911">
              <w:rPr>
                <w:rFonts w:ascii="Times New Roman" w:eastAsia="Times New Roman" w:hAnsi="Times New Roman" w:cs="Times New Roman"/>
                <w:color w:val="000000"/>
                <w:sz w:val="24"/>
                <w:szCs w:val="24"/>
                <w:lang w:eastAsia="ru-RU"/>
              </w:rPr>
              <w:t>, система закрытая</w:t>
            </w:r>
          </w:p>
        </w:tc>
      </w:tr>
      <w:tr w:rsidR="004D203F" w:rsidRPr="00BC0911" w:rsidTr="008237EF">
        <w:trPr>
          <w:trHeight w:val="20"/>
        </w:trPr>
        <w:tc>
          <w:tcPr>
            <w:tcW w:w="473" w:type="dxa"/>
            <w:shd w:val="clear" w:color="auto" w:fill="auto"/>
          </w:tcPr>
          <w:p w:rsidR="004D203F" w:rsidRPr="004C08B1" w:rsidRDefault="004D203F" w:rsidP="008237EF">
            <w:pPr>
              <w:spacing w:after="0" w:line="240" w:lineRule="auto"/>
              <w:rPr>
                <w:rFonts w:ascii="Times New Roman" w:eastAsia="Times New Roman" w:hAnsi="Times New Roman" w:cs="Times New Roman"/>
                <w:color w:val="000000"/>
                <w:sz w:val="24"/>
                <w:szCs w:val="24"/>
                <w:lang w:eastAsia="ru-RU"/>
              </w:rPr>
            </w:pPr>
            <w:r w:rsidRPr="004C08B1">
              <w:rPr>
                <w:rFonts w:ascii="Times New Roman" w:eastAsia="Times New Roman" w:hAnsi="Times New Roman" w:cs="Times New Roman"/>
                <w:color w:val="000000"/>
                <w:sz w:val="24"/>
                <w:szCs w:val="24"/>
                <w:lang w:eastAsia="ru-RU"/>
              </w:rPr>
              <w:t>9</w:t>
            </w:r>
          </w:p>
        </w:tc>
        <w:tc>
          <w:tcPr>
            <w:tcW w:w="2216" w:type="dxa"/>
            <w:shd w:val="clear" w:color="auto" w:fill="auto"/>
          </w:tcPr>
          <w:p w:rsidR="004D203F" w:rsidRPr="00BC0911" w:rsidRDefault="004D203F" w:rsidP="008237EF">
            <w:pPr>
              <w:spacing w:after="0" w:line="240" w:lineRule="auto"/>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Котельная № 9</w:t>
            </w:r>
          </w:p>
        </w:tc>
        <w:tc>
          <w:tcPr>
            <w:tcW w:w="1665" w:type="dxa"/>
            <w:shd w:val="clear" w:color="auto" w:fill="auto"/>
            <w:noWrap/>
            <w:vAlign w:val="center"/>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1961</w:t>
            </w:r>
          </w:p>
        </w:tc>
        <w:tc>
          <w:tcPr>
            <w:tcW w:w="3107" w:type="dxa"/>
            <w:shd w:val="clear" w:color="auto" w:fill="auto"/>
            <w:vAlign w:val="center"/>
          </w:tcPr>
          <w:p w:rsidR="004D203F" w:rsidRPr="00DA665F" w:rsidRDefault="004D203F" w:rsidP="00F60CD4">
            <w:pPr>
              <w:spacing w:after="0" w:line="240" w:lineRule="auto"/>
              <w:jc w:val="center"/>
              <w:rPr>
                <w:rFonts w:ascii="Times New Roman" w:eastAsia="Times New Roman" w:hAnsi="Times New Roman" w:cs="Times New Roman"/>
                <w:color w:val="FF0000"/>
                <w:sz w:val="24"/>
                <w:szCs w:val="24"/>
                <w:lang w:eastAsia="ru-RU"/>
              </w:rPr>
            </w:pPr>
            <w:r w:rsidRPr="004D203F">
              <w:rPr>
                <w:rFonts w:ascii="Times New Roman" w:eastAsia="Times New Roman" w:hAnsi="Times New Roman" w:cs="Times New Roman"/>
                <w:color w:val="00B050"/>
                <w:sz w:val="24"/>
                <w:szCs w:val="24"/>
                <w:lang w:eastAsia="ru-RU"/>
              </w:rPr>
              <w:t>КВм-1,1Б-1ед.; Е-1/9-2 ед.;</w:t>
            </w:r>
            <w:r w:rsidR="00E15B15">
              <w:rPr>
                <w:rFonts w:ascii="Times New Roman" w:eastAsia="Times New Roman" w:hAnsi="Times New Roman" w:cs="Times New Roman"/>
                <w:color w:val="00B050"/>
                <w:sz w:val="24"/>
                <w:szCs w:val="24"/>
                <w:lang w:eastAsia="ru-RU"/>
              </w:rPr>
              <w:t xml:space="preserve"> </w:t>
            </w:r>
            <w:r w:rsidRPr="004D203F">
              <w:rPr>
                <w:rFonts w:ascii="Times New Roman" w:eastAsia="Times New Roman" w:hAnsi="Times New Roman" w:cs="Times New Roman"/>
                <w:color w:val="00B050"/>
                <w:sz w:val="24"/>
                <w:szCs w:val="24"/>
                <w:lang w:eastAsia="ru-RU"/>
              </w:rPr>
              <w:t>КВр 1,25 ТТ-2</w:t>
            </w:r>
            <w:r w:rsidR="00F60CD4">
              <w:rPr>
                <w:rFonts w:ascii="Times New Roman" w:eastAsia="Times New Roman" w:hAnsi="Times New Roman" w:cs="Times New Roman"/>
                <w:color w:val="00B050"/>
                <w:sz w:val="24"/>
                <w:szCs w:val="24"/>
                <w:lang w:eastAsia="ru-RU"/>
              </w:rPr>
              <w:t xml:space="preserve"> ед.</w:t>
            </w:r>
            <w:r w:rsidRPr="004D203F">
              <w:rPr>
                <w:rFonts w:ascii="Times New Roman" w:eastAsia="Times New Roman" w:hAnsi="Times New Roman" w:cs="Times New Roman"/>
                <w:color w:val="00B050"/>
                <w:sz w:val="24"/>
                <w:szCs w:val="24"/>
                <w:lang w:eastAsia="ru-RU"/>
              </w:rPr>
              <w:t>.</w:t>
            </w:r>
          </w:p>
        </w:tc>
        <w:tc>
          <w:tcPr>
            <w:tcW w:w="5859" w:type="dxa"/>
            <w:shd w:val="clear" w:color="auto" w:fill="auto"/>
            <w:vAlign w:val="center"/>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К100-65-200-2</w:t>
            </w:r>
            <w:r w:rsidRPr="00BC0911">
              <w:rPr>
                <w:rFonts w:ascii="Times New Roman" w:eastAsia="Times New Roman" w:hAnsi="Times New Roman" w:cs="Times New Roman"/>
                <w:color w:val="000000"/>
                <w:sz w:val="24"/>
                <w:szCs w:val="24"/>
                <w:lang w:eastAsia="ru-RU"/>
              </w:rPr>
              <w:t>ед.</w:t>
            </w:r>
          </w:p>
        </w:tc>
        <w:tc>
          <w:tcPr>
            <w:tcW w:w="2268" w:type="dxa"/>
            <w:shd w:val="clear" w:color="auto" w:fill="auto"/>
            <w:vAlign w:val="center"/>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95/70, система закрытая</w:t>
            </w:r>
          </w:p>
        </w:tc>
      </w:tr>
      <w:tr w:rsidR="004D203F" w:rsidRPr="00BC0911" w:rsidTr="008237EF">
        <w:trPr>
          <w:trHeight w:val="20"/>
        </w:trPr>
        <w:tc>
          <w:tcPr>
            <w:tcW w:w="473" w:type="dxa"/>
            <w:shd w:val="clear" w:color="auto" w:fill="auto"/>
          </w:tcPr>
          <w:p w:rsidR="004D203F" w:rsidRPr="004C08B1" w:rsidRDefault="004D203F" w:rsidP="008237EF">
            <w:pPr>
              <w:spacing w:after="0" w:line="240" w:lineRule="auto"/>
              <w:rPr>
                <w:rFonts w:ascii="Times New Roman" w:eastAsia="Times New Roman" w:hAnsi="Times New Roman" w:cs="Times New Roman"/>
                <w:color w:val="000000"/>
                <w:sz w:val="24"/>
                <w:szCs w:val="24"/>
                <w:lang w:eastAsia="ru-RU"/>
              </w:rPr>
            </w:pPr>
            <w:r w:rsidRPr="004C08B1">
              <w:rPr>
                <w:rFonts w:ascii="Times New Roman" w:eastAsia="Times New Roman" w:hAnsi="Times New Roman" w:cs="Times New Roman"/>
                <w:color w:val="000000"/>
                <w:sz w:val="24"/>
                <w:szCs w:val="24"/>
                <w:lang w:eastAsia="ru-RU"/>
              </w:rPr>
              <w:t>10</w:t>
            </w:r>
          </w:p>
        </w:tc>
        <w:tc>
          <w:tcPr>
            <w:tcW w:w="2216" w:type="dxa"/>
            <w:shd w:val="clear" w:color="auto" w:fill="auto"/>
          </w:tcPr>
          <w:p w:rsidR="004D203F" w:rsidRPr="004C08B1" w:rsidRDefault="00DC7170" w:rsidP="00DC71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Котельная </w:t>
            </w:r>
            <w:r w:rsidRPr="00DC7170">
              <w:rPr>
                <w:rFonts w:ascii="Times New Roman" w:eastAsia="Times New Roman" w:hAnsi="Times New Roman" w:cs="Times New Roman"/>
                <w:color w:val="000000"/>
                <w:sz w:val="24"/>
                <w:szCs w:val="24"/>
                <w:lang w:eastAsia="ru-RU"/>
              </w:rPr>
              <w:t>инв. № 171</w:t>
            </w:r>
            <w:r w:rsidR="004D203F" w:rsidRPr="004C08B1">
              <w:rPr>
                <w:rFonts w:ascii="Times New Roman" w:eastAsia="Times New Roman" w:hAnsi="Times New Roman" w:cs="Times New Roman"/>
                <w:color w:val="000000"/>
                <w:sz w:val="24"/>
                <w:szCs w:val="24"/>
                <w:lang w:eastAsia="ru-RU"/>
              </w:rPr>
              <w:t xml:space="preserve"> </w:t>
            </w:r>
          </w:p>
        </w:tc>
        <w:tc>
          <w:tcPr>
            <w:tcW w:w="1665" w:type="dxa"/>
            <w:shd w:val="clear" w:color="auto" w:fill="auto"/>
            <w:noWrap/>
            <w:vAlign w:val="center"/>
          </w:tcPr>
          <w:p w:rsidR="004D203F" w:rsidRPr="004C08B1" w:rsidRDefault="00DC7170" w:rsidP="008237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1966</w:t>
            </w:r>
          </w:p>
        </w:tc>
        <w:tc>
          <w:tcPr>
            <w:tcW w:w="3107" w:type="dxa"/>
            <w:shd w:val="clear" w:color="auto" w:fill="auto"/>
            <w:vAlign w:val="center"/>
          </w:tcPr>
          <w:p w:rsidR="004D203F" w:rsidRDefault="00F60CD4" w:rsidP="008237EF">
            <w:pPr>
              <w:spacing w:after="0" w:line="240" w:lineRule="auto"/>
              <w:jc w:val="center"/>
              <w:rPr>
                <w:rFonts w:ascii="Times New Roman" w:eastAsia="Times New Roman" w:hAnsi="Times New Roman" w:cs="Times New Roman"/>
                <w:color w:val="000000"/>
                <w:sz w:val="24"/>
                <w:szCs w:val="24"/>
                <w:lang w:eastAsia="ru-RU"/>
              </w:rPr>
            </w:pPr>
            <w:r w:rsidRPr="00F60CD4">
              <w:rPr>
                <w:rFonts w:ascii="Times New Roman" w:eastAsia="Times New Roman" w:hAnsi="Times New Roman" w:cs="Times New Roman"/>
                <w:color w:val="92D050"/>
                <w:sz w:val="24"/>
                <w:szCs w:val="24"/>
                <w:lang w:eastAsia="ru-RU"/>
              </w:rPr>
              <w:t>КЕ 4-14</w:t>
            </w:r>
            <w:r>
              <w:rPr>
                <w:rFonts w:ascii="Times New Roman" w:eastAsia="Times New Roman" w:hAnsi="Times New Roman" w:cs="Times New Roman"/>
                <w:color w:val="92D050"/>
                <w:sz w:val="24"/>
                <w:szCs w:val="24"/>
                <w:lang w:eastAsia="ru-RU"/>
              </w:rPr>
              <w:t>-2 ед</w:t>
            </w:r>
            <w:r w:rsidR="004D203F" w:rsidRPr="004C08B1">
              <w:rPr>
                <w:rFonts w:ascii="Times New Roman" w:eastAsia="Times New Roman" w:hAnsi="Times New Roman" w:cs="Times New Roman"/>
                <w:color w:val="000000"/>
                <w:sz w:val="24"/>
                <w:szCs w:val="24"/>
                <w:lang w:eastAsia="ru-RU"/>
              </w:rPr>
              <w:t>.</w:t>
            </w:r>
          </w:p>
          <w:p w:rsidR="00F60CD4" w:rsidRPr="004C08B1" w:rsidRDefault="00F60CD4" w:rsidP="008237EF">
            <w:pPr>
              <w:spacing w:after="0" w:line="240" w:lineRule="auto"/>
              <w:jc w:val="center"/>
              <w:rPr>
                <w:rFonts w:ascii="Times New Roman" w:eastAsia="Times New Roman" w:hAnsi="Times New Roman" w:cs="Times New Roman"/>
                <w:color w:val="000000"/>
                <w:sz w:val="24"/>
                <w:szCs w:val="24"/>
                <w:lang w:eastAsia="ru-RU"/>
              </w:rPr>
            </w:pPr>
            <w:r w:rsidRPr="00F60CD4">
              <w:rPr>
                <w:rFonts w:ascii="Times New Roman" w:eastAsia="Times New Roman" w:hAnsi="Times New Roman" w:cs="Times New Roman"/>
                <w:color w:val="92D050"/>
                <w:sz w:val="24"/>
                <w:szCs w:val="24"/>
                <w:lang w:eastAsia="ru-RU"/>
              </w:rPr>
              <w:t>ДКВР 4-13</w:t>
            </w:r>
            <w:r>
              <w:rPr>
                <w:rFonts w:ascii="Times New Roman" w:eastAsia="Times New Roman" w:hAnsi="Times New Roman" w:cs="Times New Roman"/>
                <w:color w:val="92D050"/>
                <w:sz w:val="24"/>
                <w:szCs w:val="24"/>
                <w:lang w:eastAsia="ru-RU"/>
              </w:rPr>
              <w:t>-1 ед.</w:t>
            </w:r>
          </w:p>
        </w:tc>
        <w:tc>
          <w:tcPr>
            <w:tcW w:w="5859" w:type="dxa"/>
            <w:shd w:val="clear" w:color="auto" w:fill="auto"/>
            <w:vAlign w:val="center"/>
          </w:tcPr>
          <w:p w:rsidR="004D203F" w:rsidRPr="004C08B1" w:rsidRDefault="00F60CD4" w:rsidP="008237EF">
            <w:pPr>
              <w:spacing w:after="0" w:line="240" w:lineRule="auto"/>
              <w:jc w:val="center"/>
              <w:rPr>
                <w:rFonts w:ascii="Times New Roman" w:eastAsia="Times New Roman" w:hAnsi="Times New Roman" w:cs="Times New Roman"/>
                <w:color w:val="000000"/>
                <w:sz w:val="24"/>
                <w:szCs w:val="24"/>
                <w:lang w:eastAsia="ru-RU"/>
              </w:rPr>
            </w:pPr>
            <w:r w:rsidRPr="00F60CD4">
              <w:rPr>
                <w:rFonts w:ascii="Times New Roman" w:eastAsia="Times New Roman" w:hAnsi="Times New Roman" w:cs="Times New Roman"/>
                <w:color w:val="92D050"/>
                <w:sz w:val="24"/>
                <w:szCs w:val="24"/>
                <w:lang w:eastAsia="ru-RU"/>
              </w:rPr>
              <w:t>1Д315-50</w:t>
            </w:r>
            <w:r>
              <w:rPr>
                <w:rFonts w:ascii="Times New Roman" w:eastAsia="Times New Roman" w:hAnsi="Times New Roman" w:cs="Times New Roman"/>
                <w:color w:val="92D050"/>
                <w:sz w:val="24"/>
                <w:szCs w:val="24"/>
                <w:lang w:eastAsia="ru-RU"/>
              </w:rPr>
              <w:t>-1ед.,</w:t>
            </w:r>
            <w:r w:rsidRPr="00F60CD4">
              <w:rPr>
                <w:color w:val="000000"/>
                <w:sz w:val="27"/>
                <w:szCs w:val="27"/>
              </w:rPr>
              <w:t xml:space="preserve"> </w:t>
            </w:r>
            <w:r w:rsidRPr="00F60CD4">
              <w:rPr>
                <w:rFonts w:ascii="Times New Roman" w:eastAsia="Times New Roman" w:hAnsi="Times New Roman" w:cs="Times New Roman"/>
                <w:color w:val="92D050"/>
                <w:sz w:val="24"/>
                <w:szCs w:val="24"/>
                <w:lang w:eastAsia="ru-RU"/>
              </w:rPr>
              <w:t>КМ 100-65-200</w:t>
            </w:r>
            <w:r>
              <w:rPr>
                <w:rFonts w:ascii="Times New Roman" w:eastAsia="Times New Roman" w:hAnsi="Times New Roman" w:cs="Times New Roman"/>
                <w:color w:val="92D050"/>
                <w:sz w:val="24"/>
                <w:szCs w:val="24"/>
                <w:lang w:eastAsia="ru-RU"/>
              </w:rPr>
              <w:t>-1 ед.,</w:t>
            </w:r>
            <w:r w:rsidRPr="00F60CD4">
              <w:rPr>
                <w:color w:val="000000"/>
                <w:sz w:val="27"/>
                <w:szCs w:val="27"/>
              </w:rPr>
              <w:t xml:space="preserve"> </w:t>
            </w:r>
            <w:r>
              <w:rPr>
                <w:rFonts w:ascii="Times New Roman" w:eastAsia="Times New Roman" w:hAnsi="Times New Roman" w:cs="Times New Roman"/>
                <w:color w:val="92D050"/>
                <w:sz w:val="24"/>
                <w:szCs w:val="24"/>
                <w:lang w:eastAsia="ru-RU"/>
              </w:rPr>
              <w:t>К</w:t>
            </w:r>
            <w:r w:rsidRPr="00F60CD4">
              <w:rPr>
                <w:rFonts w:ascii="Times New Roman" w:eastAsia="Times New Roman" w:hAnsi="Times New Roman" w:cs="Times New Roman"/>
                <w:color w:val="92D050"/>
                <w:sz w:val="24"/>
                <w:szCs w:val="24"/>
                <w:lang w:eastAsia="ru-RU"/>
              </w:rPr>
              <w:t>45/30</w:t>
            </w:r>
            <w:r>
              <w:rPr>
                <w:rFonts w:ascii="Times New Roman" w:eastAsia="Times New Roman" w:hAnsi="Times New Roman" w:cs="Times New Roman"/>
                <w:color w:val="92D050"/>
                <w:sz w:val="24"/>
                <w:szCs w:val="24"/>
                <w:lang w:eastAsia="ru-RU"/>
              </w:rPr>
              <w:t xml:space="preserve">-3 ед., </w:t>
            </w:r>
            <w:r w:rsidRPr="00F60CD4">
              <w:rPr>
                <w:rFonts w:ascii="Times New Roman" w:eastAsia="Times New Roman" w:hAnsi="Times New Roman" w:cs="Times New Roman"/>
                <w:color w:val="92D050"/>
                <w:sz w:val="24"/>
                <w:szCs w:val="24"/>
                <w:lang w:eastAsia="ru-RU"/>
              </w:rPr>
              <w:t>ЦНСГ 13-140</w:t>
            </w:r>
            <w:r>
              <w:rPr>
                <w:rFonts w:ascii="Times New Roman" w:eastAsia="Times New Roman" w:hAnsi="Times New Roman" w:cs="Times New Roman"/>
                <w:color w:val="92D050"/>
                <w:sz w:val="24"/>
                <w:szCs w:val="24"/>
                <w:lang w:eastAsia="ru-RU"/>
              </w:rPr>
              <w:t xml:space="preserve">-2 ед., </w:t>
            </w:r>
            <w:r w:rsidRPr="00F60CD4">
              <w:rPr>
                <w:rFonts w:ascii="Times New Roman" w:eastAsia="Times New Roman" w:hAnsi="Times New Roman" w:cs="Times New Roman"/>
                <w:color w:val="92D050"/>
                <w:sz w:val="24"/>
                <w:szCs w:val="24"/>
                <w:lang w:eastAsia="ru-RU"/>
              </w:rPr>
              <w:t>К 100/65</w:t>
            </w:r>
            <w:r>
              <w:rPr>
                <w:rFonts w:ascii="Times New Roman" w:eastAsia="Times New Roman" w:hAnsi="Times New Roman" w:cs="Times New Roman"/>
                <w:color w:val="92D050"/>
                <w:sz w:val="24"/>
                <w:szCs w:val="24"/>
                <w:lang w:eastAsia="ru-RU"/>
              </w:rPr>
              <w:t>-2 ед.</w:t>
            </w:r>
          </w:p>
        </w:tc>
        <w:tc>
          <w:tcPr>
            <w:tcW w:w="2268" w:type="dxa"/>
            <w:shd w:val="clear" w:color="auto" w:fill="auto"/>
            <w:vAlign w:val="center"/>
          </w:tcPr>
          <w:p w:rsidR="004D203F" w:rsidRPr="00BC0911" w:rsidRDefault="004D203F" w:rsidP="008237EF">
            <w:pPr>
              <w:spacing w:after="0" w:line="240" w:lineRule="auto"/>
              <w:jc w:val="center"/>
              <w:rPr>
                <w:rFonts w:ascii="Times New Roman" w:eastAsia="Times New Roman" w:hAnsi="Times New Roman" w:cs="Times New Roman"/>
                <w:color w:val="000000"/>
                <w:sz w:val="24"/>
                <w:szCs w:val="24"/>
                <w:lang w:eastAsia="ru-RU"/>
              </w:rPr>
            </w:pPr>
            <w:r w:rsidRPr="00BC0911">
              <w:rPr>
                <w:rFonts w:ascii="Times New Roman" w:eastAsia="Times New Roman" w:hAnsi="Times New Roman" w:cs="Times New Roman"/>
                <w:color w:val="000000"/>
                <w:sz w:val="24"/>
                <w:szCs w:val="24"/>
                <w:lang w:eastAsia="ru-RU"/>
              </w:rPr>
              <w:t>80/65, система закрытая</w:t>
            </w:r>
          </w:p>
        </w:tc>
      </w:tr>
    </w:tbl>
    <w:p w:rsidR="007B0A3E" w:rsidRDefault="007B0A3E" w:rsidP="004D203F">
      <w:pPr>
        <w:pStyle w:val="a7"/>
        <w:tabs>
          <w:tab w:val="left" w:pos="12620"/>
        </w:tabs>
        <w:rPr>
          <w:lang w:bidi="en-US"/>
        </w:rPr>
        <w:sectPr w:rsidR="007B0A3E" w:rsidSect="007B0A3E">
          <w:pgSz w:w="16838" w:h="11906" w:orient="landscape" w:code="9"/>
          <w:pgMar w:top="1361" w:right="510" w:bottom="510" w:left="510" w:header="425" w:footer="720" w:gutter="0"/>
          <w:cols w:space="720"/>
          <w:titlePg/>
          <w:docGrid w:linePitch="272"/>
        </w:sectPr>
      </w:pPr>
    </w:p>
    <w:p w:rsidR="00BC0911" w:rsidRDefault="004D203F" w:rsidP="007B0A3E">
      <w:pPr>
        <w:pStyle w:val="a7"/>
        <w:tabs>
          <w:tab w:val="left" w:pos="12620"/>
        </w:tabs>
        <w:rPr>
          <w:lang w:bidi="en-US"/>
        </w:rPr>
      </w:pPr>
      <w:r>
        <w:rPr>
          <w:lang w:bidi="en-US"/>
        </w:rPr>
        <w:lastRenderedPageBreak/>
        <w:tab/>
      </w:r>
    </w:p>
    <w:bookmarkEnd w:id="26"/>
    <w:p w:rsidR="00047F40" w:rsidRPr="00047F40" w:rsidRDefault="00047F40" w:rsidP="00047F40">
      <w:pPr>
        <w:pStyle w:val="a7"/>
        <w:rPr>
          <w:b/>
          <w:lang w:bidi="en-US"/>
        </w:rPr>
      </w:pPr>
      <w:r w:rsidRPr="00047F40">
        <w:rPr>
          <w:b/>
          <w:lang w:bidi="en-US"/>
        </w:rPr>
        <w:t>Основные</w:t>
      </w:r>
      <w:r w:rsidR="00BC0D51">
        <w:rPr>
          <w:b/>
          <w:lang w:bidi="en-US"/>
        </w:rPr>
        <w:t xml:space="preserve"> </w:t>
      </w:r>
      <w:r w:rsidRPr="00047F40">
        <w:rPr>
          <w:b/>
          <w:lang w:bidi="en-US"/>
        </w:rPr>
        <w:t>проблемы</w:t>
      </w:r>
      <w:r w:rsidR="00BC0D51">
        <w:rPr>
          <w:b/>
          <w:lang w:bidi="en-US"/>
        </w:rPr>
        <w:t xml:space="preserve"> </w:t>
      </w:r>
      <w:r w:rsidRPr="00047F40">
        <w:rPr>
          <w:b/>
          <w:lang w:bidi="en-US"/>
        </w:rPr>
        <w:t>функционирования</w:t>
      </w:r>
      <w:r w:rsidR="00BC0D51">
        <w:rPr>
          <w:b/>
          <w:lang w:bidi="en-US"/>
        </w:rPr>
        <w:t xml:space="preserve"> </w:t>
      </w:r>
      <w:r w:rsidRPr="00047F40">
        <w:rPr>
          <w:b/>
          <w:lang w:bidi="en-US"/>
        </w:rPr>
        <w:t>котельных</w:t>
      </w:r>
      <w:r w:rsidR="00BC0D51">
        <w:rPr>
          <w:b/>
          <w:lang w:bidi="en-US"/>
        </w:rPr>
        <w:t xml:space="preserve"> </w:t>
      </w:r>
    </w:p>
    <w:p w:rsidR="007306A1" w:rsidRPr="007306A1" w:rsidRDefault="00047F40" w:rsidP="00B567D7">
      <w:pPr>
        <w:pStyle w:val="ac"/>
        <w:numPr>
          <w:ilvl w:val="0"/>
          <w:numId w:val="10"/>
        </w:numPr>
        <w:suppressAutoHyphens/>
        <w:spacing w:after="200" w:line="312" w:lineRule="auto"/>
        <w:jc w:val="both"/>
        <w:rPr>
          <w:rFonts w:ascii="Times New Roman" w:eastAsia="Times New Roman" w:hAnsi="Times New Roman" w:cs="Times New Roman"/>
          <w:sz w:val="28"/>
          <w:szCs w:val="28"/>
          <w:lang w:eastAsia="ru-RU"/>
        </w:rPr>
      </w:pPr>
      <w:r w:rsidRPr="007306A1">
        <w:rPr>
          <w:rFonts w:ascii="Times New Roman" w:eastAsia="Times New Roman" w:hAnsi="Times New Roman" w:cs="Times New Roman"/>
          <w:sz w:val="28"/>
          <w:szCs w:val="28"/>
          <w:lang w:eastAsia="ru-RU"/>
        </w:rPr>
        <w:t>физический</w:t>
      </w:r>
      <w:r w:rsidR="00BC0D51" w:rsidRPr="007306A1">
        <w:rPr>
          <w:rFonts w:ascii="Times New Roman" w:eastAsia="Times New Roman" w:hAnsi="Times New Roman" w:cs="Times New Roman"/>
          <w:sz w:val="28"/>
          <w:szCs w:val="28"/>
          <w:lang w:eastAsia="ru-RU"/>
        </w:rPr>
        <w:t xml:space="preserve"> </w:t>
      </w:r>
      <w:r w:rsidRPr="007306A1">
        <w:rPr>
          <w:rFonts w:ascii="Times New Roman" w:eastAsia="Times New Roman" w:hAnsi="Times New Roman" w:cs="Times New Roman"/>
          <w:sz w:val="28"/>
          <w:szCs w:val="28"/>
          <w:lang w:eastAsia="ru-RU"/>
        </w:rPr>
        <w:t>износ</w:t>
      </w:r>
      <w:r w:rsidR="00BC0D51" w:rsidRPr="007306A1">
        <w:rPr>
          <w:rFonts w:ascii="Times New Roman" w:eastAsia="Times New Roman" w:hAnsi="Times New Roman" w:cs="Times New Roman"/>
          <w:sz w:val="28"/>
          <w:szCs w:val="28"/>
          <w:lang w:eastAsia="ru-RU"/>
        </w:rPr>
        <w:t xml:space="preserve"> </w:t>
      </w:r>
      <w:r w:rsidRPr="007306A1">
        <w:rPr>
          <w:rFonts w:ascii="Times New Roman" w:eastAsia="Times New Roman" w:hAnsi="Times New Roman" w:cs="Times New Roman"/>
          <w:sz w:val="28"/>
          <w:szCs w:val="28"/>
          <w:lang w:eastAsia="ru-RU"/>
        </w:rPr>
        <w:t>и</w:t>
      </w:r>
      <w:r w:rsidR="00BC0D51" w:rsidRPr="007306A1">
        <w:rPr>
          <w:rFonts w:ascii="Times New Roman" w:eastAsia="Times New Roman" w:hAnsi="Times New Roman" w:cs="Times New Roman"/>
          <w:sz w:val="28"/>
          <w:szCs w:val="28"/>
          <w:lang w:eastAsia="ru-RU"/>
        </w:rPr>
        <w:t xml:space="preserve"> </w:t>
      </w:r>
      <w:r w:rsidRPr="007306A1">
        <w:rPr>
          <w:rFonts w:ascii="Times New Roman" w:eastAsia="Times New Roman" w:hAnsi="Times New Roman" w:cs="Times New Roman"/>
          <w:sz w:val="28"/>
          <w:szCs w:val="28"/>
          <w:lang w:eastAsia="ru-RU"/>
        </w:rPr>
        <w:t>старение</w:t>
      </w:r>
      <w:r w:rsidR="00BC0D51" w:rsidRPr="007306A1">
        <w:rPr>
          <w:rFonts w:ascii="Times New Roman" w:eastAsia="Times New Roman" w:hAnsi="Times New Roman" w:cs="Times New Roman"/>
          <w:sz w:val="28"/>
          <w:szCs w:val="28"/>
          <w:lang w:eastAsia="ru-RU"/>
        </w:rPr>
        <w:t xml:space="preserve"> </w:t>
      </w:r>
      <w:r w:rsidRPr="007306A1">
        <w:rPr>
          <w:rFonts w:ascii="Times New Roman" w:eastAsia="Times New Roman" w:hAnsi="Times New Roman" w:cs="Times New Roman"/>
          <w:sz w:val="28"/>
          <w:szCs w:val="28"/>
          <w:lang w:eastAsia="ru-RU"/>
        </w:rPr>
        <w:t>оборудования</w:t>
      </w:r>
      <w:r w:rsidR="00BC0D51" w:rsidRPr="007306A1">
        <w:rPr>
          <w:rFonts w:ascii="Times New Roman" w:eastAsia="Times New Roman" w:hAnsi="Times New Roman" w:cs="Times New Roman"/>
          <w:sz w:val="28"/>
          <w:szCs w:val="28"/>
          <w:lang w:eastAsia="ru-RU"/>
        </w:rPr>
        <w:t xml:space="preserve"> </w:t>
      </w:r>
      <w:r w:rsidRPr="007306A1">
        <w:rPr>
          <w:rFonts w:ascii="Times New Roman" w:eastAsia="Times New Roman" w:hAnsi="Times New Roman" w:cs="Times New Roman"/>
          <w:sz w:val="28"/>
          <w:szCs w:val="28"/>
          <w:lang w:eastAsia="ru-RU"/>
        </w:rPr>
        <w:t>котельн</w:t>
      </w:r>
      <w:r w:rsidR="000B0E72" w:rsidRPr="007306A1">
        <w:rPr>
          <w:rFonts w:ascii="Times New Roman" w:eastAsia="Times New Roman" w:hAnsi="Times New Roman" w:cs="Times New Roman"/>
          <w:sz w:val="28"/>
          <w:szCs w:val="28"/>
          <w:lang w:eastAsia="ru-RU"/>
        </w:rPr>
        <w:t>ых</w:t>
      </w:r>
      <w:r w:rsidRPr="007306A1">
        <w:rPr>
          <w:rFonts w:ascii="Times New Roman" w:eastAsia="Times New Roman" w:hAnsi="Times New Roman" w:cs="Times New Roman"/>
          <w:sz w:val="28"/>
          <w:szCs w:val="28"/>
          <w:lang w:eastAsia="ru-RU"/>
        </w:rPr>
        <w:t>;</w:t>
      </w:r>
    </w:p>
    <w:p w:rsidR="00047F40" w:rsidRDefault="00047F40" w:rsidP="00B567D7">
      <w:pPr>
        <w:pStyle w:val="ac"/>
        <w:numPr>
          <w:ilvl w:val="0"/>
          <w:numId w:val="10"/>
        </w:numPr>
        <w:suppressAutoHyphens/>
        <w:spacing w:after="200" w:line="312" w:lineRule="auto"/>
        <w:jc w:val="both"/>
        <w:rPr>
          <w:rFonts w:ascii="Times New Roman" w:eastAsia="Times New Roman" w:hAnsi="Times New Roman" w:cs="Times New Roman"/>
          <w:sz w:val="28"/>
          <w:szCs w:val="28"/>
          <w:lang w:eastAsia="ru-RU"/>
        </w:rPr>
      </w:pPr>
      <w:r w:rsidRPr="00047F40">
        <w:rPr>
          <w:rFonts w:ascii="Times New Roman" w:eastAsia="Times New Roman" w:hAnsi="Times New Roman" w:cs="Times New Roman"/>
          <w:sz w:val="28"/>
          <w:szCs w:val="28"/>
          <w:lang w:eastAsia="ru-RU"/>
        </w:rPr>
        <w:t>невысокие</w:t>
      </w:r>
      <w:r w:rsidR="00BC0D51">
        <w:rPr>
          <w:rFonts w:ascii="Times New Roman" w:eastAsia="Times New Roman" w:hAnsi="Times New Roman" w:cs="Times New Roman"/>
          <w:sz w:val="28"/>
          <w:szCs w:val="28"/>
          <w:lang w:eastAsia="ru-RU"/>
        </w:rPr>
        <w:t xml:space="preserve"> </w:t>
      </w:r>
      <w:r w:rsidRPr="00047F40">
        <w:rPr>
          <w:rFonts w:ascii="Times New Roman" w:eastAsia="Times New Roman" w:hAnsi="Times New Roman" w:cs="Times New Roman"/>
          <w:sz w:val="28"/>
          <w:szCs w:val="28"/>
          <w:lang w:eastAsia="ru-RU"/>
        </w:rPr>
        <w:t>КПД</w:t>
      </w:r>
      <w:r w:rsidR="00BC0D51">
        <w:rPr>
          <w:rFonts w:ascii="Times New Roman" w:eastAsia="Times New Roman" w:hAnsi="Times New Roman" w:cs="Times New Roman"/>
          <w:sz w:val="28"/>
          <w:szCs w:val="28"/>
          <w:lang w:eastAsia="ru-RU"/>
        </w:rPr>
        <w:t xml:space="preserve"> </w:t>
      </w:r>
      <w:r w:rsidRPr="00047F40">
        <w:rPr>
          <w:rFonts w:ascii="Times New Roman" w:eastAsia="Times New Roman" w:hAnsi="Times New Roman" w:cs="Times New Roman"/>
          <w:sz w:val="28"/>
          <w:szCs w:val="28"/>
          <w:lang w:eastAsia="ru-RU"/>
        </w:rPr>
        <w:t>котлоагрегатов</w:t>
      </w:r>
      <w:r w:rsidR="00BC0D51">
        <w:rPr>
          <w:rFonts w:ascii="Times New Roman" w:eastAsia="Times New Roman" w:hAnsi="Times New Roman" w:cs="Times New Roman"/>
          <w:sz w:val="28"/>
          <w:szCs w:val="28"/>
          <w:lang w:eastAsia="ru-RU"/>
        </w:rPr>
        <w:t xml:space="preserve"> </w:t>
      </w:r>
      <w:r w:rsidRPr="00047F40">
        <w:rPr>
          <w:rFonts w:ascii="Times New Roman" w:eastAsia="Times New Roman" w:hAnsi="Times New Roman" w:cs="Times New Roman"/>
          <w:sz w:val="28"/>
          <w:szCs w:val="28"/>
          <w:lang w:eastAsia="ru-RU"/>
        </w:rPr>
        <w:t>и,</w:t>
      </w:r>
      <w:r w:rsidR="00BC0D51">
        <w:rPr>
          <w:rFonts w:ascii="Times New Roman" w:eastAsia="Times New Roman" w:hAnsi="Times New Roman" w:cs="Times New Roman"/>
          <w:sz w:val="28"/>
          <w:szCs w:val="28"/>
          <w:lang w:eastAsia="ru-RU"/>
        </w:rPr>
        <w:t xml:space="preserve"> </w:t>
      </w:r>
      <w:r w:rsidRPr="00047F40">
        <w:rPr>
          <w:rFonts w:ascii="Times New Roman" w:eastAsia="Times New Roman" w:hAnsi="Times New Roman" w:cs="Times New Roman"/>
          <w:sz w:val="28"/>
          <w:szCs w:val="28"/>
          <w:lang w:eastAsia="ru-RU"/>
        </w:rPr>
        <w:t>как</w:t>
      </w:r>
      <w:r w:rsidR="00BC0D51">
        <w:rPr>
          <w:rFonts w:ascii="Times New Roman" w:eastAsia="Times New Roman" w:hAnsi="Times New Roman" w:cs="Times New Roman"/>
          <w:sz w:val="28"/>
          <w:szCs w:val="28"/>
          <w:lang w:eastAsia="ru-RU"/>
        </w:rPr>
        <w:t xml:space="preserve"> </w:t>
      </w:r>
      <w:r w:rsidRPr="00047F40">
        <w:rPr>
          <w:rFonts w:ascii="Times New Roman" w:eastAsia="Times New Roman" w:hAnsi="Times New Roman" w:cs="Times New Roman"/>
          <w:sz w:val="28"/>
          <w:szCs w:val="28"/>
          <w:lang w:eastAsia="ru-RU"/>
        </w:rPr>
        <w:t>следствие,</w:t>
      </w:r>
      <w:r w:rsidR="00BC0D51">
        <w:rPr>
          <w:rFonts w:ascii="Times New Roman" w:eastAsia="Times New Roman" w:hAnsi="Times New Roman" w:cs="Times New Roman"/>
          <w:sz w:val="28"/>
          <w:szCs w:val="28"/>
          <w:lang w:eastAsia="ru-RU"/>
        </w:rPr>
        <w:t xml:space="preserve"> </w:t>
      </w:r>
      <w:r w:rsidRPr="00047F40">
        <w:rPr>
          <w:rFonts w:ascii="Times New Roman" w:eastAsia="Times New Roman" w:hAnsi="Times New Roman" w:cs="Times New Roman"/>
          <w:sz w:val="28"/>
          <w:szCs w:val="28"/>
          <w:lang w:eastAsia="ru-RU"/>
        </w:rPr>
        <w:t>повышенные</w:t>
      </w:r>
      <w:r w:rsidR="00BC0D51">
        <w:rPr>
          <w:rFonts w:ascii="Times New Roman" w:eastAsia="Times New Roman" w:hAnsi="Times New Roman" w:cs="Times New Roman"/>
          <w:sz w:val="28"/>
          <w:szCs w:val="28"/>
          <w:lang w:eastAsia="ru-RU"/>
        </w:rPr>
        <w:t xml:space="preserve"> </w:t>
      </w:r>
      <w:r w:rsidRPr="00047F40">
        <w:rPr>
          <w:rFonts w:ascii="Times New Roman" w:eastAsia="Times New Roman" w:hAnsi="Times New Roman" w:cs="Times New Roman"/>
          <w:sz w:val="28"/>
          <w:szCs w:val="28"/>
          <w:lang w:eastAsia="ru-RU"/>
        </w:rPr>
        <w:t>удельные</w:t>
      </w:r>
      <w:r w:rsidR="00BC0D51">
        <w:rPr>
          <w:rFonts w:ascii="Times New Roman" w:eastAsia="Times New Roman" w:hAnsi="Times New Roman" w:cs="Times New Roman"/>
          <w:sz w:val="28"/>
          <w:szCs w:val="28"/>
          <w:lang w:eastAsia="ru-RU"/>
        </w:rPr>
        <w:t xml:space="preserve"> </w:t>
      </w:r>
      <w:r w:rsidRPr="00047F40">
        <w:rPr>
          <w:rFonts w:ascii="Times New Roman" w:eastAsia="Times New Roman" w:hAnsi="Times New Roman" w:cs="Times New Roman"/>
          <w:sz w:val="28"/>
          <w:szCs w:val="28"/>
          <w:lang w:eastAsia="ru-RU"/>
        </w:rPr>
        <w:t>расходы</w:t>
      </w:r>
      <w:r w:rsidR="00BC0D51">
        <w:rPr>
          <w:rFonts w:ascii="Times New Roman" w:eastAsia="Times New Roman" w:hAnsi="Times New Roman" w:cs="Times New Roman"/>
          <w:sz w:val="28"/>
          <w:szCs w:val="28"/>
          <w:lang w:eastAsia="ru-RU"/>
        </w:rPr>
        <w:t xml:space="preserve"> </w:t>
      </w:r>
      <w:r w:rsidRPr="00047F40">
        <w:rPr>
          <w:rFonts w:ascii="Times New Roman" w:eastAsia="Times New Roman" w:hAnsi="Times New Roman" w:cs="Times New Roman"/>
          <w:sz w:val="28"/>
          <w:szCs w:val="28"/>
          <w:lang w:eastAsia="ru-RU"/>
        </w:rPr>
        <w:t>топлива</w:t>
      </w:r>
      <w:r w:rsidR="00BC0D51">
        <w:rPr>
          <w:rFonts w:ascii="Times New Roman" w:eastAsia="Times New Roman" w:hAnsi="Times New Roman" w:cs="Times New Roman"/>
          <w:sz w:val="28"/>
          <w:szCs w:val="28"/>
          <w:lang w:eastAsia="ru-RU"/>
        </w:rPr>
        <w:t xml:space="preserve"> </w:t>
      </w:r>
      <w:r w:rsidRPr="00047F40">
        <w:rPr>
          <w:rFonts w:ascii="Times New Roman" w:eastAsia="Times New Roman" w:hAnsi="Times New Roman" w:cs="Times New Roman"/>
          <w:sz w:val="28"/>
          <w:szCs w:val="28"/>
          <w:lang w:eastAsia="ru-RU"/>
        </w:rPr>
        <w:t>на</w:t>
      </w:r>
      <w:r w:rsidR="00BC0D51">
        <w:rPr>
          <w:rFonts w:ascii="Times New Roman" w:eastAsia="Times New Roman" w:hAnsi="Times New Roman" w:cs="Times New Roman"/>
          <w:sz w:val="28"/>
          <w:szCs w:val="28"/>
          <w:lang w:eastAsia="ru-RU"/>
        </w:rPr>
        <w:t xml:space="preserve"> </w:t>
      </w:r>
      <w:r w:rsidRPr="00047F40">
        <w:rPr>
          <w:rFonts w:ascii="Times New Roman" w:eastAsia="Times New Roman" w:hAnsi="Times New Roman" w:cs="Times New Roman"/>
          <w:sz w:val="28"/>
          <w:szCs w:val="28"/>
          <w:lang w:eastAsia="ru-RU"/>
        </w:rPr>
        <w:t>производство</w:t>
      </w:r>
      <w:r w:rsidR="00BC0D51">
        <w:rPr>
          <w:rFonts w:ascii="Times New Roman" w:eastAsia="Times New Roman" w:hAnsi="Times New Roman" w:cs="Times New Roman"/>
          <w:sz w:val="28"/>
          <w:szCs w:val="28"/>
          <w:lang w:eastAsia="ru-RU"/>
        </w:rPr>
        <w:t xml:space="preserve"> </w:t>
      </w:r>
      <w:r w:rsidRPr="00047F40">
        <w:rPr>
          <w:rFonts w:ascii="Times New Roman" w:eastAsia="Times New Roman" w:hAnsi="Times New Roman" w:cs="Times New Roman"/>
          <w:sz w:val="28"/>
          <w:szCs w:val="28"/>
          <w:lang w:eastAsia="ru-RU"/>
        </w:rPr>
        <w:t>тепловой</w:t>
      </w:r>
      <w:r w:rsidR="00BC0D51">
        <w:rPr>
          <w:rFonts w:ascii="Times New Roman" w:eastAsia="Times New Roman" w:hAnsi="Times New Roman" w:cs="Times New Roman"/>
          <w:sz w:val="28"/>
          <w:szCs w:val="28"/>
          <w:lang w:eastAsia="ru-RU"/>
        </w:rPr>
        <w:t xml:space="preserve"> </w:t>
      </w:r>
      <w:r w:rsidRPr="00047F40">
        <w:rPr>
          <w:rFonts w:ascii="Times New Roman" w:eastAsia="Times New Roman" w:hAnsi="Times New Roman" w:cs="Times New Roman"/>
          <w:sz w:val="28"/>
          <w:szCs w:val="28"/>
          <w:lang w:eastAsia="ru-RU"/>
        </w:rPr>
        <w:t>энергии</w:t>
      </w:r>
      <w:r w:rsidR="00BB4B5C">
        <w:rPr>
          <w:rFonts w:ascii="Times New Roman" w:eastAsia="Times New Roman" w:hAnsi="Times New Roman" w:cs="Times New Roman"/>
          <w:sz w:val="28"/>
          <w:szCs w:val="28"/>
          <w:lang w:eastAsia="ru-RU"/>
        </w:rPr>
        <w:t>;</w:t>
      </w:r>
    </w:p>
    <w:p w:rsidR="00BB4B5C" w:rsidRPr="00047F40" w:rsidRDefault="00BB4B5C" w:rsidP="00B567D7">
      <w:pPr>
        <w:pStyle w:val="ac"/>
        <w:numPr>
          <w:ilvl w:val="0"/>
          <w:numId w:val="10"/>
        </w:numPr>
        <w:suppressAutoHyphens/>
        <w:spacing w:after="20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высокий уровень износа сетей теплоснабжения.</w:t>
      </w:r>
    </w:p>
    <w:p w:rsidR="00C932C5" w:rsidRDefault="00C932C5" w:rsidP="00047F40">
      <w:pPr>
        <w:pStyle w:val="a5"/>
      </w:pPr>
      <w:bookmarkStart w:id="27" w:name="_Toc10520798"/>
      <w:r>
        <w:t>3.2.2.2.</w:t>
      </w:r>
      <w:r w:rsidR="00BC0D51">
        <w:t xml:space="preserve"> </w:t>
      </w:r>
      <w:r>
        <w:t>Анализ</w:t>
      </w:r>
      <w:r w:rsidR="00BC0D51">
        <w:t xml:space="preserve"> </w:t>
      </w:r>
      <w:r>
        <w:t>эффективности</w:t>
      </w:r>
      <w:r w:rsidR="00BC0D51">
        <w:t xml:space="preserve"> </w:t>
      </w:r>
      <w:r>
        <w:t>и</w:t>
      </w:r>
      <w:r w:rsidR="00BC0D51">
        <w:t xml:space="preserve"> </w:t>
      </w:r>
      <w:r>
        <w:t>надежности</w:t>
      </w:r>
      <w:r w:rsidR="00BC0D51">
        <w:t xml:space="preserve"> </w:t>
      </w:r>
      <w:r>
        <w:t>имеющихся</w:t>
      </w:r>
      <w:r w:rsidR="00BC0D51">
        <w:t xml:space="preserve"> </w:t>
      </w:r>
      <w:r>
        <w:t>сетей,</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27"/>
    </w:p>
    <w:p w:rsidR="005C6450" w:rsidRDefault="007F588D" w:rsidP="007B75F4">
      <w:pPr>
        <w:pStyle w:val="a7"/>
      </w:pPr>
      <w:r w:rsidRPr="007F588D">
        <w:t>Транспортировка</w:t>
      </w:r>
      <w:r w:rsidR="00BC0D51">
        <w:t xml:space="preserve"> </w:t>
      </w:r>
      <w:r w:rsidRPr="007F588D">
        <w:t>тепловой</w:t>
      </w:r>
      <w:r w:rsidR="00BC0D51">
        <w:t xml:space="preserve"> </w:t>
      </w:r>
      <w:r w:rsidRPr="007F588D">
        <w:t>энергии</w:t>
      </w:r>
      <w:r w:rsidR="00BC0D51">
        <w:t xml:space="preserve"> </w:t>
      </w:r>
      <w:r w:rsidRPr="007F588D">
        <w:t>от</w:t>
      </w:r>
      <w:r w:rsidR="00BC0D51">
        <w:t xml:space="preserve"> </w:t>
      </w:r>
      <w:r w:rsidRPr="007F588D">
        <w:t>источник</w:t>
      </w:r>
      <w:r w:rsidR="005B1897">
        <w:t>а теплоснабжения</w:t>
      </w:r>
      <w:r w:rsidR="00BC0D51">
        <w:t xml:space="preserve"> </w:t>
      </w:r>
      <w:r w:rsidRPr="007F588D">
        <w:t>до</w:t>
      </w:r>
      <w:r w:rsidR="00BC0D51">
        <w:t xml:space="preserve"> </w:t>
      </w:r>
      <w:r w:rsidRPr="007F588D">
        <w:t>потребителей</w:t>
      </w:r>
      <w:r w:rsidR="00BC0D51">
        <w:t xml:space="preserve"> </w:t>
      </w:r>
      <w:r w:rsidRPr="007F588D">
        <w:t>осуществляется</w:t>
      </w:r>
      <w:r w:rsidR="00BC0D51">
        <w:t xml:space="preserve"> </w:t>
      </w:r>
      <w:r w:rsidRPr="007F588D">
        <w:t>по</w:t>
      </w:r>
      <w:r w:rsidR="00BC0D51">
        <w:t xml:space="preserve"> </w:t>
      </w:r>
      <w:r w:rsidRPr="007F588D">
        <w:t>магистральным</w:t>
      </w:r>
      <w:r w:rsidR="00BC0D51">
        <w:t xml:space="preserve"> </w:t>
      </w:r>
      <w:r w:rsidRPr="007F588D">
        <w:t>и</w:t>
      </w:r>
      <w:r w:rsidR="00BC0D51">
        <w:t xml:space="preserve"> </w:t>
      </w:r>
      <w:r w:rsidRPr="007F588D">
        <w:t>распределительным</w:t>
      </w:r>
      <w:r w:rsidR="00BC0D51">
        <w:t xml:space="preserve"> </w:t>
      </w:r>
      <w:r w:rsidRPr="007F588D">
        <w:t>сетям.</w:t>
      </w:r>
      <w:r w:rsidR="00BC0D51">
        <w:t xml:space="preserve"> </w:t>
      </w:r>
      <w:r w:rsidRPr="007F588D">
        <w:t>В</w:t>
      </w:r>
      <w:r w:rsidR="00BC0D51">
        <w:t xml:space="preserve"> </w:t>
      </w:r>
      <w:r w:rsidRPr="007F588D">
        <w:t>настоящее</w:t>
      </w:r>
      <w:r w:rsidR="00BC0D51">
        <w:t xml:space="preserve"> </w:t>
      </w:r>
      <w:r w:rsidRPr="007F588D">
        <w:t>время</w:t>
      </w:r>
      <w:r w:rsidR="00BC0D51">
        <w:t xml:space="preserve"> </w:t>
      </w:r>
      <w:r w:rsidRPr="007F588D">
        <w:t>в</w:t>
      </w:r>
      <w:r w:rsidR="00BC0D51">
        <w:t xml:space="preserve"> </w:t>
      </w:r>
      <w:r w:rsidR="00747EC4">
        <w:t>теплоснабжающих организациях</w:t>
      </w:r>
      <w:r w:rsidR="00BC0D51">
        <w:t xml:space="preserve"> </w:t>
      </w:r>
      <w:r w:rsidR="00A40BC4">
        <w:t>городского поселения</w:t>
      </w:r>
      <w:r w:rsidR="00BC0D51">
        <w:t xml:space="preserve"> </w:t>
      </w:r>
      <w:r w:rsidRPr="007F588D">
        <w:t>применяется</w:t>
      </w:r>
      <w:r w:rsidR="00BC0D51">
        <w:t xml:space="preserve"> </w:t>
      </w:r>
      <w:r w:rsidRPr="007F588D">
        <w:t>разнообразная</w:t>
      </w:r>
      <w:r w:rsidR="00BC0D51">
        <w:t xml:space="preserve"> </w:t>
      </w:r>
      <w:r w:rsidRPr="007F588D">
        <w:t>номенклатура</w:t>
      </w:r>
      <w:r w:rsidR="00BC0D51">
        <w:t xml:space="preserve"> </w:t>
      </w:r>
      <w:r w:rsidRPr="007F588D">
        <w:t>трубопроводов</w:t>
      </w:r>
      <w:r w:rsidR="00BC0D51">
        <w:t xml:space="preserve"> </w:t>
      </w:r>
      <w:r w:rsidRPr="007F588D">
        <w:t>и</w:t>
      </w:r>
      <w:r w:rsidR="00BC0D51">
        <w:t xml:space="preserve"> </w:t>
      </w:r>
      <w:r w:rsidRPr="007F588D">
        <w:t>оборудования</w:t>
      </w:r>
      <w:r w:rsidR="00BC0D51">
        <w:t xml:space="preserve"> </w:t>
      </w:r>
      <w:r w:rsidRPr="007F588D">
        <w:t>тепловых</w:t>
      </w:r>
      <w:r w:rsidR="00BC0D51">
        <w:t xml:space="preserve"> </w:t>
      </w:r>
      <w:r w:rsidRPr="007F588D">
        <w:t>сетей,</w:t>
      </w:r>
      <w:r w:rsidR="00BC0D51">
        <w:t xml:space="preserve"> </w:t>
      </w:r>
      <w:r w:rsidRPr="007F588D">
        <w:t>различающихся</w:t>
      </w:r>
      <w:r w:rsidR="00BC0D51">
        <w:t xml:space="preserve"> </w:t>
      </w:r>
      <w:r w:rsidRPr="007F588D">
        <w:t>назначением</w:t>
      </w:r>
      <w:r w:rsidR="00BC0D51">
        <w:t xml:space="preserve"> </w:t>
      </w:r>
      <w:r w:rsidRPr="007F588D">
        <w:t>(магистральные,</w:t>
      </w:r>
      <w:r w:rsidR="00BC0D51">
        <w:t xml:space="preserve"> </w:t>
      </w:r>
      <w:r w:rsidRPr="007F588D">
        <w:t>распределительные,</w:t>
      </w:r>
      <w:r w:rsidR="00BC0D51">
        <w:t xml:space="preserve"> </w:t>
      </w:r>
      <w:r w:rsidRPr="007F588D">
        <w:t>внутридомовые),</w:t>
      </w:r>
      <w:r w:rsidR="00BC0D51">
        <w:t xml:space="preserve"> </w:t>
      </w:r>
      <w:r w:rsidRPr="007F588D">
        <w:t>диаметром,</w:t>
      </w:r>
      <w:r w:rsidR="00BC0D51">
        <w:t xml:space="preserve"> </w:t>
      </w:r>
      <w:r w:rsidRPr="007F588D">
        <w:t>способами</w:t>
      </w:r>
      <w:r w:rsidR="00BC0D51">
        <w:t xml:space="preserve"> </w:t>
      </w:r>
      <w:r w:rsidRPr="007F588D">
        <w:t>прокладки</w:t>
      </w:r>
      <w:r w:rsidR="00BC0D51">
        <w:t xml:space="preserve"> </w:t>
      </w:r>
      <w:r w:rsidRPr="007F588D">
        <w:t>(надземная,</w:t>
      </w:r>
      <w:r w:rsidR="00BC0D51">
        <w:t xml:space="preserve"> </w:t>
      </w:r>
      <w:r w:rsidRPr="007F588D">
        <w:t>подземная).</w:t>
      </w:r>
      <w:r w:rsidR="00C0153C">
        <w:t xml:space="preserve"> </w:t>
      </w:r>
      <w:r w:rsidR="007B38C2" w:rsidRPr="006E54EF">
        <w:t xml:space="preserve">Протяженность сетей составляет </w:t>
      </w:r>
      <w:r w:rsidR="00E121C4">
        <w:rPr>
          <w:color w:val="00B050"/>
        </w:rPr>
        <w:t>24,395</w:t>
      </w:r>
      <w:r w:rsidR="009F3D6C" w:rsidRPr="004D203F">
        <w:rPr>
          <w:color w:val="00B050"/>
        </w:rPr>
        <w:t xml:space="preserve"> </w:t>
      </w:r>
      <w:r w:rsidR="007B38C2" w:rsidRPr="006E54EF">
        <w:t>км.</w:t>
      </w:r>
    </w:p>
    <w:p w:rsidR="007F588D" w:rsidRPr="007F588D" w:rsidRDefault="007F588D" w:rsidP="007F588D">
      <w:pPr>
        <w:pStyle w:val="a7"/>
        <w:rPr>
          <w:b/>
        </w:rPr>
      </w:pPr>
      <w:bookmarkStart w:id="28" w:name="_Toc519657458"/>
      <w:bookmarkStart w:id="29" w:name="_Hlk519665564"/>
      <w:r w:rsidRPr="007F588D">
        <w:rPr>
          <w:b/>
        </w:rPr>
        <w:t>Описание</w:t>
      </w:r>
      <w:r w:rsidR="00BC0D51">
        <w:rPr>
          <w:b/>
        </w:rPr>
        <w:t xml:space="preserve"> </w:t>
      </w:r>
      <w:r w:rsidRPr="007F588D">
        <w:rPr>
          <w:b/>
        </w:rPr>
        <w:t>типов</w:t>
      </w:r>
      <w:r w:rsidR="00BC0D51">
        <w:rPr>
          <w:b/>
        </w:rPr>
        <w:t xml:space="preserve"> </w:t>
      </w:r>
      <w:r w:rsidRPr="007F588D">
        <w:rPr>
          <w:b/>
        </w:rPr>
        <w:t>и</w:t>
      </w:r>
      <w:r w:rsidR="00BC0D51">
        <w:rPr>
          <w:b/>
        </w:rPr>
        <w:t xml:space="preserve"> </w:t>
      </w:r>
      <w:r w:rsidRPr="007F588D">
        <w:rPr>
          <w:b/>
        </w:rPr>
        <w:t>количества</w:t>
      </w:r>
      <w:r w:rsidR="00BC0D51">
        <w:rPr>
          <w:b/>
        </w:rPr>
        <w:t xml:space="preserve"> </w:t>
      </w:r>
      <w:r w:rsidRPr="007F588D">
        <w:rPr>
          <w:b/>
        </w:rPr>
        <w:t>секционирующей</w:t>
      </w:r>
      <w:r w:rsidR="00BC0D51">
        <w:rPr>
          <w:b/>
        </w:rPr>
        <w:t xml:space="preserve"> </w:t>
      </w:r>
      <w:r w:rsidRPr="007F588D">
        <w:rPr>
          <w:b/>
        </w:rPr>
        <w:t>и</w:t>
      </w:r>
      <w:r w:rsidR="00BC0D51">
        <w:rPr>
          <w:b/>
        </w:rPr>
        <w:t xml:space="preserve"> </w:t>
      </w:r>
      <w:r w:rsidRPr="007F588D">
        <w:rPr>
          <w:b/>
        </w:rPr>
        <w:t>регулирующей</w:t>
      </w:r>
      <w:r w:rsidR="00BC0D51">
        <w:rPr>
          <w:b/>
        </w:rPr>
        <w:t xml:space="preserve"> </w:t>
      </w:r>
      <w:r w:rsidRPr="007F588D">
        <w:rPr>
          <w:b/>
        </w:rPr>
        <w:t>арматуры</w:t>
      </w:r>
      <w:r w:rsidR="00BC0D51">
        <w:rPr>
          <w:b/>
        </w:rPr>
        <w:t xml:space="preserve"> </w:t>
      </w:r>
      <w:r w:rsidRPr="007F588D">
        <w:rPr>
          <w:b/>
          <w:lang w:bidi="en-US"/>
        </w:rPr>
        <w:t>на</w:t>
      </w:r>
      <w:r w:rsidR="00BC0D51">
        <w:rPr>
          <w:b/>
        </w:rPr>
        <w:t xml:space="preserve"> </w:t>
      </w:r>
      <w:r w:rsidRPr="007F588D">
        <w:rPr>
          <w:b/>
        </w:rPr>
        <w:t>тепловых</w:t>
      </w:r>
      <w:r w:rsidR="00BC0D51">
        <w:rPr>
          <w:b/>
        </w:rPr>
        <w:t xml:space="preserve"> </w:t>
      </w:r>
      <w:r w:rsidRPr="007F588D">
        <w:rPr>
          <w:b/>
        </w:rPr>
        <w:t>сетях</w:t>
      </w:r>
      <w:bookmarkEnd w:id="28"/>
    </w:p>
    <w:p w:rsidR="007F588D" w:rsidRPr="007F588D" w:rsidRDefault="007F588D" w:rsidP="007F588D">
      <w:pPr>
        <w:pStyle w:val="a7"/>
      </w:pPr>
      <w:r w:rsidRPr="007F588D">
        <w:t>Компенсация</w:t>
      </w:r>
      <w:r w:rsidR="00BC0D51">
        <w:t xml:space="preserve"> </w:t>
      </w:r>
      <w:r w:rsidRPr="007F588D">
        <w:t>температурных</w:t>
      </w:r>
      <w:r w:rsidR="00BC0D51">
        <w:t xml:space="preserve"> </w:t>
      </w:r>
      <w:r w:rsidRPr="007F588D">
        <w:t>расширений</w:t>
      </w:r>
      <w:r w:rsidR="00BC0D51">
        <w:t xml:space="preserve"> </w:t>
      </w:r>
      <w:r w:rsidRPr="007F588D">
        <w:t>трубопроводов</w:t>
      </w:r>
      <w:r w:rsidR="00BC0D51">
        <w:t xml:space="preserve"> </w:t>
      </w:r>
      <w:r w:rsidRPr="007F588D">
        <w:t>осуществляется</w:t>
      </w:r>
      <w:r w:rsidR="00BC0D51">
        <w:t xml:space="preserve"> </w:t>
      </w:r>
      <w:r w:rsidRPr="007F588D">
        <w:t>за</w:t>
      </w:r>
      <w:r w:rsidR="00BC0D51">
        <w:t xml:space="preserve"> </w:t>
      </w:r>
      <w:r w:rsidRPr="007F588D">
        <w:t>счёт</w:t>
      </w:r>
      <w:r w:rsidR="00BC0D51">
        <w:t xml:space="preserve"> </w:t>
      </w:r>
      <w:r w:rsidRPr="007F588D">
        <w:t>самокомпенсации</w:t>
      </w:r>
      <w:r w:rsidR="00BC0D51">
        <w:t xml:space="preserve"> </w:t>
      </w:r>
      <w:r w:rsidRPr="007F588D">
        <w:t>и</w:t>
      </w:r>
      <w:r w:rsidR="00BC0D51">
        <w:t xml:space="preserve"> </w:t>
      </w:r>
      <w:r w:rsidRPr="007F588D">
        <w:t>П-образных</w:t>
      </w:r>
      <w:r w:rsidR="00BC0D51">
        <w:t xml:space="preserve"> </w:t>
      </w:r>
      <w:r w:rsidRPr="007F588D">
        <w:t>компенсаторов.</w:t>
      </w:r>
    </w:p>
    <w:p w:rsidR="006327A0" w:rsidRPr="007F588D" w:rsidRDefault="006327A0" w:rsidP="006327A0">
      <w:pPr>
        <w:pStyle w:val="a7"/>
        <w:rPr>
          <w:b/>
        </w:rPr>
      </w:pPr>
      <w:bookmarkStart w:id="30" w:name="_Hlk30465333"/>
      <w:bookmarkStart w:id="31" w:name="_Toc519657464"/>
      <w:bookmarkEnd w:id="29"/>
      <w:r w:rsidRPr="007F588D">
        <w:rPr>
          <w:b/>
        </w:rPr>
        <w:t>Перечень</w:t>
      </w:r>
      <w:r w:rsidR="00BC0D51">
        <w:rPr>
          <w:b/>
        </w:rPr>
        <w:t xml:space="preserve"> </w:t>
      </w:r>
      <w:r w:rsidRPr="007F588D">
        <w:rPr>
          <w:b/>
        </w:rPr>
        <w:t>выявленных</w:t>
      </w:r>
      <w:r w:rsidR="00BC0D51">
        <w:rPr>
          <w:b/>
        </w:rPr>
        <w:t xml:space="preserve"> </w:t>
      </w:r>
      <w:r w:rsidRPr="007F588D">
        <w:rPr>
          <w:b/>
        </w:rPr>
        <w:t>бесхозяйных</w:t>
      </w:r>
      <w:r w:rsidR="00BC0D51">
        <w:rPr>
          <w:b/>
        </w:rPr>
        <w:t xml:space="preserve"> </w:t>
      </w:r>
      <w:r w:rsidRPr="007F588D">
        <w:rPr>
          <w:b/>
        </w:rPr>
        <w:t>тепловых</w:t>
      </w:r>
      <w:r w:rsidR="00BC0D51">
        <w:rPr>
          <w:b/>
        </w:rPr>
        <w:t xml:space="preserve"> </w:t>
      </w:r>
      <w:r w:rsidRPr="007F588D">
        <w:rPr>
          <w:b/>
        </w:rPr>
        <w:t>сетей</w:t>
      </w:r>
      <w:r w:rsidR="00BC0D51">
        <w:rPr>
          <w:b/>
        </w:rPr>
        <w:t xml:space="preserve"> </w:t>
      </w:r>
      <w:r w:rsidRPr="007F588D">
        <w:rPr>
          <w:b/>
        </w:rPr>
        <w:t>и</w:t>
      </w:r>
      <w:r w:rsidR="00BC0D51">
        <w:rPr>
          <w:b/>
        </w:rPr>
        <w:t xml:space="preserve"> </w:t>
      </w:r>
      <w:r w:rsidRPr="007F588D">
        <w:rPr>
          <w:b/>
        </w:rPr>
        <w:t>обоснование</w:t>
      </w:r>
      <w:r w:rsidR="00BC0D51">
        <w:rPr>
          <w:b/>
        </w:rPr>
        <w:t xml:space="preserve"> </w:t>
      </w:r>
      <w:r w:rsidRPr="007F588D">
        <w:rPr>
          <w:b/>
        </w:rPr>
        <w:t>выбора</w:t>
      </w:r>
      <w:r w:rsidR="00BC0D51">
        <w:rPr>
          <w:b/>
        </w:rPr>
        <w:t xml:space="preserve"> </w:t>
      </w:r>
      <w:r w:rsidRPr="007F588D">
        <w:rPr>
          <w:b/>
        </w:rPr>
        <w:t>организации,</w:t>
      </w:r>
      <w:r w:rsidR="00BC0D51">
        <w:rPr>
          <w:b/>
        </w:rPr>
        <w:t xml:space="preserve"> </w:t>
      </w:r>
      <w:r w:rsidRPr="007F588D">
        <w:rPr>
          <w:b/>
        </w:rPr>
        <w:t>уполномоченной</w:t>
      </w:r>
      <w:r w:rsidR="00BC0D51">
        <w:rPr>
          <w:b/>
        </w:rPr>
        <w:t xml:space="preserve"> </w:t>
      </w:r>
      <w:r w:rsidRPr="007F588D">
        <w:rPr>
          <w:b/>
        </w:rPr>
        <w:t>на</w:t>
      </w:r>
      <w:r w:rsidR="00BC0D51">
        <w:rPr>
          <w:b/>
        </w:rPr>
        <w:t xml:space="preserve"> </w:t>
      </w:r>
      <w:r w:rsidRPr="007F588D">
        <w:rPr>
          <w:b/>
        </w:rPr>
        <w:t>их</w:t>
      </w:r>
      <w:r w:rsidR="00BC0D51">
        <w:rPr>
          <w:b/>
        </w:rPr>
        <w:t xml:space="preserve"> </w:t>
      </w:r>
      <w:r w:rsidRPr="007F588D">
        <w:rPr>
          <w:b/>
        </w:rPr>
        <w:t>эксплуатацию</w:t>
      </w:r>
    </w:p>
    <w:p w:rsidR="006327A0" w:rsidRPr="007F588D" w:rsidRDefault="006327A0" w:rsidP="006327A0">
      <w:pPr>
        <w:pStyle w:val="a7"/>
        <w:rPr>
          <w:rFonts w:eastAsia="Calibri"/>
        </w:rPr>
      </w:pPr>
      <w:r w:rsidRPr="007F588D">
        <w:rPr>
          <w:rFonts w:eastAsia="Calibri"/>
        </w:rPr>
        <w:t>По</w:t>
      </w:r>
      <w:r w:rsidR="00BC0D51">
        <w:rPr>
          <w:rFonts w:eastAsia="Calibri"/>
        </w:rPr>
        <w:t xml:space="preserve"> </w:t>
      </w:r>
      <w:r w:rsidRPr="007F588D">
        <w:t>данным</w:t>
      </w:r>
      <w:r w:rsidR="00BC0D51">
        <w:t xml:space="preserve"> </w:t>
      </w:r>
      <w:r w:rsidRPr="007F588D">
        <w:t>администрации</w:t>
      </w:r>
      <w:r w:rsidR="00A40BC4">
        <w:t xml:space="preserve"> городского поселения</w:t>
      </w:r>
      <w:r w:rsidR="00BC0D51">
        <w:t xml:space="preserve"> </w:t>
      </w:r>
      <w:r w:rsidRPr="007F588D">
        <w:t>бесхозяйные</w:t>
      </w:r>
      <w:r w:rsidR="00BC0D51">
        <w:t xml:space="preserve"> </w:t>
      </w:r>
      <w:r w:rsidRPr="007F588D">
        <w:t>сети</w:t>
      </w:r>
      <w:r w:rsidR="00BC0D51">
        <w:t xml:space="preserve"> </w:t>
      </w:r>
      <w:r w:rsidRPr="007F588D">
        <w:t>на</w:t>
      </w:r>
      <w:r w:rsidR="00BC0D51">
        <w:t xml:space="preserve"> </w:t>
      </w:r>
      <w:r w:rsidRPr="007F588D">
        <w:t>территории</w:t>
      </w:r>
      <w:r w:rsidR="00BC0D51">
        <w:t xml:space="preserve"> </w:t>
      </w:r>
      <w:r w:rsidR="005B1897">
        <w:t>поселения</w:t>
      </w:r>
      <w:r w:rsidR="00BC0D51">
        <w:t xml:space="preserve"> </w:t>
      </w:r>
      <w:r w:rsidRPr="007F588D">
        <w:t>отсутствуют.</w:t>
      </w:r>
    </w:p>
    <w:bookmarkEnd w:id="30"/>
    <w:p w:rsidR="006327A0" w:rsidRPr="007F588D" w:rsidRDefault="006327A0" w:rsidP="006327A0">
      <w:pPr>
        <w:pStyle w:val="a7"/>
        <w:rPr>
          <w:b/>
        </w:rPr>
      </w:pPr>
      <w:r w:rsidRPr="007F588D">
        <w:rPr>
          <w:b/>
        </w:rPr>
        <w:t>Статистика</w:t>
      </w:r>
      <w:r w:rsidR="00BC0D51">
        <w:rPr>
          <w:b/>
        </w:rPr>
        <w:t xml:space="preserve"> </w:t>
      </w:r>
      <w:r w:rsidRPr="007F588D">
        <w:rPr>
          <w:b/>
        </w:rPr>
        <w:t>отказов</w:t>
      </w:r>
      <w:r w:rsidR="00BC0D51">
        <w:rPr>
          <w:b/>
        </w:rPr>
        <w:t xml:space="preserve"> </w:t>
      </w:r>
      <w:r w:rsidRPr="007F588D">
        <w:rPr>
          <w:b/>
        </w:rPr>
        <w:t>тепловых</w:t>
      </w:r>
      <w:r w:rsidR="00BC0D51">
        <w:rPr>
          <w:b/>
        </w:rPr>
        <w:t xml:space="preserve"> </w:t>
      </w:r>
      <w:r w:rsidRPr="007F588D">
        <w:rPr>
          <w:b/>
        </w:rPr>
        <w:t>сетей</w:t>
      </w:r>
      <w:r w:rsidR="00BC0D51">
        <w:rPr>
          <w:b/>
        </w:rPr>
        <w:t xml:space="preserve"> </w:t>
      </w:r>
      <w:r w:rsidRPr="007F588D">
        <w:rPr>
          <w:b/>
        </w:rPr>
        <w:t>(аварий,</w:t>
      </w:r>
      <w:r w:rsidR="00BC0D51">
        <w:rPr>
          <w:b/>
        </w:rPr>
        <w:t xml:space="preserve"> </w:t>
      </w:r>
      <w:r w:rsidRPr="007F588D">
        <w:rPr>
          <w:b/>
        </w:rPr>
        <w:t>инцидентов)</w:t>
      </w:r>
      <w:r w:rsidR="00BC0D51">
        <w:rPr>
          <w:b/>
        </w:rPr>
        <w:t xml:space="preserve"> </w:t>
      </w:r>
      <w:r w:rsidRPr="007F588D">
        <w:rPr>
          <w:b/>
        </w:rPr>
        <w:t>за</w:t>
      </w:r>
      <w:r w:rsidR="00BC0D51">
        <w:rPr>
          <w:b/>
        </w:rPr>
        <w:t xml:space="preserve"> </w:t>
      </w:r>
      <w:r w:rsidRPr="007F588D">
        <w:rPr>
          <w:b/>
        </w:rPr>
        <w:t>последние</w:t>
      </w:r>
      <w:r w:rsidR="00BC0D51">
        <w:rPr>
          <w:b/>
        </w:rPr>
        <w:t xml:space="preserve"> </w:t>
      </w:r>
      <w:r w:rsidRPr="007F588D">
        <w:rPr>
          <w:b/>
        </w:rPr>
        <w:t>5</w:t>
      </w:r>
      <w:r w:rsidR="00BC0D51">
        <w:rPr>
          <w:b/>
        </w:rPr>
        <w:t xml:space="preserve"> </w:t>
      </w:r>
      <w:r w:rsidRPr="007F588D">
        <w:rPr>
          <w:b/>
        </w:rPr>
        <w:t>лет</w:t>
      </w:r>
    </w:p>
    <w:p w:rsidR="006327A0" w:rsidRDefault="006327A0" w:rsidP="006327A0">
      <w:pPr>
        <w:pStyle w:val="a7"/>
        <w:rPr>
          <w:b/>
        </w:rPr>
      </w:pPr>
      <w:r w:rsidRPr="007F588D">
        <w:t>Статистика</w:t>
      </w:r>
      <w:r w:rsidR="00BC0D51">
        <w:t xml:space="preserve"> </w:t>
      </w:r>
      <w:r w:rsidRPr="007F588D">
        <w:t>отказов</w:t>
      </w:r>
      <w:r w:rsidR="00BC0D51">
        <w:t xml:space="preserve"> </w:t>
      </w:r>
      <w:r w:rsidRPr="007F588D">
        <w:t>тепловых</w:t>
      </w:r>
      <w:r w:rsidR="00BC0D51">
        <w:t xml:space="preserve"> </w:t>
      </w:r>
      <w:r w:rsidRPr="007F588D">
        <w:t>сетей</w:t>
      </w:r>
      <w:r w:rsidR="00BC0D51">
        <w:t xml:space="preserve"> </w:t>
      </w:r>
      <w:r w:rsidRPr="007F588D">
        <w:t>(аварий,</w:t>
      </w:r>
      <w:r w:rsidR="00BC0D51">
        <w:t xml:space="preserve"> </w:t>
      </w:r>
      <w:r w:rsidRPr="007F588D">
        <w:t>инцидентов)</w:t>
      </w:r>
      <w:r w:rsidR="00BC0D51">
        <w:t xml:space="preserve"> </w:t>
      </w:r>
      <w:r w:rsidRPr="007F588D">
        <w:t>за</w:t>
      </w:r>
      <w:r w:rsidR="00BC0D51">
        <w:t xml:space="preserve"> </w:t>
      </w:r>
      <w:r w:rsidRPr="007F588D">
        <w:t>последние</w:t>
      </w:r>
      <w:r w:rsidR="00BC0D51">
        <w:t xml:space="preserve"> </w:t>
      </w:r>
      <w:r w:rsidRPr="007F588D">
        <w:t>5</w:t>
      </w:r>
      <w:r w:rsidR="00BC0D51">
        <w:t xml:space="preserve"> </w:t>
      </w:r>
      <w:r w:rsidRPr="007F588D">
        <w:t>лет</w:t>
      </w:r>
      <w:r w:rsidR="00BC0D51">
        <w:t xml:space="preserve"> </w:t>
      </w:r>
      <w:r w:rsidRPr="007F588D">
        <w:t>отсутствует.</w:t>
      </w:r>
    </w:p>
    <w:p w:rsidR="007F588D" w:rsidRPr="007F588D" w:rsidRDefault="007F588D" w:rsidP="007F588D">
      <w:pPr>
        <w:pStyle w:val="a7"/>
        <w:rPr>
          <w:b/>
        </w:rPr>
      </w:pPr>
      <w:r w:rsidRPr="007F588D">
        <w:rPr>
          <w:b/>
        </w:rPr>
        <w:t>Статистика</w:t>
      </w:r>
      <w:r w:rsidR="00BC0D51">
        <w:rPr>
          <w:b/>
        </w:rPr>
        <w:t xml:space="preserve"> </w:t>
      </w:r>
      <w:r w:rsidRPr="007F588D">
        <w:rPr>
          <w:b/>
        </w:rPr>
        <w:t>восстановлений</w:t>
      </w:r>
      <w:r w:rsidR="00BC0D51">
        <w:rPr>
          <w:b/>
        </w:rPr>
        <w:t xml:space="preserve"> </w:t>
      </w:r>
      <w:r w:rsidRPr="007F588D">
        <w:rPr>
          <w:b/>
        </w:rPr>
        <w:t>(аварийно-восстановительных</w:t>
      </w:r>
      <w:r w:rsidR="00BC0D51">
        <w:rPr>
          <w:b/>
        </w:rPr>
        <w:t xml:space="preserve"> </w:t>
      </w:r>
      <w:r w:rsidRPr="007F588D">
        <w:rPr>
          <w:b/>
        </w:rPr>
        <w:t>ремонтов)</w:t>
      </w:r>
      <w:r w:rsidR="00BC0D51">
        <w:rPr>
          <w:b/>
        </w:rPr>
        <w:t xml:space="preserve"> </w:t>
      </w:r>
      <w:r w:rsidRPr="007F588D">
        <w:rPr>
          <w:b/>
        </w:rPr>
        <w:t>тепловых</w:t>
      </w:r>
      <w:r w:rsidR="00BC0D51">
        <w:rPr>
          <w:b/>
        </w:rPr>
        <w:t xml:space="preserve"> </w:t>
      </w:r>
      <w:r w:rsidRPr="007F588D">
        <w:rPr>
          <w:b/>
        </w:rPr>
        <w:t>сетей</w:t>
      </w:r>
      <w:r w:rsidR="00BC0D51">
        <w:rPr>
          <w:b/>
        </w:rPr>
        <w:t xml:space="preserve"> </w:t>
      </w:r>
      <w:r w:rsidRPr="007F588D">
        <w:rPr>
          <w:b/>
        </w:rPr>
        <w:t>и</w:t>
      </w:r>
      <w:r w:rsidR="00BC0D51">
        <w:rPr>
          <w:b/>
        </w:rPr>
        <w:t xml:space="preserve"> </w:t>
      </w:r>
      <w:r w:rsidRPr="007F588D">
        <w:rPr>
          <w:b/>
        </w:rPr>
        <w:t>среднее</w:t>
      </w:r>
      <w:r w:rsidR="00BC0D51">
        <w:rPr>
          <w:b/>
        </w:rPr>
        <w:t xml:space="preserve"> </w:t>
      </w:r>
      <w:r w:rsidRPr="007F588D">
        <w:rPr>
          <w:b/>
        </w:rPr>
        <w:t>время,</w:t>
      </w:r>
      <w:r w:rsidR="00BC0D51">
        <w:rPr>
          <w:b/>
        </w:rPr>
        <w:t xml:space="preserve"> </w:t>
      </w:r>
      <w:r w:rsidRPr="007F588D">
        <w:rPr>
          <w:b/>
        </w:rPr>
        <w:t>затраченное</w:t>
      </w:r>
      <w:r w:rsidR="00BC0D51">
        <w:rPr>
          <w:b/>
        </w:rPr>
        <w:t xml:space="preserve"> </w:t>
      </w:r>
      <w:r w:rsidRPr="007F588D">
        <w:rPr>
          <w:b/>
        </w:rPr>
        <w:t>на</w:t>
      </w:r>
      <w:r w:rsidR="00BC0D51">
        <w:rPr>
          <w:b/>
        </w:rPr>
        <w:t xml:space="preserve"> </w:t>
      </w:r>
      <w:r w:rsidRPr="007F588D">
        <w:rPr>
          <w:b/>
        </w:rPr>
        <w:t>восстановление</w:t>
      </w:r>
      <w:r w:rsidR="00BC0D51">
        <w:rPr>
          <w:b/>
        </w:rPr>
        <w:t xml:space="preserve"> </w:t>
      </w:r>
      <w:r w:rsidRPr="007F588D">
        <w:rPr>
          <w:b/>
        </w:rPr>
        <w:t>работоспособности</w:t>
      </w:r>
      <w:r w:rsidR="00BC0D51">
        <w:rPr>
          <w:b/>
        </w:rPr>
        <w:t xml:space="preserve"> </w:t>
      </w:r>
      <w:r w:rsidRPr="007F588D">
        <w:rPr>
          <w:b/>
        </w:rPr>
        <w:t>тепловых</w:t>
      </w:r>
      <w:r w:rsidR="00BC0D51">
        <w:rPr>
          <w:b/>
        </w:rPr>
        <w:t xml:space="preserve"> </w:t>
      </w:r>
      <w:r w:rsidRPr="007F588D">
        <w:rPr>
          <w:b/>
        </w:rPr>
        <w:t>сетей,</w:t>
      </w:r>
      <w:r w:rsidR="00BC0D51">
        <w:rPr>
          <w:b/>
        </w:rPr>
        <w:t xml:space="preserve"> </w:t>
      </w:r>
      <w:r w:rsidRPr="007F588D">
        <w:rPr>
          <w:b/>
        </w:rPr>
        <w:t>за</w:t>
      </w:r>
      <w:r w:rsidR="00BC0D51">
        <w:rPr>
          <w:b/>
        </w:rPr>
        <w:t xml:space="preserve"> </w:t>
      </w:r>
      <w:r w:rsidRPr="007F588D">
        <w:rPr>
          <w:b/>
        </w:rPr>
        <w:t>последние</w:t>
      </w:r>
      <w:r w:rsidR="00BC0D51">
        <w:rPr>
          <w:b/>
        </w:rPr>
        <w:t xml:space="preserve"> </w:t>
      </w:r>
      <w:r w:rsidRPr="007F588D">
        <w:rPr>
          <w:b/>
        </w:rPr>
        <w:t>5</w:t>
      </w:r>
      <w:r w:rsidR="00BC0D51">
        <w:rPr>
          <w:b/>
        </w:rPr>
        <w:t xml:space="preserve"> </w:t>
      </w:r>
      <w:r w:rsidRPr="007F588D">
        <w:rPr>
          <w:b/>
        </w:rPr>
        <w:t>лет</w:t>
      </w:r>
      <w:bookmarkEnd w:id="31"/>
    </w:p>
    <w:p w:rsidR="007F588D" w:rsidRDefault="007F588D" w:rsidP="007F588D">
      <w:pPr>
        <w:pStyle w:val="a7"/>
      </w:pPr>
      <w:r w:rsidRPr="007F588D">
        <w:t>Статистика</w:t>
      </w:r>
      <w:r w:rsidR="00BC0D51">
        <w:t xml:space="preserve"> </w:t>
      </w:r>
      <w:r w:rsidRPr="007F588D">
        <w:t>восстановлений</w:t>
      </w:r>
      <w:r w:rsidR="00BC0D51">
        <w:t xml:space="preserve"> </w:t>
      </w:r>
      <w:r w:rsidRPr="007F588D">
        <w:t>(аварийно-восстановительных</w:t>
      </w:r>
      <w:r w:rsidR="00BC0D51">
        <w:t xml:space="preserve"> </w:t>
      </w:r>
      <w:r w:rsidRPr="007F588D">
        <w:t>ремонтов)</w:t>
      </w:r>
      <w:r w:rsidR="00BC0D51">
        <w:t xml:space="preserve"> </w:t>
      </w:r>
      <w:r w:rsidRPr="007F588D">
        <w:t>тепловых</w:t>
      </w:r>
      <w:r w:rsidR="00BC0D51">
        <w:t xml:space="preserve"> </w:t>
      </w:r>
      <w:r w:rsidRPr="007F588D">
        <w:t>сетей</w:t>
      </w:r>
      <w:r w:rsidR="00BC0D51">
        <w:t xml:space="preserve"> </w:t>
      </w:r>
      <w:r w:rsidRPr="007F588D">
        <w:t>и</w:t>
      </w:r>
      <w:r w:rsidR="00BC0D51">
        <w:t xml:space="preserve"> </w:t>
      </w:r>
      <w:r w:rsidRPr="007F588D">
        <w:t>среднее</w:t>
      </w:r>
      <w:r w:rsidR="00BC0D51">
        <w:t xml:space="preserve"> </w:t>
      </w:r>
      <w:r w:rsidRPr="007F588D">
        <w:t>время,</w:t>
      </w:r>
      <w:r w:rsidR="00BC0D51">
        <w:t xml:space="preserve"> </w:t>
      </w:r>
      <w:r w:rsidRPr="007F588D">
        <w:t>затраченное</w:t>
      </w:r>
      <w:r w:rsidR="00BC0D51">
        <w:t xml:space="preserve"> </w:t>
      </w:r>
      <w:r w:rsidRPr="007F588D">
        <w:t>на</w:t>
      </w:r>
      <w:r w:rsidR="00BC0D51">
        <w:t xml:space="preserve"> </w:t>
      </w:r>
      <w:r w:rsidRPr="007F588D">
        <w:t>восстановление</w:t>
      </w:r>
      <w:r w:rsidR="00BC0D51">
        <w:t xml:space="preserve"> </w:t>
      </w:r>
      <w:r w:rsidRPr="007F588D">
        <w:t>работоспособности</w:t>
      </w:r>
      <w:r w:rsidR="00BC0D51">
        <w:t xml:space="preserve"> </w:t>
      </w:r>
      <w:r w:rsidRPr="007F588D">
        <w:t>тепловых</w:t>
      </w:r>
      <w:r w:rsidR="00BC0D51">
        <w:t xml:space="preserve"> </w:t>
      </w:r>
      <w:r w:rsidRPr="007F588D">
        <w:t>сетей,</w:t>
      </w:r>
      <w:r w:rsidR="00BC0D51">
        <w:t xml:space="preserve"> </w:t>
      </w:r>
      <w:r w:rsidRPr="007F588D">
        <w:t>за</w:t>
      </w:r>
      <w:r w:rsidR="00BC0D51">
        <w:t xml:space="preserve"> </w:t>
      </w:r>
      <w:r w:rsidRPr="007F588D">
        <w:t>последние</w:t>
      </w:r>
      <w:r w:rsidR="00BC0D51">
        <w:t xml:space="preserve"> </w:t>
      </w:r>
      <w:r w:rsidRPr="007F588D">
        <w:t>5</w:t>
      </w:r>
      <w:r w:rsidR="00BC0D51">
        <w:t xml:space="preserve"> </w:t>
      </w:r>
      <w:r w:rsidRPr="007F588D">
        <w:t>лет</w:t>
      </w:r>
      <w:r w:rsidR="00BC0D51">
        <w:t xml:space="preserve"> </w:t>
      </w:r>
      <w:r w:rsidRPr="007F588D">
        <w:t>отсутствует.</w:t>
      </w:r>
    </w:p>
    <w:p w:rsidR="00C85123" w:rsidRPr="00C85123" w:rsidRDefault="00C85123" w:rsidP="00C85123">
      <w:pPr>
        <w:pStyle w:val="a7"/>
        <w:rPr>
          <w:b/>
        </w:rPr>
      </w:pPr>
      <w:r w:rsidRPr="00C85123">
        <w:rPr>
          <w:b/>
        </w:rPr>
        <w:t>Качество</w:t>
      </w:r>
      <w:r w:rsidR="00BC0D51">
        <w:rPr>
          <w:b/>
        </w:rPr>
        <w:t xml:space="preserve"> </w:t>
      </w:r>
      <w:r w:rsidRPr="00C85123">
        <w:rPr>
          <w:b/>
        </w:rPr>
        <w:t>диспетчеризации</w:t>
      </w:r>
      <w:r w:rsidR="00BC0D51">
        <w:rPr>
          <w:b/>
        </w:rPr>
        <w:t xml:space="preserve"> </w:t>
      </w:r>
    </w:p>
    <w:p w:rsidR="00C85123" w:rsidRDefault="00C85123" w:rsidP="00C85123">
      <w:pPr>
        <w:pStyle w:val="a7"/>
      </w:pPr>
      <w:r w:rsidRPr="00C85123">
        <w:lastRenderedPageBreak/>
        <w:t>Для</w:t>
      </w:r>
      <w:r w:rsidR="00BC0D51">
        <w:t xml:space="preserve"> </w:t>
      </w:r>
      <w:r w:rsidRPr="00C85123">
        <w:t>оперативного</w:t>
      </w:r>
      <w:r w:rsidR="00BC0D51">
        <w:t xml:space="preserve"> </w:t>
      </w:r>
      <w:r w:rsidRPr="00C85123">
        <w:t>реагирования</w:t>
      </w:r>
      <w:r w:rsidR="00BC0D51">
        <w:t xml:space="preserve"> </w:t>
      </w:r>
      <w:r w:rsidRPr="00C85123">
        <w:t>и</w:t>
      </w:r>
      <w:r w:rsidR="00BC0D51">
        <w:t xml:space="preserve"> </w:t>
      </w:r>
      <w:r w:rsidRPr="00C85123">
        <w:t>решения</w:t>
      </w:r>
      <w:r w:rsidR="00BC0D51">
        <w:t xml:space="preserve"> </w:t>
      </w:r>
      <w:r w:rsidRPr="00C85123">
        <w:t>аварийных</w:t>
      </w:r>
      <w:r w:rsidR="00BC0D51">
        <w:t xml:space="preserve"> </w:t>
      </w:r>
      <w:r w:rsidRPr="00C85123">
        <w:t>ситуаций</w:t>
      </w:r>
      <w:r w:rsidR="00BC0D51">
        <w:t xml:space="preserve"> </w:t>
      </w:r>
      <w:r w:rsidRPr="00C85123">
        <w:t>создан</w:t>
      </w:r>
      <w:r w:rsidR="007B38C2">
        <w:t>ы</w:t>
      </w:r>
      <w:r w:rsidR="00BC0D51">
        <w:t xml:space="preserve"> </w:t>
      </w:r>
      <w:r w:rsidRPr="00C85123">
        <w:t>дежурно-диспетчерск</w:t>
      </w:r>
      <w:r w:rsidR="00D86D3C">
        <w:t>ие</w:t>
      </w:r>
      <w:r w:rsidR="00BC0D51">
        <w:t xml:space="preserve"> </w:t>
      </w:r>
      <w:r w:rsidRPr="00C85123">
        <w:t>служб</w:t>
      </w:r>
      <w:r w:rsidR="00D86D3C">
        <w:t>ы</w:t>
      </w:r>
      <w:r w:rsidRPr="00C85123">
        <w:t>.</w:t>
      </w:r>
      <w:r w:rsidR="00BC0D51">
        <w:t xml:space="preserve"> </w:t>
      </w:r>
      <w:r w:rsidRPr="00C85123">
        <w:t>Приём</w:t>
      </w:r>
      <w:r w:rsidR="00BC0D51">
        <w:t xml:space="preserve"> </w:t>
      </w:r>
      <w:r w:rsidRPr="00C85123">
        <w:t>заявок</w:t>
      </w:r>
      <w:r w:rsidR="00BC0D51">
        <w:t xml:space="preserve"> </w:t>
      </w:r>
      <w:r w:rsidRPr="00C85123">
        <w:t>производится</w:t>
      </w:r>
      <w:r w:rsidR="00BC0D51">
        <w:t xml:space="preserve"> </w:t>
      </w:r>
      <w:r w:rsidRPr="00C85123">
        <w:t>круглосуточно</w:t>
      </w:r>
      <w:r w:rsidR="00BC0D51">
        <w:t xml:space="preserve"> </w:t>
      </w:r>
      <w:r w:rsidRPr="00C85123">
        <w:t>по</w:t>
      </w:r>
      <w:r w:rsidR="00BC0D51">
        <w:t xml:space="preserve"> </w:t>
      </w:r>
      <w:r w:rsidRPr="00C85123">
        <w:t>телефону.</w:t>
      </w:r>
      <w:r w:rsidR="00BC0D51">
        <w:t xml:space="preserve"> </w:t>
      </w:r>
      <w:r w:rsidRPr="00C85123">
        <w:t>Диспетчер</w:t>
      </w:r>
      <w:r w:rsidR="00BC0D51">
        <w:t xml:space="preserve"> </w:t>
      </w:r>
      <w:r w:rsidRPr="00C85123">
        <w:t>обеспечивает</w:t>
      </w:r>
      <w:r w:rsidR="00BC0D51">
        <w:t xml:space="preserve"> </w:t>
      </w:r>
      <w:r w:rsidRPr="00C85123">
        <w:t>выезд</w:t>
      </w:r>
      <w:r w:rsidR="00BC0D51">
        <w:t xml:space="preserve"> </w:t>
      </w:r>
      <w:r w:rsidRPr="00C85123">
        <w:t>оперативно-выездных</w:t>
      </w:r>
      <w:r w:rsidR="00BC0D51">
        <w:t xml:space="preserve"> </w:t>
      </w:r>
      <w:r w:rsidRPr="00C85123">
        <w:t>бригад</w:t>
      </w:r>
      <w:r w:rsidR="00BC0D51">
        <w:t xml:space="preserve"> </w:t>
      </w:r>
      <w:r w:rsidRPr="00C85123">
        <w:t>по</w:t>
      </w:r>
      <w:r w:rsidR="00BC0D51">
        <w:t xml:space="preserve"> </w:t>
      </w:r>
      <w:r w:rsidRPr="00C85123">
        <w:t>заявкам</w:t>
      </w:r>
      <w:r w:rsidR="00BC0D51">
        <w:t xml:space="preserve"> </w:t>
      </w:r>
      <w:r w:rsidRPr="00C85123">
        <w:t>потребителей</w:t>
      </w:r>
      <w:r w:rsidR="00BC0D51">
        <w:t xml:space="preserve"> </w:t>
      </w:r>
      <w:r w:rsidRPr="00C85123">
        <w:t>и</w:t>
      </w:r>
      <w:r w:rsidR="00BC0D51">
        <w:t xml:space="preserve"> </w:t>
      </w:r>
      <w:r w:rsidRPr="00C85123">
        <w:t>осуществляет</w:t>
      </w:r>
      <w:r w:rsidR="00BC0D51">
        <w:t xml:space="preserve"> </w:t>
      </w:r>
      <w:r w:rsidRPr="00C85123">
        <w:t>контрольные</w:t>
      </w:r>
      <w:r w:rsidR="00BC0D51">
        <w:t xml:space="preserve"> </w:t>
      </w:r>
      <w:r w:rsidRPr="00C85123">
        <w:t>мероприятия.</w:t>
      </w:r>
      <w:r w:rsidR="00BC0D51">
        <w:t xml:space="preserve"> </w:t>
      </w:r>
      <w:r w:rsidRPr="00C85123">
        <w:t>Получение</w:t>
      </w:r>
      <w:r w:rsidR="00BC0D51">
        <w:t xml:space="preserve"> </w:t>
      </w:r>
      <w:r w:rsidRPr="00C85123">
        <w:t>информации</w:t>
      </w:r>
      <w:r w:rsidR="00BC0D51">
        <w:t xml:space="preserve"> </w:t>
      </w:r>
      <w:r w:rsidRPr="00C85123">
        <w:t>бригадой</w:t>
      </w:r>
      <w:r w:rsidR="00BC0D51">
        <w:t xml:space="preserve"> </w:t>
      </w:r>
      <w:r w:rsidRPr="00C85123">
        <w:t>осуществляется</w:t>
      </w:r>
      <w:r w:rsidR="00BC0D51">
        <w:t xml:space="preserve"> </w:t>
      </w:r>
      <w:r w:rsidRPr="00C85123">
        <w:t>с</w:t>
      </w:r>
      <w:r w:rsidR="00BC0D51">
        <w:t xml:space="preserve"> </w:t>
      </w:r>
      <w:r w:rsidRPr="00C85123">
        <w:t>помощью</w:t>
      </w:r>
      <w:r w:rsidR="00BC0D51">
        <w:t xml:space="preserve"> </w:t>
      </w:r>
      <w:r w:rsidRPr="00C85123">
        <w:t>телефонной</w:t>
      </w:r>
      <w:r w:rsidR="00BC0D51">
        <w:t xml:space="preserve"> </w:t>
      </w:r>
      <w:r w:rsidRPr="00C85123">
        <w:t>связи.</w:t>
      </w:r>
      <w:r w:rsidR="00BC0D51">
        <w:t xml:space="preserve"> </w:t>
      </w:r>
      <w:r w:rsidRPr="00C85123">
        <w:t>Средства</w:t>
      </w:r>
      <w:r w:rsidR="00BC0D51">
        <w:t xml:space="preserve"> </w:t>
      </w:r>
      <w:r w:rsidRPr="00C85123">
        <w:t>автоматизации</w:t>
      </w:r>
      <w:r w:rsidR="00BC0D51">
        <w:t xml:space="preserve"> </w:t>
      </w:r>
      <w:r w:rsidRPr="00C85123">
        <w:t>и</w:t>
      </w:r>
      <w:r w:rsidR="00BC0D51">
        <w:t xml:space="preserve"> </w:t>
      </w:r>
      <w:r w:rsidRPr="00C85123">
        <w:t>телемеханизации</w:t>
      </w:r>
      <w:r w:rsidR="00BC0D51">
        <w:t xml:space="preserve"> </w:t>
      </w:r>
      <w:r w:rsidRPr="00C85123">
        <w:t>не</w:t>
      </w:r>
      <w:r w:rsidR="00BC0D51">
        <w:t xml:space="preserve"> </w:t>
      </w:r>
      <w:r w:rsidRPr="00C85123">
        <w:t>применяются.</w:t>
      </w:r>
    </w:p>
    <w:p w:rsidR="00C85123" w:rsidRPr="00C85123" w:rsidRDefault="00C85123" w:rsidP="00C85123">
      <w:pPr>
        <w:pStyle w:val="a7"/>
        <w:rPr>
          <w:b/>
        </w:rPr>
      </w:pPr>
      <w:r w:rsidRPr="00C85123">
        <w:rPr>
          <w:b/>
        </w:rPr>
        <w:t>Качество</w:t>
      </w:r>
      <w:r w:rsidR="00BC0D51">
        <w:rPr>
          <w:b/>
        </w:rPr>
        <w:t xml:space="preserve"> </w:t>
      </w:r>
      <w:r w:rsidRPr="00C85123">
        <w:rPr>
          <w:b/>
        </w:rPr>
        <w:t>эксплуатации</w:t>
      </w:r>
      <w:r w:rsidR="00BC0D51">
        <w:rPr>
          <w:b/>
        </w:rPr>
        <w:t xml:space="preserve"> </w:t>
      </w:r>
    </w:p>
    <w:p w:rsidR="00C85123" w:rsidRDefault="00C85123" w:rsidP="00C85123">
      <w:pPr>
        <w:pStyle w:val="a7"/>
      </w:pPr>
      <w:r w:rsidRPr="00C85123">
        <w:t>Согласно</w:t>
      </w:r>
      <w:r w:rsidR="00BC0D51">
        <w:t xml:space="preserve"> </w:t>
      </w:r>
      <w:r>
        <w:t>утвержденной</w:t>
      </w:r>
      <w:r w:rsidR="00BC0D51">
        <w:t xml:space="preserve"> </w:t>
      </w:r>
      <w:r w:rsidR="00E04163">
        <w:t>с</w:t>
      </w:r>
      <w:r w:rsidRPr="00C85123">
        <w:t>хеме</w:t>
      </w:r>
      <w:r w:rsidR="00BC0D51">
        <w:t xml:space="preserve"> </w:t>
      </w:r>
      <w:r w:rsidRPr="00C85123">
        <w:t>теплоснабжения</w:t>
      </w:r>
      <w:r w:rsidR="00BC0D51">
        <w:t xml:space="preserve"> </w:t>
      </w:r>
      <w:r w:rsidRPr="00C85123">
        <w:t>эксплуатирующ</w:t>
      </w:r>
      <w:r w:rsidR="00D86D3C">
        <w:t>ими</w:t>
      </w:r>
      <w:r w:rsidR="00BC0D51">
        <w:t xml:space="preserve"> </w:t>
      </w:r>
      <w:r w:rsidRPr="00C85123">
        <w:t>организаци</w:t>
      </w:r>
      <w:r w:rsidR="00D86D3C">
        <w:t>ями</w:t>
      </w:r>
      <w:r w:rsidR="00BC0D51">
        <w:t xml:space="preserve"> </w:t>
      </w:r>
      <w:r w:rsidRPr="00C85123">
        <w:t>проводится</w:t>
      </w:r>
      <w:r w:rsidR="00BC0D51">
        <w:t xml:space="preserve"> </w:t>
      </w:r>
      <w:r w:rsidRPr="00C85123">
        <w:t>диагностика</w:t>
      </w:r>
      <w:r w:rsidR="00BC0D51">
        <w:t xml:space="preserve"> </w:t>
      </w:r>
      <w:r w:rsidRPr="00C85123">
        <w:t>состояния</w:t>
      </w:r>
      <w:r w:rsidR="00BC0D51">
        <w:t xml:space="preserve"> </w:t>
      </w:r>
      <w:r w:rsidRPr="00C85123">
        <w:t>тепловых</w:t>
      </w:r>
      <w:r w:rsidR="00BC0D51">
        <w:t xml:space="preserve"> </w:t>
      </w:r>
      <w:r w:rsidRPr="00C85123">
        <w:t>сетей,</w:t>
      </w:r>
      <w:r w:rsidR="00BC0D51">
        <w:t xml:space="preserve"> </w:t>
      </w:r>
      <w:r w:rsidRPr="00C85123">
        <w:t>включающая:</w:t>
      </w:r>
      <w:r w:rsidR="00BC0D51">
        <w:t xml:space="preserve"> </w:t>
      </w:r>
      <w:r w:rsidRPr="00C85123">
        <w:t>шурфовки</w:t>
      </w:r>
      <w:r w:rsidR="00BC0D51">
        <w:t xml:space="preserve"> </w:t>
      </w:r>
      <w:r w:rsidRPr="00C85123">
        <w:t>теплотрасс,</w:t>
      </w:r>
      <w:r w:rsidR="00BC0D51">
        <w:t xml:space="preserve"> </w:t>
      </w:r>
      <w:r w:rsidRPr="00C85123">
        <w:t>с</w:t>
      </w:r>
      <w:r w:rsidR="00BC0D51">
        <w:t xml:space="preserve"> </w:t>
      </w:r>
      <w:r w:rsidRPr="00C85123">
        <w:t>последующим</w:t>
      </w:r>
      <w:r w:rsidR="00BC0D51">
        <w:t xml:space="preserve"> </w:t>
      </w:r>
      <w:r w:rsidRPr="00C85123">
        <w:t>составлением</w:t>
      </w:r>
      <w:r w:rsidR="00BC0D51">
        <w:t xml:space="preserve"> </w:t>
      </w:r>
      <w:r w:rsidRPr="00C85123">
        <w:t>акта</w:t>
      </w:r>
      <w:r w:rsidR="00BC0D51">
        <w:t xml:space="preserve"> </w:t>
      </w:r>
      <w:r w:rsidRPr="00C85123">
        <w:t>оценки</w:t>
      </w:r>
      <w:r w:rsidR="00BC0D51">
        <w:t xml:space="preserve"> </w:t>
      </w:r>
      <w:r w:rsidRPr="00C85123">
        <w:t>интенсивности</w:t>
      </w:r>
      <w:r w:rsidR="00BC0D51">
        <w:t xml:space="preserve"> </w:t>
      </w:r>
      <w:r w:rsidRPr="00C85123">
        <w:t>процесса</w:t>
      </w:r>
      <w:r w:rsidR="00BC0D51">
        <w:t xml:space="preserve"> </w:t>
      </w:r>
      <w:r w:rsidRPr="00C85123">
        <w:t>внутренней</w:t>
      </w:r>
      <w:r w:rsidR="00BC0D51">
        <w:t xml:space="preserve"> </w:t>
      </w:r>
      <w:r w:rsidRPr="00C85123">
        <w:t>коррозии,</w:t>
      </w:r>
      <w:r w:rsidR="00BC0D51">
        <w:t xml:space="preserve"> </w:t>
      </w:r>
      <w:r w:rsidRPr="00C85123">
        <w:t>а</w:t>
      </w:r>
      <w:r w:rsidR="00BC0D51">
        <w:t xml:space="preserve"> </w:t>
      </w:r>
      <w:r w:rsidRPr="00C85123">
        <w:t>также</w:t>
      </w:r>
      <w:r w:rsidR="00BC0D51">
        <w:t xml:space="preserve"> </w:t>
      </w:r>
      <w:r w:rsidRPr="00C85123">
        <w:t>визуальный</w:t>
      </w:r>
      <w:r w:rsidR="00BC0D51">
        <w:t xml:space="preserve"> </w:t>
      </w:r>
      <w:r w:rsidRPr="00C85123">
        <w:t>осмотр</w:t>
      </w:r>
      <w:r w:rsidR="00BC0D51">
        <w:t xml:space="preserve"> </w:t>
      </w:r>
      <w:r w:rsidRPr="00C85123">
        <w:t>трубопроводов.</w:t>
      </w:r>
      <w:r w:rsidR="00BC0D51">
        <w:t xml:space="preserve"> </w:t>
      </w:r>
    </w:p>
    <w:p w:rsidR="00C85123" w:rsidRDefault="00C85123" w:rsidP="00C85123">
      <w:pPr>
        <w:pStyle w:val="a7"/>
      </w:pPr>
      <w:r w:rsidRPr="00C85123">
        <w:t>По</w:t>
      </w:r>
      <w:r w:rsidR="00BC0D51">
        <w:t xml:space="preserve"> </w:t>
      </w:r>
      <w:r w:rsidRPr="00C85123">
        <w:t>результатам</w:t>
      </w:r>
      <w:r w:rsidR="00BC0D51">
        <w:t xml:space="preserve"> </w:t>
      </w:r>
      <w:r w:rsidRPr="00C85123">
        <w:t>работ,</w:t>
      </w:r>
      <w:r w:rsidR="00BC0D51">
        <w:t xml:space="preserve"> </w:t>
      </w:r>
      <w:r w:rsidRPr="00C85123">
        <w:t>составляется</w:t>
      </w:r>
      <w:r w:rsidR="00BC0D51">
        <w:t xml:space="preserve"> </w:t>
      </w:r>
      <w:r w:rsidRPr="00C85123">
        <w:t>акт</w:t>
      </w:r>
      <w:r w:rsidR="00BC0D51">
        <w:t xml:space="preserve"> </w:t>
      </w:r>
      <w:r w:rsidRPr="00C85123">
        <w:t>осмотра</w:t>
      </w:r>
      <w:r w:rsidR="00BC0D51">
        <w:t xml:space="preserve"> </w:t>
      </w:r>
      <w:r w:rsidRPr="00C85123">
        <w:t>теплопровода</w:t>
      </w:r>
      <w:r w:rsidR="00BC0D51">
        <w:t xml:space="preserve"> </w:t>
      </w:r>
      <w:r w:rsidRPr="00C85123">
        <w:t>при</w:t>
      </w:r>
      <w:r w:rsidR="00BC0D51">
        <w:t xml:space="preserve"> </w:t>
      </w:r>
      <w:r w:rsidRPr="00C85123">
        <w:t>вскрытии</w:t>
      </w:r>
      <w:r w:rsidR="00BC0D51">
        <w:t xml:space="preserve"> </w:t>
      </w:r>
      <w:r w:rsidRPr="00C85123">
        <w:t>прокладки,</w:t>
      </w:r>
      <w:r w:rsidR="00BC0D51">
        <w:t xml:space="preserve"> </w:t>
      </w:r>
      <w:r w:rsidRPr="00C85123">
        <w:t>где</w:t>
      </w:r>
      <w:r w:rsidR="00BC0D51">
        <w:t xml:space="preserve"> </w:t>
      </w:r>
      <w:r w:rsidRPr="00C85123">
        <w:t>описываются</w:t>
      </w:r>
      <w:r w:rsidR="00BC0D51">
        <w:t xml:space="preserve"> </w:t>
      </w:r>
      <w:r w:rsidRPr="00C85123">
        <w:t>проведённые</w:t>
      </w:r>
      <w:r w:rsidR="00BC0D51">
        <w:t xml:space="preserve"> </w:t>
      </w:r>
      <w:r w:rsidRPr="00C85123">
        <w:t>мероприятия</w:t>
      </w:r>
      <w:r w:rsidR="00BC0D51">
        <w:t xml:space="preserve"> </w:t>
      </w:r>
      <w:r w:rsidRPr="00C85123">
        <w:t>и</w:t>
      </w:r>
      <w:r w:rsidR="00BC0D51">
        <w:t xml:space="preserve"> </w:t>
      </w:r>
      <w:r w:rsidRPr="00C85123">
        <w:t>заключение</w:t>
      </w:r>
      <w:r w:rsidR="00BC0D51">
        <w:t xml:space="preserve"> </w:t>
      </w:r>
      <w:r w:rsidRPr="00C85123">
        <w:t>комиссии</w:t>
      </w:r>
      <w:r w:rsidR="00BC0D51">
        <w:t xml:space="preserve"> </w:t>
      </w:r>
      <w:r w:rsidRPr="00C85123">
        <w:t>по</w:t>
      </w:r>
      <w:r w:rsidR="00BC0D51">
        <w:t xml:space="preserve"> </w:t>
      </w:r>
      <w:r w:rsidRPr="00C85123">
        <w:t>итогам</w:t>
      </w:r>
      <w:r w:rsidR="00BC0D51">
        <w:t xml:space="preserve"> </w:t>
      </w:r>
      <w:r w:rsidRPr="00C85123">
        <w:t>диагностики.</w:t>
      </w:r>
      <w:r w:rsidR="00BC0D51">
        <w:t xml:space="preserve"> </w:t>
      </w:r>
      <w:r w:rsidRPr="00C85123">
        <w:t>На</w:t>
      </w:r>
      <w:r w:rsidR="00BC0D51">
        <w:t xml:space="preserve"> </w:t>
      </w:r>
      <w:r w:rsidRPr="00C85123">
        <w:t>основании</w:t>
      </w:r>
      <w:r w:rsidR="00BC0D51">
        <w:t xml:space="preserve"> </w:t>
      </w:r>
      <w:r w:rsidRPr="00C85123">
        <w:t>этих</w:t>
      </w:r>
      <w:r w:rsidR="00BC0D51">
        <w:t xml:space="preserve"> </w:t>
      </w:r>
      <w:r w:rsidRPr="00C85123">
        <w:t>актов</w:t>
      </w:r>
      <w:r w:rsidR="00BC0D51">
        <w:t xml:space="preserve"> </w:t>
      </w:r>
      <w:r w:rsidRPr="00C85123">
        <w:t>планируются</w:t>
      </w:r>
      <w:r w:rsidR="00BC0D51">
        <w:t xml:space="preserve"> </w:t>
      </w:r>
      <w:r w:rsidRPr="00C85123">
        <w:t>работы</w:t>
      </w:r>
      <w:r w:rsidR="00BC0D51">
        <w:t xml:space="preserve"> </w:t>
      </w:r>
      <w:r w:rsidRPr="00C85123">
        <w:t>по</w:t>
      </w:r>
      <w:r w:rsidR="00BC0D51">
        <w:t xml:space="preserve"> </w:t>
      </w:r>
      <w:r w:rsidRPr="00C85123">
        <w:t>проведению</w:t>
      </w:r>
      <w:r w:rsidR="00BC0D51">
        <w:t xml:space="preserve"> </w:t>
      </w:r>
      <w:r w:rsidRPr="00C85123">
        <w:t>капитальных</w:t>
      </w:r>
      <w:r w:rsidR="00BC0D51">
        <w:t xml:space="preserve"> </w:t>
      </w:r>
      <w:r w:rsidRPr="00C85123">
        <w:t>(текущих)</w:t>
      </w:r>
      <w:r w:rsidR="00BC0D51">
        <w:t xml:space="preserve"> </w:t>
      </w:r>
      <w:r w:rsidRPr="00C85123">
        <w:t>ремонтов</w:t>
      </w:r>
      <w:r w:rsidR="00BC0D51">
        <w:t xml:space="preserve"> </w:t>
      </w:r>
      <w:r w:rsidRPr="00C85123">
        <w:t>определённых</w:t>
      </w:r>
      <w:r w:rsidR="00BC0D51">
        <w:t xml:space="preserve"> </w:t>
      </w:r>
      <w:r w:rsidRPr="00C85123">
        <w:t>участков</w:t>
      </w:r>
      <w:r w:rsidR="00BC0D51">
        <w:t xml:space="preserve"> </w:t>
      </w:r>
      <w:r w:rsidRPr="00C85123">
        <w:t>сети,</w:t>
      </w:r>
      <w:r w:rsidR="00BC0D51">
        <w:t xml:space="preserve"> </w:t>
      </w:r>
      <w:r w:rsidRPr="00C85123">
        <w:t>требующих</w:t>
      </w:r>
      <w:r w:rsidR="00BC0D51">
        <w:t xml:space="preserve"> </w:t>
      </w:r>
      <w:r w:rsidRPr="00C85123">
        <w:t>замены.</w:t>
      </w:r>
      <w:r w:rsidR="00BC0D51">
        <w:t xml:space="preserve"> </w:t>
      </w:r>
    </w:p>
    <w:p w:rsidR="00475C51" w:rsidRDefault="00C85123" w:rsidP="00C85123">
      <w:pPr>
        <w:pStyle w:val="a7"/>
      </w:pPr>
      <w:r w:rsidRPr="00C85123">
        <w:t>Плановые</w:t>
      </w:r>
      <w:r w:rsidR="00BC0D51">
        <w:t xml:space="preserve"> </w:t>
      </w:r>
      <w:r w:rsidRPr="00C85123">
        <w:t>ремонты</w:t>
      </w:r>
      <w:r w:rsidR="00BC0D51">
        <w:t xml:space="preserve"> </w:t>
      </w:r>
      <w:r w:rsidRPr="00C85123">
        <w:t>на</w:t>
      </w:r>
      <w:r w:rsidR="00BC0D51">
        <w:t xml:space="preserve"> </w:t>
      </w:r>
      <w:r w:rsidRPr="00C85123">
        <w:t>тепловых</w:t>
      </w:r>
      <w:r w:rsidR="00BC0D51">
        <w:t xml:space="preserve"> </w:t>
      </w:r>
      <w:r w:rsidRPr="00C85123">
        <w:t>сетях</w:t>
      </w:r>
      <w:r w:rsidR="00BC0D51">
        <w:t xml:space="preserve"> </w:t>
      </w:r>
      <w:r w:rsidRPr="00C85123">
        <w:t>производятся</w:t>
      </w:r>
      <w:r w:rsidR="00BC0D51">
        <w:t xml:space="preserve"> </w:t>
      </w:r>
      <w:r w:rsidRPr="00C85123">
        <w:t>в</w:t>
      </w:r>
      <w:r w:rsidR="00BC0D51">
        <w:t xml:space="preserve"> </w:t>
      </w:r>
      <w:r w:rsidRPr="00C85123">
        <w:t>летний</w:t>
      </w:r>
      <w:r w:rsidR="00BC0D51">
        <w:t xml:space="preserve"> </w:t>
      </w:r>
      <w:r w:rsidRPr="00C85123">
        <w:t>период,</w:t>
      </w:r>
      <w:r w:rsidR="00BC0D51">
        <w:t xml:space="preserve"> </w:t>
      </w:r>
      <w:r w:rsidRPr="00C85123">
        <w:t>преимущественно</w:t>
      </w:r>
      <w:r w:rsidR="00BC0D51">
        <w:t xml:space="preserve"> </w:t>
      </w:r>
      <w:r w:rsidRPr="00C85123">
        <w:t>в</w:t>
      </w:r>
      <w:r w:rsidR="00BC0D51">
        <w:t xml:space="preserve"> </w:t>
      </w:r>
      <w:r w:rsidRPr="00C85123">
        <w:t>августе.</w:t>
      </w:r>
      <w:r w:rsidR="00BC0D51">
        <w:t xml:space="preserve"> </w:t>
      </w:r>
    </w:p>
    <w:p w:rsidR="00C85123" w:rsidRDefault="00C85123" w:rsidP="00C85123">
      <w:pPr>
        <w:pStyle w:val="a7"/>
      </w:pPr>
      <w:r w:rsidRPr="00C85123">
        <w:t>Продолжительность</w:t>
      </w:r>
      <w:r w:rsidR="00BC0D51">
        <w:t xml:space="preserve"> </w:t>
      </w:r>
      <w:r w:rsidRPr="00C85123">
        <w:t>ремонтов</w:t>
      </w:r>
      <w:r w:rsidR="00BC0D51">
        <w:t xml:space="preserve"> </w:t>
      </w:r>
      <w:r w:rsidRPr="00C85123">
        <w:t>на</w:t>
      </w:r>
      <w:r w:rsidR="00BC0D51">
        <w:t xml:space="preserve"> </w:t>
      </w:r>
      <w:r w:rsidRPr="00C85123">
        <w:t>сетях</w:t>
      </w:r>
      <w:r w:rsidR="00BC0D51">
        <w:t xml:space="preserve"> </w:t>
      </w:r>
      <w:r w:rsidRPr="00C85123">
        <w:t>отопления</w:t>
      </w:r>
      <w:r w:rsidR="00BC0D51">
        <w:t xml:space="preserve"> </w:t>
      </w:r>
      <w:r w:rsidRPr="00C85123">
        <w:t>составляет</w:t>
      </w:r>
      <w:r w:rsidR="00BC0D51">
        <w:t xml:space="preserve"> </w:t>
      </w:r>
      <w:r w:rsidRPr="00C85123">
        <w:t>от</w:t>
      </w:r>
      <w:r w:rsidR="00BC0D51">
        <w:t xml:space="preserve"> </w:t>
      </w:r>
      <w:r w:rsidRPr="00C85123">
        <w:t>5</w:t>
      </w:r>
      <w:r w:rsidR="00BC0D51">
        <w:t xml:space="preserve"> </w:t>
      </w:r>
      <w:r w:rsidRPr="00C85123">
        <w:t>до</w:t>
      </w:r>
      <w:r w:rsidR="00BC0D51">
        <w:t xml:space="preserve"> </w:t>
      </w:r>
      <w:r w:rsidRPr="00C85123">
        <w:t>17</w:t>
      </w:r>
      <w:r w:rsidR="00BC0D51">
        <w:t xml:space="preserve"> </w:t>
      </w:r>
      <w:r w:rsidRPr="00C85123">
        <w:t>дней,</w:t>
      </w:r>
      <w:r w:rsidR="00BC0D51">
        <w:t xml:space="preserve"> </w:t>
      </w:r>
      <w:r w:rsidRPr="00C85123">
        <w:t>на</w:t>
      </w:r>
      <w:r w:rsidR="00BC0D51">
        <w:t xml:space="preserve"> </w:t>
      </w:r>
      <w:r w:rsidRPr="00C85123">
        <w:t>магистральных</w:t>
      </w:r>
      <w:r w:rsidR="00BC0D51">
        <w:t xml:space="preserve"> </w:t>
      </w:r>
      <w:r w:rsidRPr="00C85123">
        <w:t>сетях</w:t>
      </w:r>
      <w:r w:rsidR="00BC0D51">
        <w:t xml:space="preserve"> </w:t>
      </w:r>
      <w:r w:rsidRPr="00C85123">
        <w:t>от</w:t>
      </w:r>
      <w:r w:rsidR="00BC0D51">
        <w:t xml:space="preserve"> </w:t>
      </w:r>
      <w:r w:rsidRPr="00C85123">
        <w:t>5</w:t>
      </w:r>
      <w:r w:rsidR="00BC0D51">
        <w:t xml:space="preserve"> </w:t>
      </w:r>
      <w:r w:rsidRPr="00C85123">
        <w:t>до</w:t>
      </w:r>
      <w:r w:rsidR="00BC0D51">
        <w:t xml:space="preserve"> </w:t>
      </w:r>
      <w:r w:rsidRPr="00C85123">
        <w:t>15</w:t>
      </w:r>
      <w:r w:rsidR="00BC0D51">
        <w:t xml:space="preserve"> </w:t>
      </w:r>
      <w:r w:rsidRPr="00C85123">
        <w:t>дней,</w:t>
      </w:r>
      <w:r w:rsidR="00BC0D51">
        <w:t xml:space="preserve"> </w:t>
      </w:r>
      <w:r w:rsidRPr="00C85123">
        <w:t>что</w:t>
      </w:r>
      <w:r w:rsidR="00BC0D51">
        <w:t xml:space="preserve"> </w:t>
      </w:r>
      <w:r w:rsidRPr="00C85123">
        <w:t>не</w:t>
      </w:r>
      <w:r w:rsidR="00BC0D51">
        <w:t xml:space="preserve"> </w:t>
      </w:r>
      <w:r w:rsidRPr="00C85123">
        <w:t>превышает</w:t>
      </w:r>
      <w:r w:rsidR="00BC0D51">
        <w:t xml:space="preserve"> </w:t>
      </w:r>
      <w:r w:rsidRPr="00C85123">
        <w:t>нормы,</w:t>
      </w:r>
      <w:r w:rsidR="00BC0D51">
        <w:t xml:space="preserve"> </w:t>
      </w:r>
      <w:r w:rsidRPr="00C85123">
        <w:t>предусмотренной</w:t>
      </w:r>
      <w:r w:rsidR="00BC0D51">
        <w:t xml:space="preserve"> </w:t>
      </w:r>
      <w:r w:rsidRPr="00C85123">
        <w:t>СанПиН</w:t>
      </w:r>
      <w:r w:rsidR="00BC0D51">
        <w:t xml:space="preserve"> </w:t>
      </w:r>
      <w:r w:rsidRPr="00C85123">
        <w:t>4723-88</w:t>
      </w:r>
      <w:r w:rsidR="00BC0D51">
        <w:t xml:space="preserve"> </w:t>
      </w:r>
      <w:r w:rsidRPr="00C85123">
        <w:t>«Санитарные</w:t>
      </w:r>
      <w:r w:rsidR="00BC0D51">
        <w:t xml:space="preserve"> </w:t>
      </w:r>
      <w:r w:rsidRPr="00C85123">
        <w:t>правила</w:t>
      </w:r>
      <w:r w:rsidR="00BC0D51">
        <w:t xml:space="preserve"> </w:t>
      </w:r>
      <w:r w:rsidRPr="00C85123">
        <w:t>устройства</w:t>
      </w:r>
      <w:r w:rsidR="00BC0D51">
        <w:t xml:space="preserve"> </w:t>
      </w:r>
      <w:r w:rsidRPr="00C85123">
        <w:t>эксплуатации</w:t>
      </w:r>
      <w:r w:rsidR="00BC0D51">
        <w:t xml:space="preserve"> </w:t>
      </w:r>
      <w:r w:rsidRPr="00C85123">
        <w:t>систем</w:t>
      </w:r>
      <w:r w:rsidR="00BC0D51">
        <w:t xml:space="preserve"> </w:t>
      </w:r>
      <w:r w:rsidRPr="00C85123">
        <w:t>централизованного</w:t>
      </w:r>
      <w:r w:rsidR="00BC0D51">
        <w:t xml:space="preserve"> </w:t>
      </w:r>
      <w:r w:rsidRPr="00C85123">
        <w:t>горячего</w:t>
      </w:r>
      <w:r w:rsidR="00BC0D51">
        <w:t xml:space="preserve"> </w:t>
      </w:r>
      <w:r w:rsidRPr="00C85123">
        <w:t>водоснабжения».</w:t>
      </w:r>
    </w:p>
    <w:p w:rsidR="00C85123" w:rsidRPr="00C85123" w:rsidRDefault="00C85123" w:rsidP="00C85123">
      <w:pPr>
        <w:pStyle w:val="a7"/>
        <w:rPr>
          <w:b/>
        </w:rPr>
      </w:pPr>
      <w:r w:rsidRPr="00C85123">
        <w:rPr>
          <w:b/>
        </w:rPr>
        <w:t>Резервирование</w:t>
      </w:r>
      <w:r w:rsidR="00BC0D51">
        <w:rPr>
          <w:b/>
        </w:rPr>
        <w:t xml:space="preserve"> </w:t>
      </w:r>
    </w:p>
    <w:p w:rsidR="00C85123" w:rsidRPr="00C85123" w:rsidRDefault="00C85123" w:rsidP="00C85123">
      <w:pPr>
        <w:pStyle w:val="a7"/>
      </w:pPr>
      <w:r w:rsidRPr="00C85123">
        <w:t>Информация</w:t>
      </w:r>
      <w:r w:rsidR="00BC0D51">
        <w:t xml:space="preserve"> </w:t>
      </w:r>
      <w:r w:rsidRPr="00C85123">
        <w:t>о</w:t>
      </w:r>
      <w:r w:rsidR="00BC0D51">
        <w:t xml:space="preserve"> </w:t>
      </w:r>
      <w:r w:rsidRPr="00C85123">
        <w:t>наличии</w:t>
      </w:r>
      <w:r w:rsidR="00BC0D51">
        <w:t xml:space="preserve"> </w:t>
      </w:r>
      <w:r w:rsidRPr="00C85123">
        <w:t>в</w:t>
      </w:r>
      <w:r w:rsidR="00BC0D51">
        <w:t xml:space="preserve"> </w:t>
      </w:r>
      <w:r w:rsidRPr="00C85123">
        <w:t>рассматриваемой</w:t>
      </w:r>
      <w:r w:rsidR="00BC0D51">
        <w:t xml:space="preserve"> </w:t>
      </w:r>
      <w:r w:rsidRPr="00C85123">
        <w:t>системе</w:t>
      </w:r>
      <w:r w:rsidR="00BC0D51">
        <w:t xml:space="preserve"> </w:t>
      </w:r>
      <w:r w:rsidRPr="00C85123">
        <w:t>теплоснабжения</w:t>
      </w:r>
      <w:r w:rsidR="00BC0D51">
        <w:t xml:space="preserve"> </w:t>
      </w:r>
      <w:r w:rsidRPr="00C85123">
        <w:t>резервирующих</w:t>
      </w:r>
      <w:r w:rsidR="00BC0D51">
        <w:t xml:space="preserve"> </w:t>
      </w:r>
      <w:r w:rsidRPr="00C85123">
        <w:t>участков</w:t>
      </w:r>
      <w:r w:rsidR="00BC0D51">
        <w:t xml:space="preserve"> </w:t>
      </w:r>
      <w:r w:rsidRPr="00C85123">
        <w:t>теплосетей</w:t>
      </w:r>
      <w:r w:rsidR="00BC0D51">
        <w:t xml:space="preserve"> </w:t>
      </w:r>
      <w:r w:rsidRPr="00C85123">
        <w:t>отсутствует.</w:t>
      </w:r>
    </w:p>
    <w:p w:rsidR="00047F40" w:rsidRPr="007F588D" w:rsidRDefault="00047F40" w:rsidP="00047F40">
      <w:pPr>
        <w:pStyle w:val="a7"/>
        <w:rPr>
          <w:b/>
        </w:rPr>
      </w:pPr>
      <w:r w:rsidRPr="007F588D">
        <w:rPr>
          <w:b/>
        </w:rPr>
        <w:t>Основные</w:t>
      </w:r>
      <w:r w:rsidR="00BC0D51">
        <w:rPr>
          <w:b/>
        </w:rPr>
        <w:t xml:space="preserve"> </w:t>
      </w:r>
      <w:r w:rsidRPr="007F588D">
        <w:rPr>
          <w:b/>
        </w:rPr>
        <w:t>проблемы</w:t>
      </w:r>
      <w:r w:rsidR="00BC0D51">
        <w:rPr>
          <w:b/>
        </w:rPr>
        <w:t xml:space="preserve"> </w:t>
      </w:r>
      <w:r w:rsidRPr="007F588D">
        <w:rPr>
          <w:b/>
        </w:rPr>
        <w:t>функционирования</w:t>
      </w:r>
      <w:r w:rsidR="00BC0D51">
        <w:rPr>
          <w:b/>
        </w:rPr>
        <w:t xml:space="preserve"> </w:t>
      </w:r>
      <w:r w:rsidRPr="007F588D">
        <w:rPr>
          <w:b/>
        </w:rPr>
        <w:t>тепловых</w:t>
      </w:r>
      <w:r w:rsidR="00BC0D51">
        <w:rPr>
          <w:b/>
        </w:rPr>
        <w:t xml:space="preserve"> </w:t>
      </w:r>
      <w:r w:rsidRPr="007F588D">
        <w:rPr>
          <w:b/>
        </w:rPr>
        <w:t>сетей</w:t>
      </w:r>
      <w:r w:rsidR="00BC0D51">
        <w:rPr>
          <w:b/>
        </w:rPr>
        <w:t xml:space="preserve"> </w:t>
      </w:r>
    </w:p>
    <w:p w:rsidR="00047F40" w:rsidRPr="007F588D" w:rsidRDefault="00047F40" w:rsidP="00B567D7">
      <w:pPr>
        <w:pStyle w:val="a7"/>
        <w:numPr>
          <w:ilvl w:val="0"/>
          <w:numId w:val="11"/>
        </w:numPr>
      </w:pPr>
      <w:r w:rsidRPr="007F588D">
        <w:t>высокая</w:t>
      </w:r>
      <w:r w:rsidR="00BC0D51">
        <w:t xml:space="preserve"> </w:t>
      </w:r>
      <w:r w:rsidRPr="007F588D">
        <w:t>степень</w:t>
      </w:r>
      <w:r w:rsidR="00BC0D51">
        <w:t xml:space="preserve"> </w:t>
      </w:r>
      <w:r w:rsidRPr="007F588D">
        <w:t>износа</w:t>
      </w:r>
      <w:r w:rsidR="00BC0D51">
        <w:t xml:space="preserve"> </w:t>
      </w:r>
      <w:r w:rsidRPr="007F588D">
        <w:t>тепловых</w:t>
      </w:r>
      <w:r w:rsidR="00BC0D51">
        <w:t xml:space="preserve"> </w:t>
      </w:r>
      <w:r w:rsidRPr="007F588D">
        <w:t>сетей;</w:t>
      </w:r>
      <w:r w:rsidR="00BC0D51">
        <w:t xml:space="preserve"> </w:t>
      </w:r>
    </w:p>
    <w:p w:rsidR="00047F40" w:rsidRPr="007F588D" w:rsidRDefault="00047F40" w:rsidP="00B567D7">
      <w:pPr>
        <w:pStyle w:val="a7"/>
        <w:numPr>
          <w:ilvl w:val="0"/>
          <w:numId w:val="11"/>
        </w:numPr>
      </w:pPr>
      <w:r w:rsidRPr="007F588D">
        <w:t>высокий</w:t>
      </w:r>
      <w:r w:rsidR="00BC0D51">
        <w:t xml:space="preserve"> </w:t>
      </w:r>
      <w:r w:rsidRPr="007F588D">
        <w:t>уровень</w:t>
      </w:r>
      <w:r w:rsidR="00BC0D51">
        <w:t xml:space="preserve"> </w:t>
      </w:r>
      <w:r w:rsidRPr="007F588D">
        <w:t>фактических</w:t>
      </w:r>
      <w:r w:rsidR="00BC0D51">
        <w:t xml:space="preserve"> </w:t>
      </w:r>
      <w:r w:rsidRPr="007F588D">
        <w:t>потерь</w:t>
      </w:r>
      <w:r w:rsidR="00BC0D51">
        <w:t xml:space="preserve"> </w:t>
      </w:r>
      <w:r w:rsidRPr="007F588D">
        <w:t>тепловой</w:t>
      </w:r>
      <w:r w:rsidR="00BC0D51">
        <w:t xml:space="preserve"> </w:t>
      </w:r>
      <w:r w:rsidRPr="007F588D">
        <w:t>энергии</w:t>
      </w:r>
      <w:r w:rsidR="00BC0D51">
        <w:t xml:space="preserve"> </w:t>
      </w:r>
      <w:r w:rsidRPr="007F588D">
        <w:t>в</w:t>
      </w:r>
      <w:r w:rsidR="00BC0D51">
        <w:t xml:space="preserve"> </w:t>
      </w:r>
      <w:r w:rsidRPr="007F588D">
        <w:t>тепловых</w:t>
      </w:r>
      <w:r w:rsidR="00BC0D51">
        <w:t xml:space="preserve"> </w:t>
      </w:r>
      <w:r w:rsidRPr="007F588D">
        <w:t>сетях;</w:t>
      </w:r>
      <w:r w:rsidR="00BC0D51">
        <w:t xml:space="preserve"> </w:t>
      </w:r>
    </w:p>
    <w:p w:rsidR="00047F40" w:rsidRPr="007F588D" w:rsidRDefault="00047F40" w:rsidP="00B567D7">
      <w:pPr>
        <w:pStyle w:val="a7"/>
        <w:numPr>
          <w:ilvl w:val="0"/>
          <w:numId w:val="11"/>
        </w:numPr>
      </w:pPr>
      <w:r w:rsidRPr="007F588D">
        <w:t>нарушение</w:t>
      </w:r>
      <w:r w:rsidR="00BC0D51">
        <w:t xml:space="preserve"> </w:t>
      </w:r>
      <w:r w:rsidRPr="007F588D">
        <w:t>гидравлических</w:t>
      </w:r>
      <w:r w:rsidR="00BC0D51">
        <w:t xml:space="preserve"> </w:t>
      </w:r>
      <w:r w:rsidRPr="007F588D">
        <w:t>режимов</w:t>
      </w:r>
      <w:r w:rsidR="00BC0D51">
        <w:t xml:space="preserve"> </w:t>
      </w:r>
      <w:r w:rsidRPr="007F588D">
        <w:t>тепловых</w:t>
      </w:r>
      <w:r w:rsidR="00BC0D51">
        <w:t xml:space="preserve"> </w:t>
      </w:r>
      <w:r w:rsidRPr="007F588D">
        <w:t>сетей</w:t>
      </w:r>
      <w:r w:rsidR="00BC0D51">
        <w:t xml:space="preserve"> </w:t>
      </w:r>
      <w:r w:rsidRPr="007F588D">
        <w:t>(гидравлическое</w:t>
      </w:r>
      <w:r w:rsidR="00BC0D51">
        <w:t xml:space="preserve"> </w:t>
      </w:r>
      <w:r w:rsidRPr="007F588D">
        <w:t>разрегулирование)</w:t>
      </w:r>
      <w:r w:rsidR="00BC0D51">
        <w:t xml:space="preserve"> </w:t>
      </w:r>
      <w:r w:rsidRPr="007F588D">
        <w:t>и</w:t>
      </w:r>
      <w:r w:rsidR="00BC0D51">
        <w:t xml:space="preserve"> </w:t>
      </w:r>
      <w:r w:rsidRPr="007F588D">
        <w:t>сопутствующие</w:t>
      </w:r>
      <w:r w:rsidR="00BC0D51">
        <w:t xml:space="preserve"> </w:t>
      </w:r>
      <w:r w:rsidRPr="007F588D">
        <w:t>этому</w:t>
      </w:r>
      <w:r w:rsidR="00BC0D51">
        <w:t xml:space="preserve"> </w:t>
      </w:r>
      <w:r w:rsidRPr="007F588D">
        <w:t>фактору</w:t>
      </w:r>
      <w:r w:rsidR="00BC0D51">
        <w:t xml:space="preserve"> </w:t>
      </w:r>
      <w:r w:rsidRPr="007F588D">
        <w:t>«недотопы»</w:t>
      </w:r>
      <w:r w:rsidR="00BC0D51">
        <w:t xml:space="preserve"> </w:t>
      </w:r>
      <w:r w:rsidRPr="007F588D">
        <w:t>и</w:t>
      </w:r>
      <w:r w:rsidR="00BC0D51">
        <w:t xml:space="preserve"> </w:t>
      </w:r>
      <w:r w:rsidRPr="007F588D">
        <w:t>«перетопы»</w:t>
      </w:r>
      <w:r w:rsidR="00BC0D51">
        <w:t xml:space="preserve"> </w:t>
      </w:r>
      <w:r w:rsidRPr="007F588D">
        <w:t>зданий;</w:t>
      </w:r>
    </w:p>
    <w:p w:rsidR="00047F40" w:rsidRDefault="00047F40" w:rsidP="00B567D7">
      <w:pPr>
        <w:pStyle w:val="a7"/>
        <w:numPr>
          <w:ilvl w:val="0"/>
          <w:numId w:val="11"/>
        </w:numPr>
      </w:pPr>
      <w:r w:rsidRPr="007F588D">
        <w:t>высокий</w:t>
      </w:r>
      <w:r w:rsidR="00BC0D51">
        <w:t xml:space="preserve"> </w:t>
      </w:r>
      <w:r w:rsidRPr="007F588D">
        <w:t>уровень</w:t>
      </w:r>
      <w:r w:rsidR="00BC0D51">
        <w:t xml:space="preserve"> </w:t>
      </w:r>
      <w:r w:rsidRPr="007F588D">
        <w:t>затрат</w:t>
      </w:r>
      <w:r w:rsidR="00BC0D51">
        <w:t xml:space="preserve"> </w:t>
      </w:r>
      <w:r w:rsidRPr="007F588D">
        <w:t>на</w:t>
      </w:r>
      <w:r w:rsidR="00BC0D51">
        <w:t xml:space="preserve"> </w:t>
      </w:r>
      <w:r w:rsidRPr="007F588D">
        <w:t>эксплуатацию</w:t>
      </w:r>
      <w:r w:rsidR="00BC0D51">
        <w:t xml:space="preserve"> </w:t>
      </w:r>
      <w:r w:rsidRPr="007F588D">
        <w:t>тепловых</w:t>
      </w:r>
      <w:r w:rsidR="00BC0D51">
        <w:t xml:space="preserve"> </w:t>
      </w:r>
      <w:r w:rsidRPr="007F588D">
        <w:t>сетей.</w:t>
      </w:r>
    </w:p>
    <w:p w:rsidR="00C932C5" w:rsidRDefault="00C932C5" w:rsidP="00C932C5">
      <w:pPr>
        <w:pStyle w:val="a5"/>
      </w:pPr>
      <w:bookmarkStart w:id="32" w:name="_Toc10520799"/>
      <w:r>
        <w:lastRenderedPageBreak/>
        <w:t>3.2.2.3.</w:t>
      </w:r>
      <w:r w:rsidR="00BC0D51">
        <w:t xml:space="preserve"> </w:t>
      </w:r>
      <w:r>
        <w:t>Анализ</w:t>
      </w:r>
      <w:r w:rsidR="00BC0D51">
        <w:t xml:space="preserve"> </w:t>
      </w:r>
      <w:r>
        <w:t>зон</w:t>
      </w:r>
      <w:r w:rsidR="00BC0D51">
        <w:t xml:space="preserve"> </w:t>
      </w:r>
      <w:r>
        <w:t>действия</w:t>
      </w:r>
      <w:r w:rsidR="00BC0D51">
        <w:t xml:space="preserve"> </w:t>
      </w:r>
      <w:r>
        <w:t>источников</w:t>
      </w:r>
      <w:r w:rsidR="00BC0D51">
        <w:t xml:space="preserve"> </w:t>
      </w:r>
      <w:r w:rsidR="0030024A">
        <w:t>теплоснабжения</w:t>
      </w:r>
      <w:r w:rsidR="00BC0D51">
        <w:t xml:space="preserve"> </w:t>
      </w:r>
      <w:r>
        <w:t>и</w:t>
      </w:r>
      <w:r w:rsidR="00BC0D51">
        <w:t xml:space="preserve"> </w:t>
      </w:r>
      <w:r>
        <w:t>их</w:t>
      </w:r>
      <w:r w:rsidR="00BC0D51">
        <w:t xml:space="preserve"> </w:t>
      </w:r>
      <w:r>
        <w:t>рациональности,</w:t>
      </w:r>
      <w:r w:rsidR="00BC0D51">
        <w:t xml:space="preserve"> </w:t>
      </w:r>
      <w:r>
        <w:t>имеющиеся</w:t>
      </w:r>
      <w:r w:rsidR="00BC0D51">
        <w:t xml:space="preserve"> </w:t>
      </w:r>
      <w:r>
        <w:t>пр</w:t>
      </w:r>
      <w:r w:rsidR="0030024A">
        <w:t>облемы</w:t>
      </w:r>
      <w:r w:rsidR="00BC0D51">
        <w:t xml:space="preserve"> </w:t>
      </w:r>
      <w:r w:rsidR="0030024A">
        <w:t>и</w:t>
      </w:r>
      <w:r w:rsidR="00BC0D51">
        <w:t xml:space="preserve"> </w:t>
      </w:r>
      <w:r w:rsidR="0030024A">
        <w:t>направления</w:t>
      </w:r>
      <w:r w:rsidR="00BC0D51">
        <w:t xml:space="preserve"> </w:t>
      </w:r>
      <w:r w:rsidR="0030024A">
        <w:t>их</w:t>
      </w:r>
      <w:r w:rsidR="00BC0D51">
        <w:t xml:space="preserve"> </w:t>
      </w:r>
      <w:r w:rsidR="0030024A">
        <w:t>решения</w:t>
      </w:r>
      <w:bookmarkEnd w:id="32"/>
    </w:p>
    <w:p w:rsidR="00521942" w:rsidRPr="005B34B9" w:rsidRDefault="005B34B9" w:rsidP="005B34B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B34B9">
        <w:rPr>
          <w:rFonts w:ascii="Times New Roman" w:eastAsia="Times New Roman" w:hAnsi="Times New Roman" w:cs="Times New Roman"/>
          <w:sz w:val="28"/>
          <w:szCs w:val="28"/>
          <w:lang w:eastAsia="ru-RU"/>
        </w:rPr>
        <w:t xml:space="preserve">На территории городского поселения определено </w:t>
      </w:r>
      <w:r w:rsidR="009C03E9">
        <w:rPr>
          <w:rFonts w:ascii="Times New Roman" w:eastAsia="Times New Roman" w:hAnsi="Times New Roman" w:cs="Times New Roman"/>
          <w:sz w:val="28"/>
          <w:szCs w:val="28"/>
          <w:lang w:eastAsia="ru-RU"/>
        </w:rPr>
        <w:t>семь</w:t>
      </w:r>
      <w:r w:rsidRPr="005B34B9">
        <w:rPr>
          <w:rFonts w:ascii="Times New Roman" w:eastAsia="Times New Roman" w:hAnsi="Times New Roman" w:cs="Times New Roman"/>
          <w:sz w:val="28"/>
          <w:szCs w:val="28"/>
          <w:lang w:eastAsia="ru-RU"/>
        </w:rPr>
        <w:t xml:space="preserve"> з</w:t>
      </w:r>
      <w:r w:rsidR="00521942" w:rsidRPr="005B34B9">
        <w:rPr>
          <w:rFonts w:ascii="Times New Roman" w:eastAsia="Times New Roman" w:hAnsi="Times New Roman" w:cs="Times New Roman"/>
          <w:sz w:val="28"/>
          <w:szCs w:val="28"/>
          <w:lang w:eastAsia="ru-RU"/>
        </w:rPr>
        <w:t>он действия источник</w:t>
      </w:r>
      <w:r w:rsidR="00D86D3C" w:rsidRPr="005B34B9">
        <w:rPr>
          <w:rFonts w:ascii="Times New Roman" w:eastAsia="Times New Roman" w:hAnsi="Times New Roman" w:cs="Times New Roman"/>
          <w:sz w:val="28"/>
          <w:szCs w:val="28"/>
          <w:lang w:eastAsia="ru-RU"/>
        </w:rPr>
        <w:t>ов</w:t>
      </w:r>
      <w:r w:rsidR="00521942" w:rsidRPr="005B34B9">
        <w:rPr>
          <w:rFonts w:ascii="Times New Roman" w:eastAsia="Times New Roman" w:hAnsi="Times New Roman" w:cs="Times New Roman"/>
          <w:sz w:val="28"/>
          <w:szCs w:val="28"/>
          <w:lang w:eastAsia="ru-RU"/>
        </w:rPr>
        <w:t xml:space="preserve"> теплоснабжения</w:t>
      </w:r>
      <w:r w:rsidR="002A7899" w:rsidRPr="005B34B9">
        <w:rPr>
          <w:rFonts w:ascii="Times New Roman" w:eastAsia="Times New Roman" w:hAnsi="Times New Roman" w:cs="Times New Roman"/>
          <w:sz w:val="28"/>
          <w:szCs w:val="28"/>
          <w:lang w:eastAsia="ru-RU"/>
        </w:rPr>
        <w:t>.</w:t>
      </w:r>
    </w:p>
    <w:p w:rsidR="00C932C5" w:rsidRDefault="00C932C5" w:rsidP="00C932C5">
      <w:pPr>
        <w:pStyle w:val="a5"/>
      </w:pPr>
      <w:bookmarkStart w:id="33" w:name="_Toc10520800"/>
      <w:r>
        <w:t>3.2.2.4.</w:t>
      </w:r>
      <w:r w:rsidR="00BC0D51">
        <w:t xml:space="preserve"> </w:t>
      </w:r>
      <w:r>
        <w:t>Анализ</w:t>
      </w:r>
      <w:r w:rsidR="00BC0D51">
        <w:t xml:space="preserve"> </w:t>
      </w:r>
      <w:r>
        <w:t>имеющихся</w:t>
      </w:r>
      <w:r w:rsidR="00BC0D51">
        <w:t xml:space="preserve"> </w:t>
      </w:r>
      <w:r>
        <w:t>резервов</w:t>
      </w:r>
      <w:r w:rsidR="00BC0D51">
        <w:t xml:space="preserve"> </w:t>
      </w:r>
      <w:r>
        <w:t>и</w:t>
      </w:r>
      <w:r w:rsidR="00BC0D51">
        <w:t xml:space="preserve"> </w:t>
      </w:r>
      <w:r>
        <w:t>дефицитов</w:t>
      </w:r>
      <w:r w:rsidR="00BC0D51">
        <w:t xml:space="preserve"> </w:t>
      </w:r>
      <w:r>
        <w:t>мощности</w:t>
      </w:r>
      <w:r w:rsidR="00BC0D51">
        <w:t xml:space="preserve"> </w:t>
      </w:r>
      <w:r>
        <w:t>в</w:t>
      </w:r>
      <w:r w:rsidR="00BC0D51">
        <w:t xml:space="preserve"> </w:t>
      </w:r>
      <w:r>
        <w:t>системе</w:t>
      </w:r>
      <w:r w:rsidR="00BC0D51">
        <w:t xml:space="preserve"> </w:t>
      </w:r>
      <w:r w:rsidR="0030024A">
        <w:t>теплоснабжения</w:t>
      </w:r>
      <w:r w:rsidR="00BC0D51">
        <w:t xml:space="preserve"> </w:t>
      </w:r>
      <w:r>
        <w:t>и</w:t>
      </w:r>
      <w:r w:rsidR="00BC0D51">
        <w:t xml:space="preserve"> </w:t>
      </w:r>
      <w:r w:rsidR="0030024A">
        <w:t>ожидаемых</w:t>
      </w:r>
      <w:r w:rsidR="00BC0D51">
        <w:t xml:space="preserve"> </w:t>
      </w:r>
      <w:r w:rsidR="0030024A">
        <w:t>резервов,</w:t>
      </w:r>
      <w:r w:rsidR="00BC0D51">
        <w:t xml:space="preserve"> </w:t>
      </w:r>
      <w:r w:rsidR="0070135C">
        <w:t>и</w:t>
      </w:r>
      <w:r w:rsidR="00BC0D51">
        <w:t xml:space="preserve"> </w:t>
      </w:r>
      <w:r w:rsidR="0070135C">
        <w:t>дефицитов</w:t>
      </w:r>
      <w:bookmarkEnd w:id="33"/>
    </w:p>
    <w:p w:rsidR="00C85123" w:rsidRPr="00C85123" w:rsidRDefault="00C85123" w:rsidP="00C85123">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34" w:name="_Hlk519664817"/>
      <w:r w:rsidRPr="00C85123">
        <w:rPr>
          <w:rFonts w:ascii="Times New Roman" w:eastAsia="Times New Roman" w:hAnsi="Times New Roman" w:cs="Times New Roman"/>
          <w:sz w:val="28"/>
          <w:szCs w:val="28"/>
          <w:lang w:eastAsia="ru-RU"/>
        </w:rPr>
        <w:t>Величина</w:t>
      </w:r>
      <w:r w:rsidR="00BC0D51">
        <w:rPr>
          <w:rFonts w:ascii="Times New Roman" w:eastAsia="Times New Roman" w:hAnsi="Times New Roman" w:cs="Times New Roman"/>
          <w:sz w:val="28"/>
          <w:szCs w:val="28"/>
          <w:lang w:eastAsia="ru-RU"/>
        </w:rPr>
        <w:t xml:space="preserve"> </w:t>
      </w:r>
      <w:r w:rsidRPr="00C85123">
        <w:rPr>
          <w:rFonts w:ascii="Times New Roman" w:eastAsia="Times New Roman" w:hAnsi="Times New Roman" w:cs="Times New Roman"/>
          <w:sz w:val="28"/>
          <w:szCs w:val="28"/>
          <w:lang w:eastAsia="ru-RU"/>
        </w:rPr>
        <w:t>резерва/дефицита</w:t>
      </w:r>
      <w:r w:rsidR="00BC0D51">
        <w:rPr>
          <w:rFonts w:ascii="Times New Roman" w:eastAsia="Times New Roman" w:hAnsi="Times New Roman" w:cs="Times New Roman"/>
          <w:sz w:val="28"/>
          <w:szCs w:val="28"/>
          <w:lang w:eastAsia="ru-RU"/>
        </w:rPr>
        <w:t xml:space="preserve"> </w:t>
      </w:r>
      <w:r w:rsidRPr="00C85123">
        <w:rPr>
          <w:rFonts w:ascii="Times New Roman" w:eastAsia="Times New Roman" w:hAnsi="Times New Roman" w:cs="Times New Roman"/>
          <w:sz w:val="28"/>
          <w:szCs w:val="28"/>
          <w:lang w:eastAsia="ru-RU"/>
        </w:rPr>
        <w:t>тепловой</w:t>
      </w:r>
      <w:r w:rsidR="00BC0D51">
        <w:rPr>
          <w:rFonts w:ascii="Times New Roman" w:eastAsia="Times New Roman" w:hAnsi="Times New Roman" w:cs="Times New Roman"/>
          <w:sz w:val="28"/>
          <w:szCs w:val="28"/>
          <w:lang w:eastAsia="ru-RU"/>
        </w:rPr>
        <w:t xml:space="preserve"> </w:t>
      </w:r>
      <w:r w:rsidRPr="00C85123">
        <w:rPr>
          <w:rFonts w:ascii="Times New Roman" w:eastAsia="Times New Roman" w:hAnsi="Times New Roman" w:cs="Times New Roman"/>
          <w:sz w:val="28"/>
          <w:szCs w:val="28"/>
          <w:lang w:eastAsia="ru-RU"/>
        </w:rPr>
        <w:t>мощности</w:t>
      </w:r>
      <w:r w:rsidR="00BC0D51">
        <w:rPr>
          <w:rFonts w:ascii="Times New Roman" w:eastAsia="Times New Roman" w:hAnsi="Times New Roman" w:cs="Times New Roman"/>
          <w:sz w:val="28"/>
          <w:szCs w:val="28"/>
          <w:lang w:eastAsia="ru-RU"/>
        </w:rPr>
        <w:t xml:space="preserve"> </w:t>
      </w:r>
      <w:r w:rsidRPr="00C85123">
        <w:rPr>
          <w:rFonts w:ascii="Times New Roman" w:eastAsia="Times New Roman" w:hAnsi="Times New Roman" w:cs="Times New Roman"/>
          <w:sz w:val="28"/>
          <w:szCs w:val="28"/>
          <w:lang w:eastAsia="ru-RU"/>
        </w:rPr>
        <w:t>по</w:t>
      </w:r>
      <w:r w:rsidR="00BC0D51">
        <w:rPr>
          <w:rFonts w:ascii="Times New Roman" w:eastAsia="Times New Roman" w:hAnsi="Times New Roman" w:cs="Times New Roman"/>
          <w:sz w:val="28"/>
          <w:szCs w:val="28"/>
          <w:lang w:eastAsia="ru-RU"/>
        </w:rPr>
        <w:t xml:space="preserve"> </w:t>
      </w:r>
      <w:r w:rsidRPr="00C85123">
        <w:rPr>
          <w:rFonts w:ascii="Times New Roman" w:eastAsia="Times New Roman" w:hAnsi="Times New Roman" w:cs="Times New Roman"/>
          <w:sz w:val="28"/>
          <w:szCs w:val="28"/>
          <w:lang w:eastAsia="ru-RU"/>
        </w:rPr>
        <w:t>источникам</w:t>
      </w:r>
      <w:r w:rsidR="00BC0D51">
        <w:rPr>
          <w:rFonts w:ascii="Times New Roman" w:eastAsia="Times New Roman" w:hAnsi="Times New Roman" w:cs="Times New Roman"/>
          <w:sz w:val="28"/>
          <w:szCs w:val="28"/>
          <w:lang w:eastAsia="ru-RU"/>
        </w:rPr>
        <w:t xml:space="preserve"> </w:t>
      </w:r>
      <w:r w:rsidRPr="00C85123">
        <w:rPr>
          <w:rFonts w:ascii="Times New Roman" w:eastAsia="Times New Roman" w:hAnsi="Times New Roman" w:cs="Times New Roman"/>
          <w:sz w:val="28"/>
          <w:szCs w:val="28"/>
          <w:lang w:eastAsia="ru-RU"/>
        </w:rPr>
        <w:t>тепловой</w:t>
      </w:r>
      <w:r w:rsidR="00BC0D51">
        <w:rPr>
          <w:rFonts w:ascii="Times New Roman" w:eastAsia="Times New Roman" w:hAnsi="Times New Roman" w:cs="Times New Roman"/>
          <w:sz w:val="28"/>
          <w:szCs w:val="28"/>
          <w:lang w:eastAsia="ru-RU"/>
        </w:rPr>
        <w:t xml:space="preserve"> </w:t>
      </w:r>
      <w:r w:rsidRPr="00C85123">
        <w:rPr>
          <w:rFonts w:ascii="Times New Roman" w:eastAsia="Times New Roman" w:hAnsi="Times New Roman" w:cs="Times New Roman"/>
          <w:sz w:val="28"/>
          <w:szCs w:val="28"/>
          <w:lang w:eastAsia="ru-RU"/>
        </w:rPr>
        <w:t>энергии</w:t>
      </w:r>
      <w:r w:rsidR="00BC0D51">
        <w:rPr>
          <w:rFonts w:ascii="Times New Roman" w:eastAsia="Times New Roman" w:hAnsi="Times New Roman" w:cs="Times New Roman"/>
          <w:sz w:val="28"/>
          <w:szCs w:val="28"/>
          <w:lang w:eastAsia="ru-RU"/>
        </w:rPr>
        <w:t xml:space="preserve"> </w:t>
      </w:r>
      <w:r w:rsidRPr="00C85123">
        <w:rPr>
          <w:rFonts w:ascii="Times New Roman" w:eastAsia="Times New Roman" w:hAnsi="Times New Roman" w:cs="Times New Roman"/>
          <w:sz w:val="28"/>
          <w:szCs w:val="28"/>
          <w:lang w:eastAsia="ru-RU"/>
        </w:rPr>
        <w:t>представлена</w:t>
      </w:r>
      <w:r w:rsidR="00BC0D51">
        <w:rPr>
          <w:rFonts w:ascii="Times New Roman" w:eastAsia="Times New Roman" w:hAnsi="Times New Roman" w:cs="Times New Roman"/>
          <w:sz w:val="28"/>
          <w:szCs w:val="28"/>
          <w:lang w:eastAsia="ru-RU"/>
        </w:rPr>
        <w:t xml:space="preserve"> </w:t>
      </w:r>
      <w:r w:rsidRPr="00C85123">
        <w:rPr>
          <w:rFonts w:ascii="Times New Roman" w:eastAsia="Times New Roman" w:hAnsi="Times New Roman" w:cs="Times New Roman"/>
          <w:sz w:val="28"/>
          <w:szCs w:val="28"/>
          <w:lang w:eastAsia="ru-RU"/>
        </w:rPr>
        <w:t>в</w:t>
      </w:r>
      <w:r w:rsidR="00BC0D51">
        <w:rPr>
          <w:rFonts w:ascii="Times New Roman" w:eastAsia="Times New Roman" w:hAnsi="Times New Roman" w:cs="Times New Roman"/>
          <w:sz w:val="28"/>
          <w:szCs w:val="28"/>
          <w:lang w:eastAsia="ru-RU"/>
        </w:rPr>
        <w:t xml:space="preserve"> </w:t>
      </w:r>
      <w:r w:rsidRPr="00C85123">
        <w:rPr>
          <w:rFonts w:ascii="Times New Roman" w:eastAsia="Times New Roman" w:hAnsi="Times New Roman" w:cs="Times New Roman"/>
          <w:sz w:val="28"/>
          <w:szCs w:val="28"/>
          <w:lang w:eastAsia="ru-RU"/>
        </w:rPr>
        <w:t>таблице</w:t>
      </w:r>
      <w:r w:rsidR="00BC0D51">
        <w:rPr>
          <w:rFonts w:ascii="Times New Roman" w:eastAsia="Times New Roman" w:hAnsi="Times New Roman" w:cs="Times New Roman"/>
          <w:sz w:val="28"/>
          <w:szCs w:val="28"/>
          <w:lang w:eastAsia="ru-RU"/>
        </w:rPr>
        <w:t xml:space="preserve"> </w:t>
      </w:r>
      <w:r w:rsidRPr="00C85123">
        <w:rPr>
          <w:rFonts w:ascii="Times New Roman" w:eastAsia="Times New Roman" w:hAnsi="Times New Roman" w:cs="Times New Roman"/>
          <w:sz w:val="28"/>
          <w:szCs w:val="28"/>
          <w:lang w:eastAsia="ru-RU"/>
        </w:rPr>
        <w:t>3.2.2.</w:t>
      </w:r>
      <w:r w:rsidR="0014056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14056C">
        <w:rPr>
          <w:rFonts w:ascii="Times New Roman" w:eastAsia="Times New Roman" w:hAnsi="Times New Roman" w:cs="Times New Roman"/>
          <w:sz w:val="28"/>
          <w:szCs w:val="28"/>
          <w:lang w:eastAsia="ru-RU"/>
        </w:rPr>
        <w:t>1</w:t>
      </w:r>
    </w:p>
    <w:p w:rsidR="00C85123" w:rsidRPr="00C85123" w:rsidRDefault="00C85123" w:rsidP="0049068D">
      <w:pPr>
        <w:pStyle w:val="affc"/>
      </w:pPr>
      <w:bookmarkStart w:id="35" w:name="_Toc519659720"/>
      <w:bookmarkStart w:id="36" w:name="_Toc528548996"/>
      <w:r w:rsidRPr="00C85123">
        <w:t>Таблица</w:t>
      </w:r>
      <w:r w:rsidR="00BC0D51">
        <w:t xml:space="preserve"> </w:t>
      </w:r>
      <w:r w:rsidRPr="00C85123">
        <w:t>3.2.2.</w:t>
      </w:r>
      <w:r w:rsidR="0014056C">
        <w:t>4</w:t>
      </w:r>
      <w:r>
        <w:t>.</w:t>
      </w:r>
      <w:r w:rsidR="0014056C">
        <w:t>1</w:t>
      </w:r>
      <w:r w:rsidR="00BC0D51">
        <w:t xml:space="preserve"> </w:t>
      </w:r>
      <w:r w:rsidRPr="00C85123">
        <w:t>Резерв/дефицит</w:t>
      </w:r>
      <w:r w:rsidR="00BC0D51">
        <w:t xml:space="preserve"> </w:t>
      </w:r>
      <w:r w:rsidRPr="00C85123">
        <w:t>тепловой</w:t>
      </w:r>
      <w:r w:rsidR="00BC0D51">
        <w:t xml:space="preserve"> </w:t>
      </w:r>
      <w:r w:rsidRPr="00C85123">
        <w:t>мощности</w:t>
      </w:r>
      <w:bookmarkEnd w:id="35"/>
      <w:bookmarkEnd w:id="36"/>
    </w:p>
    <w:tbl>
      <w:tblPr>
        <w:tblW w:w="9897" w:type="dxa"/>
        <w:tblLook w:val="04A0"/>
      </w:tblPr>
      <w:tblGrid>
        <w:gridCol w:w="702"/>
        <w:gridCol w:w="3262"/>
        <w:gridCol w:w="1766"/>
        <w:gridCol w:w="2345"/>
        <w:gridCol w:w="1822"/>
      </w:tblGrid>
      <w:tr w:rsidR="006D667F" w:rsidRPr="006D667F" w:rsidTr="00F60CD4">
        <w:trPr>
          <w:trHeight w:val="2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4"/>
          <w:p w:rsidR="006D667F" w:rsidRPr="006D667F" w:rsidRDefault="006D667F" w:rsidP="006D667F">
            <w:pPr>
              <w:spacing w:after="0" w:line="240" w:lineRule="auto"/>
              <w:jc w:val="center"/>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№пп</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67F" w:rsidRPr="006D667F" w:rsidRDefault="006D667F" w:rsidP="006D667F">
            <w:pPr>
              <w:spacing w:after="0" w:line="240" w:lineRule="auto"/>
              <w:jc w:val="center"/>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Наименование котельной</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67F" w:rsidRPr="006D667F" w:rsidRDefault="006D667F" w:rsidP="006D667F">
            <w:pPr>
              <w:spacing w:after="0" w:line="240" w:lineRule="auto"/>
              <w:jc w:val="center"/>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Установленная мощность, Гкал/час</w:t>
            </w:r>
          </w:p>
        </w:tc>
        <w:tc>
          <w:tcPr>
            <w:tcW w:w="2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67F" w:rsidRPr="006D667F" w:rsidRDefault="006D667F" w:rsidP="006D667F">
            <w:pPr>
              <w:spacing w:after="0" w:line="240" w:lineRule="auto"/>
              <w:jc w:val="center"/>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Присоединённая полезная тепловая нагрузка, Гкал/ч</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6D667F" w:rsidRPr="006D667F" w:rsidRDefault="006D667F" w:rsidP="006D667F">
            <w:pPr>
              <w:spacing w:after="0" w:line="240" w:lineRule="auto"/>
              <w:jc w:val="center"/>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Дефицит/ Резерв, -/+</w:t>
            </w:r>
          </w:p>
        </w:tc>
      </w:tr>
      <w:tr w:rsidR="006D667F" w:rsidRPr="006D667F" w:rsidTr="00F60CD4">
        <w:trPr>
          <w:trHeight w:val="20"/>
        </w:trPr>
        <w:tc>
          <w:tcPr>
            <w:tcW w:w="702" w:type="dxa"/>
            <w:tcBorders>
              <w:top w:val="nil"/>
              <w:left w:val="single" w:sz="4" w:space="0" w:color="auto"/>
              <w:bottom w:val="single" w:sz="4" w:space="0" w:color="auto"/>
              <w:right w:val="single" w:sz="4" w:space="0" w:color="auto"/>
            </w:tcBorders>
            <w:shd w:val="clear" w:color="auto" w:fill="auto"/>
            <w:noWrap/>
            <w:hideMark/>
          </w:tcPr>
          <w:p w:rsidR="006D667F" w:rsidRPr="006D667F" w:rsidRDefault="006D667F" w:rsidP="006D667F">
            <w:pPr>
              <w:spacing w:after="0" w:line="240" w:lineRule="auto"/>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1</w:t>
            </w:r>
          </w:p>
        </w:tc>
        <w:tc>
          <w:tcPr>
            <w:tcW w:w="3262" w:type="dxa"/>
            <w:tcBorders>
              <w:top w:val="nil"/>
              <w:left w:val="nil"/>
              <w:bottom w:val="single" w:sz="4" w:space="0" w:color="auto"/>
              <w:right w:val="single" w:sz="4" w:space="0" w:color="auto"/>
            </w:tcBorders>
            <w:shd w:val="clear" w:color="auto" w:fill="auto"/>
            <w:noWrap/>
            <w:vAlign w:val="bottom"/>
            <w:hideMark/>
          </w:tcPr>
          <w:p w:rsidR="006D667F" w:rsidRPr="004D203F" w:rsidRDefault="006D667F" w:rsidP="006D667F">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Котельная № 1</w:t>
            </w:r>
          </w:p>
        </w:tc>
        <w:tc>
          <w:tcPr>
            <w:tcW w:w="1766"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12,6</w:t>
            </w:r>
          </w:p>
        </w:tc>
        <w:tc>
          <w:tcPr>
            <w:tcW w:w="2345"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5,22</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7,38</w:t>
            </w:r>
          </w:p>
        </w:tc>
      </w:tr>
      <w:tr w:rsidR="006D667F" w:rsidRPr="006D667F" w:rsidTr="00F60CD4">
        <w:trPr>
          <w:trHeight w:val="20"/>
        </w:trPr>
        <w:tc>
          <w:tcPr>
            <w:tcW w:w="702" w:type="dxa"/>
            <w:tcBorders>
              <w:top w:val="nil"/>
              <w:left w:val="single" w:sz="4" w:space="0" w:color="auto"/>
              <w:bottom w:val="single" w:sz="4" w:space="0" w:color="auto"/>
              <w:right w:val="single" w:sz="4" w:space="0" w:color="auto"/>
            </w:tcBorders>
            <w:shd w:val="clear" w:color="auto" w:fill="auto"/>
            <w:noWrap/>
            <w:hideMark/>
          </w:tcPr>
          <w:p w:rsidR="006D667F" w:rsidRPr="006D667F" w:rsidRDefault="006D667F" w:rsidP="006D667F">
            <w:pPr>
              <w:spacing w:after="0" w:line="240" w:lineRule="auto"/>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2</w:t>
            </w:r>
          </w:p>
        </w:tc>
        <w:tc>
          <w:tcPr>
            <w:tcW w:w="3262" w:type="dxa"/>
            <w:tcBorders>
              <w:top w:val="nil"/>
              <w:left w:val="nil"/>
              <w:bottom w:val="single" w:sz="4" w:space="0" w:color="auto"/>
              <w:right w:val="single" w:sz="4" w:space="0" w:color="auto"/>
            </w:tcBorders>
            <w:shd w:val="clear" w:color="auto" w:fill="auto"/>
            <w:noWrap/>
            <w:vAlign w:val="bottom"/>
            <w:hideMark/>
          </w:tcPr>
          <w:p w:rsidR="006D667F" w:rsidRPr="004D203F" w:rsidRDefault="006D667F" w:rsidP="006D667F">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Котельная № 2</w:t>
            </w:r>
          </w:p>
        </w:tc>
        <w:tc>
          <w:tcPr>
            <w:tcW w:w="1766" w:type="dxa"/>
            <w:tcBorders>
              <w:top w:val="nil"/>
              <w:left w:val="nil"/>
              <w:bottom w:val="single" w:sz="4" w:space="0" w:color="auto"/>
              <w:right w:val="single" w:sz="4" w:space="0" w:color="auto"/>
            </w:tcBorders>
            <w:shd w:val="clear" w:color="auto" w:fill="auto"/>
            <w:noWrap/>
            <w:vAlign w:val="bottom"/>
            <w:hideMark/>
          </w:tcPr>
          <w:p w:rsidR="006D667F" w:rsidRPr="006D667F" w:rsidRDefault="00D67BFC" w:rsidP="006D667F">
            <w:pPr>
              <w:spacing w:after="0" w:line="240" w:lineRule="auto"/>
              <w:jc w:val="right"/>
              <w:rPr>
                <w:rFonts w:ascii="Times New Roman" w:eastAsia="Times New Roman" w:hAnsi="Times New Roman" w:cs="Times New Roman"/>
                <w:color w:val="000000"/>
                <w:sz w:val="24"/>
                <w:szCs w:val="24"/>
                <w:lang w:eastAsia="ru-RU"/>
              </w:rPr>
            </w:pPr>
            <w:r w:rsidRPr="007B0A3E">
              <w:rPr>
                <w:rFonts w:ascii="Times New Roman" w:eastAsia="Times New Roman" w:hAnsi="Times New Roman" w:cs="Times New Roman"/>
                <w:color w:val="92D050"/>
                <w:sz w:val="24"/>
                <w:szCs w:val="24"/>
                <w:lang w:eastAsia="ru-RU"/>
              </w:rPr>
              <w:t>7,02</w:t>
            </w:r>
          </w:p>
        </w:tc>
        <w:tc>
          <w:tcPr>
            <w:tcW w:w="2345"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1,81</w:t>
            </w:r>
          </w:p>
        </w:tc>
        <w:tc>
          <w:tcPr>
            <w:tcW w:w="1822"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4,89</w:t>
            </w:r>
          </w:p>
        </w:tc>
      </w:tr>
      <w:tr w:rsidR="006D667F" w:rsidRPr="006D667F" w:rsidTr="00F60CD4">
        <w:trPr>
          <w:trHeight w:val="20"/>
        </w:trPr>
        <w:tc>
          <w:tcPr>
            <w:tcW w:w="702" w:type="dxa"/>
            <w:tcBorders>
              <w:top w:val="nil"/>
              <w:left w:val="single" w:sz="4" w:space="0" w:color="auto"/>
              <w:bottom w:val="single" w:sz="4" w:space="0" w:color="auto"/>
              <w:right w:val="single" w:sz="4" w:space="0" w:color="auto"/>
            </w:tcBorders>
            <w:shd w:val="clear" w:color="auto" w:fill="auto"/>
            <w:noWrap/>
            <w:hideMark/>
          </w:tcPr>
          <w:p w:rsidR="006D667F" w:rsidRPr="006D667F" w:rsidRDefault="006D667F" w:rsidP="006D667F">
            <w:pPr>
              <w:spacing w:after="0" w:line="240" w:lineRule="auto"/>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3</w:t>
            </w:r>
          </w:p>
        </w:tc>
        <w:tc>
          <w:tcPr>
            <w:tcW w:w="3262" w:type="dxa"/>
            <w:tcBorders>
              <w:top w:val="nil"/>
              <w:left w:val="nil"/>
              <w:bottom w:val="single" w:sz="4" w:space="0" w:color="auto"/>
              <w:right w:val="single" w:sz="4" w:space="0" w:color="auto"/>
            </w:tcBorders>
            <w:shd w:val="clear" w:color="auto" w:fill="auto"/>
            <w:noWrap/>
            <w:vAlign w:val="bottom"/>
            <w:hideMark/>
          </w:tcPr>
          <w:p w:rsidR="006D667F" w:rsidRPr="004D203F" w:rsidRDefault="006D667F" w:rsidP="006D667F">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Котельная № 3</w:t>
            </w:r>
          </w:p>
        </w:tc>
        <w:tc>
          <w:tcPr>
            <w:tcW w:w="1766"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3,1</w:t>
            </w:r>
          </w:p>
        </w:tc>
        <w:tc>
          <w:tcPr>
            <w:tcW w:w="2345"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1,13</w:t>
            </w:r>
          </w:p>
        </w:tc>
        <w:tc>
          <w:tcPr>
            <w:tcW w:w="1822"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1,97</w:t>
            </w:r>
          </w:p>
        </w:tc>
      </w:tr>
      <w:tr w:rsidR="006D667F" w:rsidRPr="006D667F" w:rsidTr="00F60CD4">
        <w:trPr>
          <w:trHeight w:val="20"/>
        </w:trPr>
        <w:tc>
          <w:tcPr>
            <w:tcW w:w="702" w:type="dxa"/>
            <w:tcBorders>
              <w:top w:val="nil"/>
              <w:left w:val="single" w:sz="4" w:space="0" w:color="auto"/>
              <w:bottom w:val="single" w:sz="4" w:space="0" w:color="auto"/>
              <w:right w:val="single" w:sz="4" w:space="0" w:color="auto"/>
            </w:tcBorders>
            <w:shd w:val="clear" w:color="auto" w:fill="auto"/>
            <w:noWrap/>
            <w:hideMark/>
          </w:tcPr>
          <w:p w:rsidR="006D667F" w:rsidRPr="006D667F" w:rsidRDefault="006D667F" w:rsidP="006D667F">
            <w:pPr>
              <w:spacing w:after="0" w:line="240" w:lineRule="auto"/>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4</w:t>
            </w:r>
          </w:p>
        </w:tc>
        <w:tc>
          <w:tcPr>
            <w:tcW w:w="3262" w:type="dxa"/>
            <w:tcBorders>
              <w:top w:val="nil"/>
              <w:left w:val="nil"/>
              <w:bottom w:val="single" w:sz="4" w:space="0" w:color="auto"/>
              <w:right w:val="single" w:sz="4" w:space="0" w:color="auto"/>
            </w:tcBorders>
            <w:shd w:val="clear" w:color="auto" w:fill="auto"/>
            <w:noWrap/>
            <w:vAlign w:val="bottom"/>
            <w:hideMark/>
          </w:tcPr>
          <w:p w:rsidR="006D667F" w:rsidRPr="004D203F" w:rsidRDefault="006D667F" w:rsidP="006D667F">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Котельная № 4</w:t>
            </w:r>
          </w:p>
        </w:tc>
        <w:tc>
          <w:tcPr>
            <w:tcW w:w="1766"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2,3</w:t>
            </w:r>
          </w:p>
        </w:tc>
        <w:tc>
          <w:tcPr>
            <w:tcW w:w="2345"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0,34</w:t>
            </w:r>
          </w:p>
        </w:tc>
        <w:tc>
          <w:tcPr>
            <w:tcW w:w="1822"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1,96</w:t>
            </w:r>
          </w:p>
        </w:tc>
      </w:tr>
      <w:tr w:rsidR="006D667F" w:rsidRPr="006D667F" w:rsidTr="00F60CD4">
        <w:trPr>
          <w:trHeight w:val="20"/>
        </w:trPr>
        <w:tc>
          <w:tcPr>
            <w:tcW w:w="702" w:type="dxa"/>
            <w:tcBorders>
              <w:top w:val="nil"/>
              <w:left w:val="single" w:sz="4" w:space="0" w:color="auto"/>
              <w:bottom w:val="single" w:sz="4" w:space="0" w:color="auto"/>
              <w:right w:val="single" w:sz="4" w:space="0" w:color="auto"/>
            </w:tcBorders>
            <w:shd w:val="clear" w:color="auto" w:fill="auto"/>
            <w:noWrap/>
            <w:hideMark/>
          </w:tcPr>
          <w:p w:rsidR="006D667F" w:rsidRPr="006D667F" w:rsidRDefault="006D667F" w:rsidP="006D667F">
            <w:pPr>
              <w:spacing w:after="0" w:line="240" w:lineRule="auto"/>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5</w:t>
            </w:r>
          </w:p>
        </w:tc>
        <w:tc>
          <w:tcPr>
            <w:tcW w:w="3262" w:type="dxa"/>
            <w:tcBorders>
              <w:top w:val="nil"/>
              <w:left w:val="nil"/>
              <w:bottom w:val="single" w:sz="4" w:space="0" w:color="auto"/>
              <w:right w:val="single" w:sz="4" w:space="0" w:color="auto"/>
            </w:tcBorders>
            <w:shd w:val="clear" w:color="auto" w:fill="auto"/>
            <w:noWrap/>
            <w:vAlign w:val="bottom"/>
            <w:hideMark/>
          </w:tcPr>
          <w:p w:rsidR="006D667F" w:rsidRPr="004D203F" w:rsidRDefault="006D667F" w:rsidP="006D667F">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Котельная № 5</w:t>
            </w:r>
          </w:p>
        </w:tc>
        <w:tc>
          <w:tcPr>
            <w:tcW w:w="1766"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14</w:t>
            </w:r>
          </w:p>
        </w:tc>
        <w:tc>
          <w:tcPr>
            <w:tcW w:w="2345"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5,72</w:t>
            </w:r>
          </w:p>
        </w:tc>
        <w:tc>
          <w:tcPr>
            <w:tcW w:w="1822"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8,28</w:t>
            </w:r>
          </w:p>
        </w:tc>
      </w:tr>
      <w:tr w:rsidR="006D667F" w:rsidRPr="006D667F" w:rsidTr="00F60CD4">
        <w:trPr>
          <w:trHeight w:val="20"/>
        </w:trPr>
        <w:tc>
          <w:tcPr>
            <w:tcW w:w="702" w:type="dxa"/>
            <w:tcBorders>
              <w:top w:val="nil"/>
              <w:left w:val="single" w:sz="4" w:space="0" w:color="auto"/>
              <w:bottom w:val="single" w:sz="4" w:space="0" w:color="auto"/>
              <w:right w:val="single" w:sz="4" w:space="0" w:color="auto"/>
            </w:tcBorders>
            <w:shd w:val="clear" w:color="auto" w:fill="auto"/>
            <w:noWrap/>
            <w:hideMark/>
          </w:tcPr>
          <w:p w:rsidR="006D667F" w:rsidRPr="006D667F" w:rsidRDefault="006D667F" w:rsidP="006D667F">
            <w:pPr>
              <w:spacing w:after="0" w:line="240" w:lineRule="auto"/>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6</w:t>
            </w:r>
          </w:p>
        </w:tc>
        <w:tc>
          <w:tcPr>
            <w:tcW w:w="3262" w:type="dxa"/>
            <w:tcBorders>
              <w:top w:val="nil"/>
              <w:left w:val="nil"/>
              <w:bottom w:val="single" w:sz="4" w:space="0" w:color="auto"/>
              <w:right w:val="single" w:sz="4" w:space="0" w:color="auto"/>
            </w:tcBorders>
            <w:shd w:val="clear" w:color="auto" w:fill="auto"/>
            <w:noWrap/>
            <w:vAlign w:val="bottom"/>
            <w:hideMark/>
          </w:tcPr>
          <w:p w:rsidR="006D667F" w:rsidRPr="004D203F" w:rsidRDefault="006D667F" w:rsidP="006D667F">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Котельная № 6</w:t>
            </w:r>
          </w:p>
        </w:tc>
        <w:tc>
          <w:tcPr>
            <w:tcW w:w="1766" w:type="dxa"/>
            <w:tcBorders>
              <w:top w:val="nil"/>
              <w:left w:val="nil"/>
              <w:bottom w:val="single" w:sz="4" w:space="0" w:color="auto"/>
              <w:right w:val="single" w:sz="4" w:space="0" w:color="auto"/>
            </w:tcBorders>
            <w:shd w:val="clear" w:color="auto" w:fill="auto"/>
            <w:noWrap/>
            <w:vAlign w:val="bottom"/>
            <w:hideMark/>
          </w:tcPr>
          <w:p w:rsidR="006D667F" w:rsidRPr="006D667F" w:rsidRDefault="00D67BFC" w:rsidP="006D667F">
            <w:pPr>
              <w:spacing w:after="0" w:line="240" w:lineRule="auto"/>
              <w:jc w:val="right"/>
              <w:rPr>
                <w:rFonts w:ascii="Times New Roman" w:eastAsia="Times New Roman" w:hAnsi="Times New Roman" w:cs="Times New Roman"/>
                <w:color w:val="000000"/>
                <w:sz w:val="24"/>
                <w:szCs w:val="24"/>
                <w:lang w:eastAsia="ru-RU"/>
              </w:rPr>
            </w:pPr>
            <w:r w:rsidRPr="007B0A3E">
              <w:rPr>
                <w:rFonts w:ascii="Times New Roman" w:eastAsia="Times New Roman" w:hAnsi="Times New Roman" w:cs="Times New Roman"/>
                <w:color w:val="92D050"/>
                <w:sz w:val="24"/>
                <w:szCs w:val="24"/>
                <w:lang w:eastAsia="ru-RU"/>
              </w:rPr>
              <w:t>18,98</w:t>
            </w:r>
          </w:p>
        </w:tc>
        <w:tc>
          <w:tcPr>
            <w:tcW w:w="2345"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10,48</w:t>
            </w:r>
          </w:p>
        </w:tc>
        <w:tc>
          <w:tcPr>
            <w:tcW w:w="1822"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1,95</w:t>
            </w:r>
          </w:p>
        </w:tc>
      </w:tr>
      <w:tr w:rsidR="006D667F" w:rsidRPr="006D667F" w:rsidTr="00F60CD4">
        <w:trPr>
          <w:trHeight w:val="20"/>
        </w:trPr>
        <w:tc>
          <w:tcPr>
            <w:tcW w:w="702" w:type="dxa"/>
            <w:tcBorders>
              <w:top w:val="nil"/>
              <w:left w:val="single" w:sz="4" w:space="0" w:color="auto"/>
              <w:bottom w:val="single" w:sz="4" w:space="0" w:color="auto"/>
              <w:right w:val="single" w:sz="4" w:space="0" w:color="auto"/>
            </w:tcBorders>
            <w:shd w:val="clear" w:color="auto" w:fill="auto"/>
            <w:noWrap/>
            <w:hideMark/>
          </w:tcPr>
          <w:p w:rsidR="006D667F" w:rsidRPr="006D667F" w:rsidRDefault="006D667F" w:rsidP="006D667F">
            <w:pPr>
              <w:spacing w:after="0" w:line="240" w:lineRule="auto"/>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7</w:t>
            </w:r>
          </w:p>
        </w:tc>
        <w:tc>
          <w:tcPr>
            <w:tcW w:w="3262" w:type="dxa"/>
            <w:tcBorders>
              <w:top w:val="nil"/>
              <w:left w:val="nil"/>
              <w:bottom w:val="single" w:sz="4" w:space="0" w:color="auto"/>
              <w:right w:val="single" w:sz="4" w:space="0" w:color="auto"/>
            </w:tcBorders>
            <w:shd w:val="clear" w:color="auto" w:fill="auto"/>
            <w:noWrap/>
            <w:vAlign w:val="bottom"/>
            <w:hideMark/>
          </w:tcPr>
          <w:p w:rsidR="006D667F" w:rsidRPr="004D203F" w:rsidRDefault="006D667F" w:rsidP="006D667F">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Котельная № 7</w:t>
            </w:r>
          </w:p>
        </w:tc>
        <w:tc>
          <w:tcPr>
            <w:tcW w:w="1766" w:type="dxa"/>
            <w:tcBorders>
              <w:top w:val="nil"/>
              <w:left w:val="nil"/>
              <w:bottom w:val="single" w:sz="4" w:space="0" w:color="auto"/>
              <w:right w:val="single" w:sz="4" w:space="0" w:color="auto"/>
            </w:tcBorders>
            <w:shd w:val="clear" w:color="auto" w:fill="auto"/>
            <w:noWrap/>
            <w:vAlign w:val="bottom"/>
            <w:hideMark/>
          </w:tcPr>
          <w:p w:rsidR="006D667F" w:rsidRPr="006D667F" w:rsidRDefault="00D67BFC" w:rsidP="006D667F">
            <w:pPr>
              <w:spacing w:after="0" w:line="240" w:lineRule="auto"/>
              <w:jc w:val="right"/>
              <w:rPr>
                <w:rFonts w:ascii="Times New Roman" w:eastAsia="Times New Roman" w:hAnsi="Times New Roman" w:cs="Times New Roman"/>
                <w:color w:val="000000"/>
                <w:sz w:val="24"/>
                <w:szCs w:val="24"/>
                <w:lang w:eastAsia="ru-RU"/>
              </w:rPr>
            </w:pPr>
            <w:r w:rsidRPr="007B0A3E">
              <w:rPr>
                <w:rFonts w:ascii="Times New Roman" w:eastAsia="Times New Roman" w:hAnsi="Times New Roman" w:cs="Times New Roman"/>
                <w:color w:val="92D050"/>
                <w:sz w:val="24"/>
                <w:szCs w:val="24"/>
                <w:lang w:eastAsia="ru-RU"/>
              </w:rPr>
              <w:t>1,</w:t>
            </w:r>
            <w:r w:rsidR="006D667F" w:rsidRPr="007B0A3E">
              <w:rPr>
                <w:rFonts w:ascii="Times New Roman" w:eastAsia="Times New Roman" w:hAnsi="Times New Roman" w:cs="Times New Roman"/>
                <w:color w:val="92D050"/>
                <w:sz w:val="24"/>
                <w:szCs w:val="24"/>
                <w:lang w:eastAsia="ru-RU"/>
              </w:rPr>
              <w:t>6</w:t>
            </w:r>
          </w:p>
        </w:tc>
        <w:tc>
          <w:tcPr>
            <w:tcW w:w="2345"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0,39</w:t>
            </w:r>
          </w:p>
        </w:tc>
        <w:tc>
          <w:tcPr>
            <w:tcW w:w="1822"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0,97</w:t>
            </w:r>
          </w:p>
        </w:tc>
      </w:tr>
      <w:tr w:rsidR="006D667F" w:rsidRPr="006D667F" w:rsidTr="00F60CD4">
        <w:trPr>
          <w:trHeight w:val="20"/>
        </w:trPr>
        <w:tc>
          <w:tcPr>
            <w:tcW w:w="702" w:type="dxa"/>
            <w:tcBorders>
              <w:top w:val="nil"/>
              <w:left w:val="single" w:sz="4" w:space="0" w:color="auto"/>
              <w:bottom w:val="single" w:sz="4" w:space="0" w:color="auto"/>
              <w:right w:val="single" w:sz="4" w:space="0" w:color="auto"/>
            </w:tcBorders>
            <w:shd w:val="clear" w:color="auto" w:fill="auto"/>
            <w:noWrap/>
            <w:hideMark/>
          </w:tcPr>
          <w:p w:rsidR="006D667F" w:rsidRPr="006D667F" w:rsidRDefault="006D667F" w:rsidP="006D667F">
            <w:pPr>
              <w:spacing w:after="0" w:line="240" w:lineRule="auto"/>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8</w:t>
            </w:r>
          </w:p>
        </w:tc>
        <w:tc>
          <w:tcPr>
            <w:tcW w:w="3262" w:type="dxa"/>
            <w:tcBorders>
              <w:top w:val="nil"/>
              <w:left w:val="nil"/>
              <w:bottom w:val="single" w:sz="4" w:space="0" w:color="auto"/>
              <w:right w:val="single" w:sz="4" w:space="0" w:color="auto"/>
            </w:tcBorders>
            <w:shd w:val="clear" w:color="auto" w:fill="auto"/>
            <w:noWrap/>
            <w:vAlign w:val="bottom"/>
            <w:hideMark/>
          </w:tcPr>
          <w:p w:rsidR="006D667F" w:rsidRPr="004D203F" w:rsidRDefault="006D667F" w:rsidP="006D667F">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Котельная № 8</w:t>
            </w:r>
          </w:p>
        </w:tc>
        <w:tc>
          <w:tcPr>
            <w:tcW w:w="1766"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1,2</w:t>
            </w:r>
          </w:p>
        </w:tc>
        <w:tc>
          <w:tcPr>
            <w:tcW w:w="2345"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0,24</w:t>
            </w:r>
          </w:p>
        </w:tc>
        <w:tc>
          <w:tcPr>
            <w:tcW w:w="1822"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0,96</w:t>
            </w:r>
          </w:p>
        </w:tc>
      </w:tr>
      <w:tr w:rsidR="006D667F" w:rsidRPr="006D667F" w:rsidTr="00F60CD4">
        <w:trPr>
          <w:trHeight w:val="20"/>
        </w:trPr>
        <w:tc>
          <w:tcPr>
            <w:tcW w:w="702" w:type="dxa"/>
            <w:tcBorders>
              <w:top w:val="nil"/>
              <w:left w:val="single" w:sz="4" w:space="0" w:color="auto"/>
              <w:bottom w:val="single" w:sz="4" w:space="0" w:color="auto"/>
              <w:right w:val="single" w:sz="4" w:space="0" w:color="auto"/>
            </w:tcBorders>
            <w:shd w:val="clear" w:color="auto" w:fill="auto"/>
            <w:noWrap/>
            <w:hideMark/>
          </w:tcPr>
          <w:p w:rsidR="006D667F" w:rsidRPr="006D667F" w:rsidRDefault="006D667F" w:rsidP="006D667F">
            <w:pPr>
              <w:spacing w:after="0" w:line="240" w:lineRule="auto"/>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9</w:t>
            </w:r>
          </w:p>
        </w:tc>
        <w:tc>
          <w:tcPr>
            <w:tcW w:w="3262" w:type="dxa"/>
            <w:tcBorders>
              <w:top w:val="nil"/>
              <w:left w:val="nil"/>
              <w:bottom w:val="single" w:sz="4" w:space="0" w:color="auto"/>
              <w:right w:val="single" w:sz="4" w:space="0" w:color="auto"/>
            </w:tcBorders>
            <w:shd w:val="clear" w:color="auto" w:fill="auto"/>
            <w:noWrap/>
            <w:vAlign w:val="bottom"/>
            <w:hideMark/>
          </w:tcPr>
          <w:p w:rsidR="006D667F" w:rsidRPr="004D203F" w:rsidRDefault="006D667F" w:rsidP="006D667F">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Котельная № 9</w:t>
            </w:r>
          </w:p>
        </w:tc>
        <w:tc>
          <w:tcPr>
            <w:tcW w:w="1766" w:type="dxa"/>
            <w:tcBorders>
              <w:top w:val="nil"/>
              <w:left w:val="nil"/>
              <w:bottom w:val="single" w:sz="4" w:space="0" w:color="auto"/>
              <w:right w:val="single" w:sz="4" w:space="0" w:color="auto"/>
            </w:tcBorders>
            <w:shd w:val="clear" w:color="auto" w:fill="auto"/>
            <w:noWrap/>
            <w:vAlign w:val="bottom"/>
            <w:hideMark/>
          </w:tcPr>
          <w:p w:rsidR="006D667F" w:rsidRPr="006D667F" w:rsidRDefault="00D67BFC" w:rsidP="006D667F">
            <w:pPr>
              <w:spacing w:after="0" w:line="240" w:lineRule="auto"/>
              <w:jc w:val="right"/>
              <w:rPr>
                <w:rFonts w:ascii="Times New Roman" w:eastAsia="Times New Roman" w:hAnsi="Times New Roman" w:cs="Times New Roman"/>
                <w:color w:val="000000"/>
                <w:sz w:val="24"/>
                <w:szCs w:val="24"/>
                <w:lang w:eastAsia="ru-RU"/>
              </w:rPr>
            </w:pPr>
            <w:r w:rsidRPr="007B0A3E">
              <w:rPr>
                <w:rFonts w:ascii="Times New Roman" w:eastAsia="Times New Roman" w:hAnsi="Times New Roman" w:cs="Times New Roman"/>
                <w:color w:val="92D050"/>
                <w:sz w:val="24"/>
                <w:szCs w:val="24"/>
                <w:lang w:eastAsia="ru-RU"/>
              </w:rPr>
              <w:t>5,64</w:t>
            </w:r>
          </w:p>
        </w:tc>
        <w:tc>
          <w:tcPr>
            <w:tcW w:w="2345"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1,16</w:t>
            </w:r>
          </w:p>
        </w:tc>
        <w:tc>
          <w:tcPr>
            <w:tcW w:w="1822" w:type="dxa"/>
            <w:tcBorders>
              <w:top w:val="nil"/>
              <w:left w:val="nil"/>
              <w:bottom w:val="single" w:sz="4" w:space="0" w:color="auto"/>
              <w:right w:val="single" w:sz="4" w:space="0" w:color="auto"/>
            </w:tcBorders>
            <w:shd w:val="clear" w:color="auto" w:fill="auto"/>
            <w:noWrap/>
            <w:vAlign w:val="bottom"/>
            <w:hideMark/>
          </w:tcPr>
          <w:p w:rsidR="006D667F" w:rsidRPr="006D667F" w:rsidRDefault="006D667F" w:rsidP="006D667F">
            <w:pPr>
              <w:spacing w:after="0" w:line="240" w:lineRule="auto"/>
              <w:jc w:val="right"/>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3,04</w:t>
            </w:r>
          </w:p>
        </w:tc>
      </w:tr>
      <w:tr w:rsidR="006D667F" w:rsidRPr="006D667F" w:rsidTr="00F60CD4">
        <w:trPr>
          <w:trHeight w:val="20"/>
        </w:trPr>
        <w:tc>
          <w:tcPr>
            <w:tcW w:w="702" w:type="dxa"/>
            <w:tcBorders>
              <w:top w:val="nil"/>
              <w:left w:val="single" w:sz="4" w:space="0" w:color="auto"/>
              <w:bottom w:val="single" w:sz="4" w:space="0" w:color="auto"/>
              <w:right w:val="single" w:sz="4" w:space="0" w:color="auto"/>
            </w:tcBorders>
            <w:shd w:val="clear" w:color="auto" w:fill="auto"/>
            <w:noWrap/>
            <w:hideMark/>
          </w:tcPr>
          <w:p w:rsidR="006D667F" w:rsidRPr="006D667F" w:rsidRDefault="006D667F" w:rsidP="006D667F">
            <w:pPr>
              <w:spacing w:after="0" w:line="240" w:lineRule="auto"/>
              <w:rPr>
                <w:rFonts w:ascii="Times New Roman" w:eastAsia="Times New Roman" w:hAnsi="Times New Roman" w:cs="Times New Roman"/>
                <w:color w:val="000000"/>
                <w:sz w:val="24"/>
                <w:szCs w:val="24"/>
                <w:lang w:eastAsia="ru-RU"/>
              </w:rPr>
            </w:pPr>
            <w:r w:rsidRPr="006D667F">
              <w:rPr>
                <w:rFonts w:ascii="Times New Roman" w:eastAsia="Times New Roman" w:hAnsi="Times New Roman" w:cs="Times New Roman"/>
                <w:color w:val="000000"/>
                <w:sz w:val="24"/>
                <w:szCs w:val="24"/>
                <w:lang w:eastAsia="ru-RU"/>
              </w:rPr>
              <w:t>10</w:t>
            </w:r>
          </w:p>
        </w:tc>
        <w:tc>
          <w:tcPr>
            <w:tcW w:w="3262" w:type="dxa"/>
            <w:tcBorders>
              <w:top w:val="nil"/>
              <w:left w:val="nil"/>
              <w:bottom w:val="single" w:sz="4" w:space="0" w:color="auto"/>
              <w:right w:val="single" w:sz="4" w:space="0" w:color="auto"/>
            </w:tcBorders>
            <w:shd w:val="clear" w:color="auto" w:fill="auto"/>
            <w:noWrap/>
            <w:vAlign w:val="bottom"/>
            <w:hideMark/>
          </w:tcPr>
          <w:p w:rsidR="006D667F" w:rsidRPr="006D667F" w:rsidRDefault="007B0A3E" w:rsidP="006D667F">
            <w:pPr>
              <w:spacing w:after="0" w:line="240" w:lineRule="auto"/>
              <w:rPr>
                <w:rFonts w:ascii="Times New Roman" w:eastAsia="Times New Roman" w:hAnsi="Times New Roman" w:cs="Times New Roman"/>
                <w:color w:val="000000"/>
                <w:sz w:val="24"/>
                <w:szCs w:val="24"/>
                <w:lang w:eastAsia="ru-RU"/>
              </w:rPr>
            </w:pPr>
            <w:r w:rsidRPr="007B0A3E">
              <w:rPr>
                <w:rFonts w:ascii="Times New Roman" w:eastAsia="Times New Roman" w:hAnsi="Times New Roman" w:cs="Times New Roman"/>
                <w:color w:val="92D050"/>
                <w:sz w:val="24"/>
                <w:szCs w:val="24"/>
                <w:lang w:eastAsia="ru-RU"/>
              </w:rPr>
              <w:t>Котельная инв. № 171</w:t>
            </w:r>
          </w:p>
        </w:tc>
        <w:tc>
          <w:tcPr>
            <w:tcW w:w="1766" w:type="dxa"/>
            <w:tcBorders>
              <w:top w:val="nil"/>
              <w:left w:val="nil"/>
              <w:bottom w:val="single" w:sz="4" w:space="0" w:color="auto"/>
              <w:right w:val="single" w:sz="4" w:space="0" w:color="auto"/>
            </w:tcBorders>
            <w:shd w:val="clear" w:color="auto" w:fill="auto"/>
            <w:noWrap/>
            <w:vAlign w:val="bottom"/>
            <w:hideMark/>
          </w:tcPr>
          <w:p w:rsidR="006D667F" w:rsidRPr="006D667F" w:rsidRDefault="00433A6E" w:rsidP="006D667F">
            <w:pPr>
              <w:spacing w:after="0" w:line="240" w:lineRule="auto"/>
              <w:jc w:val="right"/>
              <w:rPr>
                <w:rFonts w:ascii="Times New Roman" w:eastAsia="Times New Roman" w:hAnsi="Times New Roman" w:cs="Times New Roman"/>
                <w:color w:val="000000"/>
                <w:sz w:val="24"/>
                <w:szCs w:val="24"/>
                <w:lang w:eastAsia="ru-RU"/>
              </w:rPr>
            </w:pPr>
            <w:r w:rsidRPr="00433A6E">
              <w:rPr>
                <w:rFonts w:ascii="Times New Roman" w:eastAsia="Times New Roman" w:hAnsi="Times New Roman" w:cs="Times New Roman"/>
                <w:color w:val="92D050"/>
                <w:sz w:val="24"/>
                <w:szCs w:val="24"/>
                <w:lang w:eastAsia="ru-RU"/>
              </w:rPr>
              <w:t>6,4</w:t>
            </w:r>
          </w:p>
        </w:tc>
        <w:tc>
          <w:tcPr>
            <w:tcW w:w="2345" w:type="dxa"/>
            <w:tcBorders>
              <w:top w:val="nil"/>
              <w:left w:val="nil"/>
              <w:bottom w:val="single" w:sz="4" w:space="0" w:color="auto"/>
              <w:right w:val="single" w:sz="4" w:space="0" w:color="auto"/>
            </w:tcBorders>
            <w:shd w:val="clear" w:color="auto" w:fill="auto"/>
            <w:noWrap/>
            <w:vAlign w:val="bottom"/>
            <w:hideMark/>
          </w:tcPr>
          <w:p w:rsidR="006D667F" w:rsidRPr="006D667F" w:rsidRDefault="00F60CD4" w:rsidP="006D667F">
            <w:pPr>
              <w:spacing w:after="0" w:line="240" w:lineRule="auto"/>
              <w:jc w:val="right"/>
              <w:rPr>
                <w:rFonts w:ascii="Times New Roman" w:eastAsia="Times New Roman" w:hAnsi="Times New Roman" w:cs="Times New Roman"/>
                <w:color w:val="000000"/>
                <w:sz w:val="24"/>
                <w:szCs w:val="24"/>
                <w:lang w:eastAsia="ru-RU"/>
              </w:rPr>
            </w:pPr>
            <w:r w:rsidRPr="00F60CD4">
              <w:rPr>
                <w:rFonts w:ascii="Times New Roman" w:eastAsia="Times New Roman" w:hAnsi="Times New Roman" w:cs="Times New Roman"/>
                <w:color w:val="92D050"/>
                <w:sz w:val="24"/>
                <w:szCs w:val="24"/>
                <w:lang w:eastAsia="ru-RU"/>
              </w:rPr>
              <w:t>3,9</w:t>
            </w:r>
          </w:p>
        </w:tc>
        <w:tc>
          <w:tcPr>
            <w:tcW w:w="1822" w:type="dxa"/>
            <w:tcBorders>
              <w:top w:val="nil"/>
              <w:left w:val="nil"/>
              <w:bottom w:val="single" w:sz="4" w:space="0" w:color="auto"/>
              <w:right w:val="single" w:sz="4" w:space="0" w:color="auto"/>
            </w:tcBorders>
            <w:shd w:val="clear" w:color="auto" w:fill="auto"/>
            <w:noWrap/>
            <w:vAlign w:val="bottom"/>
            <w:hideMark/>
          </w:tcPr>
          <w:p w:rsidR="006D667F" w:rsidRPr="006D667F" w:rsidRDefault="00F60CD4" w:rsidP="006D667F">
            <w:pPr>
              <w:spacing w:after="0" w:line="240" w:lineRule="auto"/>
              <w:jc w:val="right"/>
              <w:rPr>
                <w:rFonts w:ascii="Times New Roman" w:eastAsia="Times New Roman" w:hAnsi="Times New Roman" w:cs="Times New Roman"/>
                <w:color w:val="000000"/>
                <w:sz w:val="24"/>
                <w:szCs w:val="24"/>
                <w:lang w:eastAsia="ru-RU"/>
              </w:rPr>
            </w:pPr>
            <w:r w:rsidRPr="00F60CD4">
              <w:rPr>
                <w:rFonts w:ascii="Times New Roman" w:eastAsia="Times New Roman" w:hAnsi="Times New Roman" w:cs="Times New Roman"/>
                <w:color w:val="92D050"/>
                <w:sz w:val="24"/>
                <w:szCs w:val="24"/>
                <w:lang w:eastAsia="ru-RU"/>
              </w:rPr>
              <w:t>2,5</w:t>
            </w:r>
          </w:p>
        </w:tc>
      </w:tr>
    </w:tbl>
    <w:p w:rsidR="00546A82" w:rsidRPr="00546A82" w:rsidRDefault="00546A82" w:rsidP="00B168D0">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46A82">
        <w:rPr>
          <w:rFonts w:ascii="Times New Roman" w:eastAsia="Times New Roman" w:hAnsi="Times New Roman" w:cs="Times New Roman"/>
          <w:sz w:val="28"/>
          <w:szCs w:val="28"/>
          <w:lang w:eastAsia="ru-RU"/>
        </w:rPr>
        <w:t>Значения</w:t>
      </w:r>
      <w:r w:rsidR="00BC0D51">
        <w:rPr>
          <w:rFonts w:ascii="Times New Roman" w:eastAsia="Times New Roman" w:hAnsi="Times New Roman" w:cs="Times New Roman"/>
          <w:sz w:val="28"/>
          <w:szCs w:val="28"/>
          <w:lang w:eastAsia="ru-RU"/>
        </w:rPr>
        <w:t xml:space="preserve"> </w:t>
      </w:r>
      <w:r w:rsidRPr="00546A82">
        <w:rPr>
          <w:rFonts w:ascii="Times New Roman" w:eastAsia="Times New Roman" w:hAnsi="Times New Roman" w:cs="Times New Roman"/>
          <w:sz w:val="28"/>
          <w:szCs w:val="28"/>
          <w:lang w:eastAsia="ru-RU"/>
        </w:rPr>
        <w:t>резерва</w:t>
      </w:r>
      <w:r w:rsidR="00BC0D51">
        <w:rPr>
          <w:rFonts w:ascii="Times New Roman" w:eastAsia="Times New Roman" w:hAnsi="Times New Roman" w:cs="Times New Roman"/>
          <w:sz w:val="28"/>
          <w:szCs w:val="28"/>
          <w:lang w:eastAsia="ru-RU"/>
        </w:rPr>
        <w:t xml:space="preserve"> </w:t>
      </w:r>
      <w:r w:rsidRPr="00546A82">
        <w:rPr>
          <w:rFonts w:ascii="Times New Roman" w:eastAsia="Times New Roman" w:hAnsi="Times New Roman" w:cs="Times New Roman"/>
          <w:sz w:val="28"/>
          <w:szCs w:val="28"/>
          <w:lang w:eastAsia="ru-RU"/>
        </w:rPr>
        <w:t>тепловой</w:t>
      </w:r>
      <w:r w:rsidR="00BC0D51">
        <w:rPr>
          <w:rFonts w:ascii="Times New Roman" w:eastAsia="Times New Roman" w:hAnsi="Times New Roman" w:cs="Times New Roman"/>
          <w:sz w:val="28"/>
          <w:szCs w:val="28"/>
          <w:lang w:eastAsia="ru-RU"/>
        </w:rPr>
        <w:t xml:space="preserve"> </w:t>
      </w:r>
      <w:r w:rsidRPr="00546A82">
        <w:rPr>
          <w:rFonts w:ascii="Times New Roman" w:eastAsia="Times New Roman" w:hAnsi="Times New Roman" w:cs="Times New Roman"/>
          <w:sz w:val="28"/>
          <w:szCs w:val="28"/>
          <w:lang w:eastAsia="ru-RU"/>
        </w:rPr>
        <w:t>мощности</w:t>
      </w:r>
      <w:r w:rsidR="00BC0D51">
        <w:rPr>
          <w:rFonts w:ascii="Times New Roman" w:eastAsia="Times New Roman" w:hAnsi="Times New Roman" w:cs="Times New Roman"/>
          <w:sz w:val="28"/>
          <w:szCs w:val="28"/>
          <w:lang w:eastAsia="ru-RU"/>
        </w:rPr>
        <w:t xml:space="preserve"> </w:t>
      </w:r>
      <w:r w:rsidRPr="00546A82">
        <w:rPr>
          <w:rFonts w:ascii="Times New Roman" w:eastAsia="Times New Roman" w:hAnsi="Times New Roman" w:cs="Times New Roman"/>
          <w:sz w:val="28"/>
          <w:szCs w:val="28"/>
          <w:lang w:eastAsia="ru-RU"/>
        </w:rPr>
        <w:t>на</w:t>
      </w:r>
      <w:r w:rsidR="00BC0D51">
        <w:rPr>
          <w:rFonts w:ascii="Times New Roman" w:eastAsia="Times New Roman" w:hAnsi="Times New Roman" w:cs="Times New Roman"/>
          <w:sz w:val="28"/>
          <w:szCs w:val="28"/>
          <w:lang w:eastAsia="ru-RU"/>
        </w:rPr>
        <w:t xml:space="preserve"> </w:t>
      </w:r>
      <w:r w:rsidRPr="00546A82">
        <w:rPr>
          <w:rFonts w:ascii="Times New Roman" w:eastAsia="Times New Roman" w:hAnsi="Times New Roman" w:cs="Times New Roman"/>
          <w:sz w:val="28"/>
          <w:szCs w:val="28"/>
          <w:lang w:eastAsia="ru-RU"/>
        </w:rPr>
        <w:t>перспективу</w:t>
      </w:r>
      <w:r w:rsidR="00BC0D51">
        <w:rPr>
          <w:rFonts w:ascii="Times New Roman" w:eastAsia="Times New Roman" w:hAnsi="Times New Roman" w:cs="Times New Roman"/>
          <w:sz w:val="28"/>
          <w:szCs w:val="28"/>
          <w:lang w:eastAsia="ru-RU"/>
        </w:rPr>
        <w:t xml:space="preserve"> </w:t>
      </w:r>
      <w:r w:rsidR="00116AFA">
        <w:rPr>
          <w:rFonts w:ascii="Times New Roman" w:eastAsia="Times New Roman" w:hAnsi="Times New Roman" w:cs="Times New Roman"/>
          <w:sz w:val="28"/>
          <w:szCs w:val="28"/>
          <w:lang w:eastAsia="ru-RU"/>
        </w:rPr>
        <w:t xml:space="preserve">не </w:t>
      </w:r>
      <w:r w:rsidR="00426202">
        <w:rPr>
          <w:rFonts w:ascii="Times New Roman" w:eastAsia="Times New Roman" w:hAnsi="Times New Roman" w:cs="Times New Roman"/>
          <w:sz w:val="28"/>
          <w:szCs w:val="28"/>
          <w:lang w:eastAsia="ru-RU"/>
        </w:rPr>
        <w:t>увелич</w:t>
      </w:r>
      <w:r w:rsidR="00116AFA">
        <w:rPr>
          <w:rFonts w:ascii="Times New Roman" w:eastAsia="Times New Roman" w:hAnsi="Times New Roman" w:cs="Times New Roman"/>
          <w:sz w:val="28"/>
          <w:szCs w:val="28"/>
          <w:lang w:eastAsia="ru-RU"/>
        </w:rPr>
        <w:t>а</w:t>
      </w:r>
      <w:r w:rsidR="00426202">
        <w:rPr>
          <w:rFonts w:ascii="Times New Roman" w:eastAsia="Times New Roman" w:hAnsi="Times New Roman" w:cs="Times New Roman"/>
          <w:sz w:val="28"/>
          <w:szCs w:val="28"/>
          <w:lang w:eastAsia="ru-RU"/>
        </w:rPr>
        <w:t>тся</w:t>
      </w:r>
      <w:r w:rsidR="00116AFA">
        <w:rPr>
          <w:rFonts w:ascii="Times New Roman" w:eastAsia="Times New Roman" w:hAnsi="Times New Roman" w:cs="Times New Roman"/>
          <w:sz w:val="28"/>
          <w:szCs w:val="28"/>
          <w:lang w:eastAsia="ru-RU"/>
        </w:rPr>
        <w:t xml:space="preserve"> в соответствии с концессионными соглашениями</w:t>
      </w:r>
      <w:r w:rsidRPr="00546A82">
        <w:rPr>
          <w:rFonts w:ascii="Times New Roman" w:eastAsia="Times New Roman" w:hAnsi="Times New Roman" w:cs="Times New Roman"/>
          <w:sz w:val="28"/>
          <w:szCs w:val="28"/>
          <w:lang w:eastAsia="ru-RU"/>
        </w:rPr>
        <w:t>.</w:t>
      </w:r>
    </w:p>
    <w:p w:rsidR="00C932C5" w:rsidRDefault="00C932C5" w:rsidP="00C932C5">
      <w:pPr>
        <w:pStyle w:val="a5"/>
      </w:pPr>
      <w:bookmarkStart w:id="37" w:name="_Toc10520801"/>
      <w:r>
        <w:t>3.2.2.5.</w:t>
      </w:r>
      <w:r w:rsidR="00BC0D51">
        <w:t xml:space="preserve"> </w:t>
      </w:r>
      <w:r>
        <w:t>Анализ</w:t>
      </w:r>
      <w:r w:rsidR="00BC0D51">
        <w:t xml:space="preserve"> </w:t>
      </w:r>
      <w:r>
        <w:t>показателей</w:t>
      </w:r>
      <w:r w:rsidR="00BC0D51">
        <w:t xml:space="preserve"> </w:t>
      </w:r>
      <w:r>
        <w:t>готовности</w:t>
      </w:r>
      <w:r w:rsidR="00BC0D51">
        <w:t xml:space="preserve"> </w:t>
      </w:r>
      <w:r>
        <w:t>системы</w:t>
      </w:r>
      <w:r w:rsidR="00BC0D51">
        <w:t xml:space="preserve"> </w:t>
      </w:r>
      <w:r w:rsidR="0030024A">
        <w:t>теплоснабжения</w:t>
      </w:r>
      <w:r>
        <w:t>,</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37"/>
    </w:p>
    <w:p w:rsidR="00546A82" w:rsidRPr="00546A82" w:rsidRDefault="00546A82" w:rsidP="00546A82">
      <w:pPr>
        <w:pStyle w:val="a7"/>
      </w:pPr>
      <w:r w:rsidRPr="00546A82">
        <w:t>Для</w:t>
      </w:r>
      <w:r w:rsidR="00BC0D51">
        <w:t xml:space="preserve"> </w:t>
      </w:r>
      <w:r w:rsidRPr="00546A82">
        <w:t>определения</w:t>
      </w:r>
      <w:r w:rsidR="00BC0D51">
        <w:t xml:space="preserve"> </w:t>
      </w:r>
      <w:r w:rsidRPr="00546A82">
        <w:t>показателей</w:t>
      </w:r>
      <w:r w:rsidR="00BC0D51">
        <w:t xml:space="preserve"> </w:t>
      </w:r>
      <w:r w:rsidRPr="00546A82">
        <w:t>готовности</w:t>
      </w:r>
      <w:r w:rsidR="00BC0D51">
        <w:t xml:space="preserve"> </w:t>
      </w:r>
      <w:r w:rsidRPr="00546A82">
        <w:t>систем</w:t>
      </w:r>
      <w:r w:rsidR="00BC0D51">
        <w:t xml:space="preserve"> </w:t>
      </w:r>
      <w:r w:rsidRPr="00546A82">
        <w:t>теплоснабжения</w:t>
      </w:r>
      <w:r w:rsidR="00BC0D51">
        <w:t xml:space="preserve"> </w:t>
      </w:r>
      <w:r w:rsidRPr="00546A82">
        <w:t>применялись</w:t>
      </w:r>
      <w:r w:rsidR="00BC0D51">
        <w:t xml:space="preserve"> </w:t>
      </w:r>
      <w:r w:rsidRPr="00546A82">
        <w:t>«Методические</w:t>
      </w:r>
      <w:r w:rsidR="00BC0D51">
        <w:t xml:space="preserve"> </w:t>
      </w:r>
      <w:r w:rsidRPr="00546A82">
        <w:t>указания</w:t>
      </w:r>
      <w:r w:rsidR="00BC0D51">
        <w:t xml:space="preserve"> </w:t>
      </w:r>
      <w:r w:rsidRPr="00546A82">
        <w:t>по</w:t>
      </w:r>
      <w:r w:rsidR="00BC0D51">
        <w:t xml:space="preserve"> </w:t>
      </w:r>
      <w:r w:rsidRPr="00546A82">
        <w:t>анализу</w:t>
      </w:r>
      <w:r w:rsidR="00BC0D51">
        <w:t xml:space="preserve"> </w:t>
      </w:r>
      <w:r w:rsidRPr="00546A82">
        <w:t>показателей,</w:t>
      </w:r>
      <w:r w:rsidR="00BC0D51">
        <w:t xml:space="preserve"> </w:t>
      </w:r>
      <w:r w:rsidRPr="00546A82">
        <w:t>используемых</w:t>
      </w:r>
      <w:r w:rsidR="00BC0D51">
        <w:t xml:space="preserve"> </w:t>
      </w:r>
      <w:r w:rsidRPr="00546A82">
        <w:t>для</w:t>
      </w:r>
      <w:r w:rsidR="00BC0D51">
        <w:t xml:space="preserve"> </w:t>
      </w:r>
      <w:r w:rsidRPr="00546A82">
        <w:t>оценки</w:t>
      </w:r>
      <w:r w:rsidR="00BC0D51">
        <w:t xml:space="preserve"> </w:t>
      </w:r>
      <w:r w:rsidRPr="00546A82">
        <w:t>надёжности</w:t>
      </w:r>
      <w:r w:rsidR="00BC0D51">
        <w:t xml:space="preserve"> </w:t>
      </w:r>
      <w:r w:rsidRPr="00546A82">
        <w:t>систем</w:t>
      </w:r>
      <w:r w:rsidR="00BC0D51">
        <w:t xml:space="preserve"> </w:t>
      </w:r>
      <w:r w:rsidRPr="00546A82">
        <w:t>теплоснабжения»,</w:t>
      </w:r>
      <w:r w:rsidR="00BC0D51">
        <w:t xml:space="preserve"> </w:t>
      </w:r>
      <w:r w:rsidRPr="00546A82">
        <w:t>утверждённые</w:t>
      </w:r>
      <w:r w:rsidR="00BC0D51">
        <w:t xml:space="preserve"> </w:t>
      </w:r>
      <w:r w:rsidRPr="00546A82">
        <w:t>приказом</w:t>
      </w:r>
      <w:r w:rsidR="00BC0D51">
        <w:t xml:space="preserve"> </w:t>
      </w:r>
      <w:r w:rsidRPr="00546A82">
        <w:t>Министерства</w:t>
      </w:r>
      <w:r w:rsidR="00BC0D51">
        <w:t xml:space="preserve"> </w:t>
      </w:r>
      <w:r w:rsidRPr="00546A82">
        <w:t>регионального</w:t>
      </w:r>
      <w:r w:rsidR="00BC0D51">
        <w:t xml:space="preserve"> </w:t>
      </w:r>
      <w:r w:rsidRPr="00546A82">
        <w:t>развития</w:t>
      </w:r>
      <w:r w:rsidR="00BC0D51">
        <w:t xml:space="preserve"> </w:t>
      </w:r>
      <w:r w:rsidRPr="00546A82">
        <w:t>РФ</w:t>
      </w:r>
      <w:r w:rsidR="00BC0D51">
        <w:t xml:space="preserve"> </w:t>
      </w:r>
      <w:r w:rsidRPr="00546A82">
        <w:t>от</w:t>
      </w:r>
      <w:r w:rsidR="00BC0D51">
        <w:t xml:space="preserve"> </w:t>
      </w:r>
      <w:r w:rsidRPr="00546A82">
        <w:t>26</w:t>
      </w:r>
      <w:r w:rsidR="00FA5901">
        <w:t xml:space="preserve"> июля </w:t>
      </w:r>
      <w:r w:rsidRPr="00546A82">
        <w:t>2013г</w:t>
      </w:r>
      <w:r w:rsidR="00FA5901">
        <w:t>ода</w:t>
      </w:r>
      <w:r w:rsidR="00BC0D51">
        <w:t xml:space="preserve"> </w:t>
      </w:r>
      <w:r w:rsidRPr="00546A82">
        <w:t>№310.</w:t>
      </w:r>
      <w:r w:rsidR="006E54EF">
        <w:t xml:space="preserve"> </w:t>
      </w:r>
      <w:r w:rsidRPr="00546A82">
        <w:t>Показатель</w:t>
      </w:r>
      <w:r w:rsidR="00BC0D51">
        <w:t xml:space="preserve"> </w:t>
      </w:r>
      <w:r w:rsidRPr="00546A82">
        <w:t>надежности</w:t>
      </w:r>
      <w:r w:rsidR="00BC0D51">
        <w:t xml:space="preserve"> </w:t>
      </w:r>
      <w:r w:rsidRPr="00546A82">
        <w:t>конкретной</w:t>
      </w:r>
      <w:r w:rsidR="00BC0D51">
        <w:t xml:space="preserve"> </w:t>
      </w:r>
      <w:r w:rsidRPr="00546A82">
        <w:t>системы</w:t>
      </w:r>
      <w:r w:rsidR="00BC0D51">
        <w:t xml:space="preserve"> </w:t>
      </w:r>
      <w:r w:rsidRPr="00546A82">
        <w:t>теплоснабжения</w:t>
      </w:r>
      <w:r w:rsidR="00BC0D51">
        <w:t xml:space="preserve"> </w:t>
      </w:r>
      <w:r w:rsidRPr="00546A82">
        <w:t>(Кнад)</w:t>
      </w:r>
      <w:r w:rsidR="00BC0D51">
        <w:t xml:space="preserve"> </w:t>
      </w:r>
      <w:r w:rsidRPr="00546A82">
        <w:t>определяется</w:t>
      </w:r>
      <w:r w:rsidR="00BC0D51">
        <w:t xml:space="preserve"> </w:t>
      </w:r>
      <w:r w:rsidRPr="00546A82">
        <w:t>как</w:t>
      </w:r>
      <w:r w:rsidR="00BC0D51">
        <w:t xml:space="preserve"> </w:t>
      </w:r>
      <w:r w:rsidRPr="00546A82">
        <w:t>средний</w:t>
      </w:r>
      <w:r w:rsidR="00BC0D51">
        <w:t xml:space="preserve"> </w:t>
      </w:r>
      <w:r w:rsidRPr="00546A82">
        <w:t>по</w:t>
      </w:r>
      <w:r w:rsidR="00BC0D51">
        <w:t xml:space="preserve"> </w:t>
      </w:r>
      <w:r w:rsidRPr="00546A82">
        <w:t>частным</w:t>
      </w:r>
      <w:r w:rsidR="00BC0D51">
        <w:t xml:space="preserve"> </w:t>
      </w:r>
      <w:r w:rsidRPr="00546A82">
        <w:t>показателям</w:t>
      </w:r>
      <w:r w:rsidR="00BC0D51">
        <w:t xml:space="preserve"> </w:t>
      </w:r>
      <w:r w:rsidRPr="00546A82">
        <w:t>Кэ,</w:t>
      </w:r>
      <w:r w:rsidR="00BC0D51">
        <w:t xml:space="preserve"> </w:t>
      </w:r>
      <w:r w:rsidRPr="00546A82">
        <w:t>Кв,</w:t>
      </w:r>
      <w:r w:rsidR="00BC0D51">
        <w:t xml:space="preserve"> </w:t>
      </w:r>
      <w:r w:rsidRPr="00546A82">
        <w:t>Кт,</w:t>
      </w:r>
      <w:r w:rsidR="00BC0D51">
        <w:t xml:space="preserve"> </w:t>
      </w:r>
      <w:r w:rsidRPr="00546A82">
        <w:t>Кб,</w:t>
      </w:r>
      <w:r w:rsidR="00BC0D51">
        <w:t xml:space="preserve"> </w:t>
      </w:r>
      <w:r w:rsidRPr="00546A82">
        <w:t>Кр</w:t>
      </w:r>
      <w:r w:rsidR="00BC0D51">
        <w:t xml:space="preserve"> </w:t>
      </w:r>
      <w:r w:rsidRPr="00546A82">
        <w:t>и</w:t>
      </w:r>
      <w:r w:rsidR="00BC0D51">
        <w:t xml:space="preserve"> </w:t>
      </w:r>
      <w:r w:rsidRPr="00546A82">
        <w:t>Кс.</w:t>
      </w:r>
    </w:p>
    <w:p w:rsidR="00546A82" w:rsidRDefault="00546A82" w:rsidP="0049068D">
      <w:pPr>
        <w:pStyle w:val="affc"/>
      </w:pPr>
      <w:bookmarkStart w:id="38" w:name="_Toc519659731"/>
      <w:bookmarkStart w:id="39" w:name="_Toc528548997"/>
      <w:r w:rsidRPr="00546A82">
        <w:t>Таблица</w:t>
      </w:r>
      <w:r w:rsidR="00BC0D51">
        <w:t xml:space="preserve"> </w:t>
      </w:r>
      <w:r w:rsidR="00B168D0" w:rsidRPr="00C85123">
        <w:t>3.2.2.</w:t>
      </w:r>
      <w:r w:rsidR="00B168D0">
        <w:t>4.</w:t>
      </w:r>
      <w:r w:rsidR="00BC0D51">
        <w:t xml:space="preserve"> </w:t>
      </w:r>
      <w:r w:rsidRPr="00546A82">
        <w:t>Расчёт</w:t>
      </w:r>
      <w:r w:rsidR="00BC0D51">
        <w:t xml:space="preserve"> </w:t>
      </w:r>
      <w:r w:rsidRPr="00546A82">
        <w:t>показателей</w:t>
      </w:r>
      <w:r w:rsidR="00BC0D51">
        <w:t xml:space="preserve"> </w:t>
      </w:r>
      <w:r w:rsidRPr="00546A82">
        <w:t>и</w:t>
      </w:r>
      <w:r w:rsidR="00BC0D51">
        <w:t xml:space="preserve"> </w:t>
      </w:r>
      <w:r w:rsidRPr="00546A82">
        <w:t>оценка</w:t>
      </w:r>
      <w:r w:rsidR="00BC0D51">
        <w:t xml:space="preserve"> </w:t>
      </w:r>
      <w:r w:rsidRPr="00546A82">
        <w:t>надёжности</w:t>
      </w:r>
      <w:r w:rsidR="00BC0D51">
        <w:t xml:space="preserve"> </w:t>
      </w:r>
      <w:r w:rsidRPr="00546A82">
        <w:t>системы</w:t>
      </w:r>
      <w:r w:rsidR="00BC0D51">
        <w:t xml:space="preserve"> </w:t>
      </w:r>
      <w:r w:rsidRPr="00546A82">
        <w:t>теплоснабжения</w:t>
      </w:r>
      <w:bookmarkEnd w:id="38"/>
      <w:bookmarkEnd w:id="3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977"/>
        <w:gridCol w:w="6379"/>
      </w:tblGrid>
      <w:tr w:rsidR="009141C3" w:rsidRPr="008B6BBB" w:rsidTr="00635493">
        <w:trPr>
          <w:trHeight w:val="70"/>
          <w:tblHeader/>
        </w:trPr>
        <w:tc>
          <w:tcPr>
            <w:tcW w:w="596" w:type="dxa"/>
            <w:shd w:val="clear" w:color="000000" w:fill="FFFFFF"/>
            <w:vAlign w:val="center"/>
            <w:hideMark/>
          </w:tcPr>
          <w:p w:rsidR="009141C3" w:rsidRPr="008B6BBB" w:rsidRDefault="009141C3" w:rsidP="00635493">
            <w:pPr>
              <w:spacing w:line="240" w:lineRule="auto"/>
              <w:jc w:val="center"/>
              <w:rPr>
                <w:rFonts w:ascii="Times New Roman" w:hAnsi="Times New Roman"/>
                <w:bCs/>
                <w:color w:val="000000"/>
                <w:sz w:val="24"/>
                <w:szCs w:val="24"/>
              </w:rPr>
            </w:pPr>
            <w:r w:rsidRPr="008B6BBB">
              <w:rPr>
                <w:rFonts w:ascii="Times New Roman" w:hAnsi="Times New Roman"/>
                <w:bCs/>
                <w:color w:val="000000"/>
                <w:sz w:val="24"/>
                <w:szCs w:val="24"/>
              </w:rPr>
              <w:t>№ пп</w:t>
            </w:r>
          </w:p>
        </w:tc>
        <w:tc>
          <w:tcPr>
            <w:tcW w:w="2977" w:type="dxa"/>
            <w:shd w:val="clear" w:color="000000" w:fill="FFFFFF"/>
            <w:vAlign w:val="center"/>
            <w:hideMark/>
          </w:tcPr>
          <w:p w:rsidR="009141C3" w:rsidRPr="008B6BBB" w:rsidRDefault="009141C3" w:rsidP="00635493">
            <w:pPr>
              <w:spacing w:line="240" w:lineRule="auto"/>
              <w:jc w:val="center"/>
              <w:rPr>
                <w:rFonts w:ascii="Times New Roman" w:hAnsi="Times New Roman"/>
                <w:bCs/>
                <w:color w:val="000000"/>
                <w:sz w:val="24"/>
                <w:szCs w:val="24"/>
              </w:rPr>
            </w:pPr>
            <w:r w:rsidRPr="008B6BBB">
              <w:rPr>
                <w:rFonts w:ascii="Times New Roman" w:hAnsi="Times New Roman"/>
                <w:bCs/>
                <w:color w:val="000000"/>
                <w:sz w:val="24"/>
                <w:szCs w:val="24"/>
              </w:rPr>
              <w:t>Наименование котельной</w:t>
            </w:r>
          </w:p>
        </w:tc>
        <w:tc>
          <w:tcPr>
            <w:tcW w:w="6379" w:type="dxa"/>
            <w:shd w:val="clear" w:color="000000" w:fill="FFFFFF"/>
            <w:vAlign w:val="center"/>
          </w:tcPr>
          <w:p w:rsidR="009141C3" w:rsidRPr="008B6BBB" w:rsidRDefault="009141C3" w:rsidP="00635493">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Показатель </w:t>
            </w:r>
            <w:r w:rsidR="00635493">
              <w:rPr>
                <w:rFonts w:ascii="Times New Roman" w:hAnsi="Times New Roman"/>
                <w:bCs/>
                <w:color w:val="000000"/>
                <w:sz w:val="24"/>
                <w:szCs w:val="24"/>
              </w:rPr>
              <w:t>надежности</w:t>
            </w:r>
          </w:p>
        </w:tc>
      </w:tr>
      <w:tr w:rsidR="0010140D" w:rsidRPr="008B6BBB" w:rsidTr="009141C3">
        <w:trPr>
          <w:trHeight w:val="20"/>
        </w:trPr>
        <w:tc>
          <w:tcPr>
            <w:tcW w:w="596" w:type="dxa"/>
            <w:shd w:val="clear" w:color="000000" w:fill="FFFFFF"/>
            <w:hideMark/>
          </w:tcPr>
          <w:p w:rsidR="0010140D" w:rsidRPr="008B6BBB" w:rsidRDefault="0010140D" w:rsidP="004F52E0">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1</w:t>
            </w:r>
          </w:p>
        </w:tc>
        <w:tc>
          <w:tcPr>
            <w:tcW w:w="2977" w:type="dxa"/>
            <w:shd w:val="clear" w:color="000000" w:fill="FFFFFF"/>
            <w:hideMark/>
          </w:tcPr>
          <w:p w:rsidR="0010140D" w:rsidRPr="008B6BBB" w:rsidRDefault="0010140D" w:rsidP="004F52E0">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Котельная №1</w:t>
            </w:r>
          </w:p>
        </w:tc>
        <w:tc>
          <w:tcPr>
            <w:tcW w:w="6379" w:type="dxa"/>
            <w:shd w:val="clear" w:color="000000" w:fill="FFFFFF"/>
            <w:vAlign w:val="bottom"/>
          </w:tcPr>
          <w:p w:rsidR="0010140D" w:rsidRPr="008B6BBB" w:rsidRDefault="009141C3" w:rsidP="009141C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Надежная</w:t>
            </w:r>
          </w:p>
        </w:tc>
      </w:tr>
      <w:tr w:rsidR="009141C3" w:rsidRPr="008B6BBB" w:rsidTr="009141C3">
        <w:trPr>
          <w:trHeight w:val="20"/>
        </w:trPr>
        <w:tc>
          <w:tcPr>
            <w:tcW w:w="596" w:type="dxa"/>
            <w:shd w:val="clear" w:color="000000" w:fill="FFFFFF"/>
            <w:hideMark/>
          </w:tcPr>
          <w:p w:rsidR="009141C3" w:rsidRPr="008B6BBB" w:rsidRDefault="009141C3" w:rsidP="009141C3">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2</w:t>
            </w:r>
          </w:p>
        </w:tc>
        <w:tc>
          <w:tcPr>
            <w:tcW w:w="2977" w:type="dxa"/>
            <w:shd w:val="clear" w:color="000000" w:fill="FFFFFF"/>
            <w:hideMark/>
          </w:tcPr>
          <w:p w:rsidR="009141C3" w:rsidRPr="008B6BBB" w:rsidRDefault="009141C3" w:rsidP="009141C3">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Котельная №2</w:t>
            </w:r>
          </w:p>
        </w:tc>
        <w:tc>
          <w:tcPr>
            <w:tcW w:w="6379" w:type="dxa"/>
            <w:shd w:val="clear" w:color="000000" w:fill="FFFFFF"/>
            <w:vAlign w:val="bottom"/>
          </w:tcPr>
          <w:p w:rsidR="009141C3" w:rsidRPr="009141C3" w:rsidRDefault="009141C3" w:rsidP="009141C3">
            <w:pPr>
              <w:spacing w:after="0" w:line="240" w:lineRule="auto"/>
              <w:jc w:val="right"/>
              <w:rPr>
                <w:rFonts w:ascii="Times New Roman" w:eastAsia="Times New Roman" w:hAnsi="Times New Roman" w:cs="Times New Roman"/>
                <w:color w:val="000000"/>
                <w:sz w:val="24"/>
                <w:szCs w:val="24"/>
                <w:lang w:eastAsia="ru-RU"/>
              </w:rPr>
            </w:pPr>
            <w:r w:rsidRPr="007264CA">
              <w:rPr>
                <w:rFonts w:ascii="Times New Roman" w:eastAsia="Times New Roman" w:hAnsi="Times New Roman" w:cs="Times New Roman"/>
                <w:color w:val="000000"/>
                <w:sz w:val="24"/>
                <w:szCs w:val="24"/>
                <w:lang w:eastAsia="ru-RU"/>
              </w:rPr>
              <w:t>Надежная</w:t>
            </w:r>
          </w:p>
        </w:tc>
      </w:tr>
      <w:tr w:rsidR="009141C3" w:rsidRPr="008B6BBB" w:rsidTr="009141C3">
        <w:trPr>
          <w:trHeight w:val="20"/>
        </w:trPr>
        <w:tc>
          <w:tcPr>
            <w:tcW w:w="596" w:type="dxa"/>
            <w:shd w:val="clear" w:color="000000" w:fill="FFFFFF"/>
            <w:hideMark/>
          </w:tcPr>
          <w:p w:rsidR="009141C3" w:rsidRPr="008B6BBB" w:rsidRDefault="009141C3" w:rsidP="009141C3">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3</w:t>
            </w:r>
          </w:p>
        </w:tc>
        <w:tc>
          <w:tcPr>
            <w:tcW w:w="2977" w:type="dxa"/>
            <w:shd w:val="clear" w:color="000000" w:fill="FFFFFF"/>
            <w:hideMark/>
          </w:tcPr>
          <w:p w:rsidR="009141C3" w:rsidRPr="008B6BBB" w:rsidRDefault="009141C3" w:rsidP="009141C3">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Котельная №3</w:t>
            </w:r>
          </w:p>
        </w:tc>
        <w:tc>
          <w:tcPr>
            <w:tcW w:w="6379" w:type="dxa"/>
            <w:shd w:val="clear" w:color="000000" w:fill="FFFFFF"/>
            <w:vAlign w:val="bottom"/>
          </w:tcPr>
          <w:p w:rsidR="009141C3" w:rsidRPr="009141C3" w:rsidRDefault="009141C3" w:rsidP="009141C3">
            <w:pPr>
              <w:spacing w:after="0" w:line="240" w:lineRule="auto"/>
              <w:jc w:val="right"/>
              <w:rPr>
                <w:rFonts w:ascii="Times New Roman" w:eastAsia="Times New Roman" w:hAnsi="Times New Roman" w:cs="Times New Roman"/>
                <w:color w:val="000000"/>
                <w:sz w:val="24"/>
                <w:szCs w:val="24"/>
                <w:lang w:eastAsia="ru-RU"/>
              </w:rPr>
            </w:pPr>
            <w:r w:rsidRPr="007264CA">
              <w:rPr>
                <w:rFonts w:ascii="Times New Roman" w:eastAsia="Times New Roman" w:hAnsi="Times New Roman" w:cs="Times New Roman"/>
                <w:color w:val="000000"/>
                <w:sz w:val="24"/>
                <w:szCs w:val="24"/>
                <w:lang w:eastAsia="ru-RU"/>
              </w:rPr>
              <w:t>Надежная</w:t>
            </w:r>
          </w:p>
        </w:tc>
      </w:tr>
      <w:tr w:rsidR="009141C3" w:rsidRPr="008B6BBB" w:rsidTr="009141C3">
        <w:trPr>
          <w:trHeight w:val="20"/>
        </w:trPr>
        <w:tc>
          <w:tcPr>
            <w:tcW w:w="596" w:type="dxa"/>
            <w:shd w:val="clear" w:color="000000" w:fill="FFFFFF"/>
            <w:hideMark/>
          </w:tcPr>
          <w:p w:rsidR="009141C3" w:rsidRPr="008B6BBB" w:rsidRDefault="009141C3" w:rsidP="009141C3">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lastRenderedPageBreak/>
              <w:t>4</w:t>
            </w:r>
          </w:p>
        </w:tc>
        <w:tc>
          <w:tcPr>
            <w:tcW w:w="2977" w:type="dxa"/>
            <w:shd w:val="clear" w:color="000000" w:fill="FFFFFF"/>
            <w:hideMark/>
          </w:tcPr>
          <w:p w:rsidR="009141C3" w:rsidRPr="004D203F" w:rsidRDefault="009141C3" w:rsidP="009141C3">
            <w:pPr>
              <w:spacing w:after="0" w:line="240" w:lineRule="auto"/>
              <w:rPr>
                <w:rFonts w:ascii="Times New Roman" w:eastAsia="Times New Roman" w:hAnsi="Times New Roman" w:cs="Times New Roman"/>
                <w:color w:val="92D050"/>
                <w:sz w:val="24"/>
                <w:szCs w:val="24"/>
                <w:lang w:eastAsia="ru-RU"/>
              </w:rPr>
            </w:pPr>
            <w:r w:rsidRPr="004D203F">
              <w:rPr>
                <w:rFonts w:ascii="Times New Roman" w:eastAsia="Times New Roman" w:hAnsi="Times New Roman" w:cs="Times New Roman"/>
                <w:color w:val="92D050"/>
                <w:sz w:val="24"/>
                <w:szCs w:val="24"/>
                <w:lang w:eastAsia="ru-RU"/>
              </w:rPr>
              <w:t>Котельная №4</w:t>
            </w:r>
          </w:p>
        </w:tc>
        <w:tc>
          <w:tcPr>
            <w:tcW w:w="6379" w:type="dxa"/>
            <w:shd w:val="clear" w:color="000000" w:fill="FFFFFF"/>
            <w:vAlign w:val="bottom"/>
          </w:tcPr>
          <w:p w:rsidR="009141C3" w:rsidRPr="009141C3" w:rsidRDefault="009141C3" w:rsidP="009141C3">
            <w:pPr>
              <w:spacing w:after="0" w:line="240" w:lineRule="auto"/>
              <w:jc w:val="right"/>
              <w:rPr>
                <w:rFonts w:ascii="Times New Roman" w:eastAsia="Times New Roman" w:hAnsi="Times New Roman" w:cs="Times New Roman"/>
                <w:color w:val="000000"/>
                <w:sz w:val="24"/>
                <w:szCs w:val="24"/>
                <w:lang w:eastAsia="ru-RU"/>
              </w:rPr>
            </w:pPr>
            <w:r w:rsidRPr="007264CA">
              <w:rPr>
                <w:rFonts w:ascii="Times New Roman" w:eastAsia="Times New Roman" w:hAnsi="Times New Roman" w:cs="Times New Roman"/>
                <w:color w:val="000000"/>
                <w:sz w:val="24"/>
                <w:szCs w:val="24"/>
                <w:lang w:eastAsia="ru-RU"/>
              </w:rPr>
              <w:t>Надежная</w:t>
            </w:r>
          </w:p>
        </w:tc>
      </w:tr>
      <w:tr w:rsidR="009141C3" w:rsidRPr="008B6BBB" w:rsidTr="009141C3">
        <w:trPr>
          <w:trHeight w:val="20"/>
        </w:trPr>
        <w:tc>
          <w:tcPr>
            <w:tcW w:w="596" w:type="dxa"/>
            <w:shd w:val="clear" w:color="000000" w:fill="FFFFFF"/>
            <w:hideMark/>
          </w:tcPr>
          <w:p w:rsidR="009141C3" w:rsidRPr="008B6BBB" w:rsidRDefault="009141C3" w:rsidP="009141C3">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5</w:t>
            </w:r>
          </w:p>
        </w:tc>
        <w:tc>
          <w:tcPr>
            <w:tcW w:w="2977" w:type="dxa"/>
            <w:shd w:val="clear" w:color="000000" w:fill="FFFFFF"/>
          </w:tcPr>
          <w:p w:rsidR="009141C3" w:rsidRPr="004D203F" w:rsidRDefault="009141C3" w:rsidP="009141C3">
            <w:pPr>
              <w:spacing w:after="0" w:line="240" w:lineRule="auto"/>
              <w:rPr>
                <w:rFonts w:ascii="Times New Roman" w:eastAsia="Times New Roman" w:hAnsi="Times New Roman" w:cs="Times New Roman"/>
                <w:color w:val="92D050"/>
                <w:sz w:val="24"/>
                <w:szCs w:val="24"/>
                <w:lang w:eastAsia="ru-RU"/>
              </w:rPr>
            </w:pPr>
            <w:r w:rsidRPr="004D203F">
              <w:rPr>
                <w:rFonts w:ascii="Times New Roman" w:eastAsia="Times New Roman" w:hAnsi="Times New Roman" w:cs="Times New Roman"/>
                <w:color w:val="92D050"/>
                <w:sz w:val="24"/>
                <w:szCs w:val="24"/>
                <w:lang w:eastAsia="ru-RU"/>
              </w:rPr>
              <w:t>Котельная №5</w:t>
            </w:r>
          </w:p>
        </w:tc>
        <w:tc>
          <w:tcPr>
            <w:tcW w:w="6379" w:type="dxa"/>
            <w:shd w:val="clear" w:color="000000" w:fill="FFFFFF"/>
            <w:vAlign w:val="bottom"/>
          </w:tcPr>
          <w:p w:rsidR="009141C3" w:rsidRPr="009141C3" w:rsidRDefault="009141C3" w:rsidP="009141C3">
            <w:pPr>
              <w:spacing w:after="0" w:line="240" w:lineRule="auto"/>
              <w:jc w:val="right"/>
              <w:rPr>
                <w:rFonts w:ascii="Times New Roman" w:eastAsia="Times New Roman" w:hAnsi="Times New Roman" w:cs="Times New Roman"/>
                <w:color w:val="000000"/>
                <w:sz w:val="24"/>
                <w:szCs w:val="24"/>
                <w:lang w:eastAsia="ru-RU"/>
              </w:rPr>
            </w:pPr>
            <w:r w:rsidRPr="007264CA">
              <w:rPr>
                <w:rFonts w:ascii="Times New Roman" w:eastAsia="Times New Roman" w:hAnsi="Times New Roman" w:cs="Times New Roman"/>
                <w:color w:val="000000"/>
                <w:sz w:val="24"/>
                <w:szCs w:val="24"/>
                <w:lang w:eastAsia="ru-RU"/>
              </w:rPr>
              <w:t>Надежная</w:t>
            </w:r>
          </w:p>
        </w:tc>
      </w:tr>
      <w:tr w:rsidR="009141C3" w:rsidRPr="008B6BBB" w:rsidTr="009141C3">
        <w:trPr>
          <w:trHeight w:val="20"/>
        </w:trPr>
        <w:tc>
          <w:tcPr>
            <w:tcW w:w="596" w:type="dxa"/>
            <w:shd w:val="clear" w:color="000000" w:fill="FFFFFF"/>
            <w:hideMark/>
          </w:tcPr>
          <w:p w:rsidR="009141C3" w:rsidRPr="008B6BBB" w:rsidRDefault="009141C3" w:rsidP="009141C3">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6</w:t>
            </w:r>
          </w:p>
        </w:tc>
        <w:tc>
          <w:tcPr>
            <w:tcW w:w="2977" w:type="dxa"/>
            <w:shd w:val="clear" w:color="000000" w:fill="FFFFFF"/>
            <w:hideMark/>
          </w:tcPr>
          <w:p w:rsidR="009141C3" w:rsidRPr="004D203F" w:rsidRDefault="009141C3" w:rsidP="009141C3">
            <w:pPr>
              <w:spacing w:after="0" w:line="240" w:lineRule="auto"/>
              <w:rPr>
                <w:rFonts w:ascii="Times New Roman" w:eastAsia="Times New Roman" w:hAnsi="Times New Roman" w:cs="Times New Roman"/>
                <w:color w:val="92D050"/>
                <w:sz w:val="24"/>
                <w:szCs w:val="24"/>
                <w:lang w:eastAsia="ru-RU"/>
              </w:rPr>
            </w:pPr>
            <w:r w:rsidRPr="004D203F">
              <w:rPr>
                <w:rFonts w:ascii="Times New Roman" w:eastAsia="Times New Roman" w:hAnsi="Times New Roman" w:cs="Times New Roman"/>
                <w:color w:val="92D050"/>
                <w:sz w:val="24"/>
                <w:szCs w:val="24"/>
                <w:lang w:eastAsia="ru-RU"/>
              </w:rPr>
              <w:t>Котельная №6</w:t>
            </w:r>
          </w:p>
        </w:tc>
        <w:tc>
          <w:tcPr>
            <w:tcW w:w="6379" w:type="dxa"/>
            <w:shd w:val="clear" w:color="000000" w:fill="FFFFFF"/>
            <w:vAlign w:val="bottom"/>
          </w:tcPr>
          <w:p w:rsidR="009141C3" w:rsidRPr="009141C3" w:rsidRDefault="009141C3" w:rsidP="009141C3">
            <w:pPr>
              <w:spacing w:after="0" w:line="240" w:lineRule="auto"/>
              <w:jc w:val="right"/>
              <w:rPr>
                <w:rFonts w:ascii="Times New Roman" w:eastAsia="Times New Roman" w:hAnsi="Times New Roman" w:cs="Times New Roman"/>
                <w:color w:val="000000"/>
                <w:sz w:val="24"/>
                <w:szCs w:val="24"/>
                <w:lang w:eastAsia="ru-RU"/>
              </w:rPr>
            </w:pPr>
            <w:r w:rsidRPr="007264CA">
              <w:rPr>
                <w:rFonts w:ascii="Times New Roman" w:eastAsia="Times New Roman" w:hAnsi="Times New Roman" w:cs="Times New Roman"/>
                <w:color w:val="000000"/>
                <w:sz w:val="24"/>
                <w:szCs w:val="24"/>
                <w:lang w:eastAsia="ru-RU"/>
              </w:rPr>
              <w:t>Надежная</w:t>
            </w:r>
          </w:p>
        </w:tc>
      </w:tr>
      <w:tr w:rsidR="009141C3" w:rsidRPr="008B6BBB" w:rsidTr="009141C3">
        <w:trPr>
          <w:trHeight w:val="20"/>
        </w:trPr>
        <w:tc>
          <w:tcPr>
            <w:tcW w:w="596" w:type="dxa"/>
            <w:shd w:val="clear" w:color="000000" w:fill="FFFFFF"/>
            <w:hideMark/>
          </w:tcPr>
          <w:p w:rsidR="009141C3" w:rsidRPr="008B6BBB" w:rsidRDefault="009141C3" w:rsidP="009141C3">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7</w:t>
            </w:r>
          </w:p>
        </w:tc>
        <w:tc>
          <w:tcPr>
            <w:tcW w:w="2977" w:type="dxa"/>
            <w:shd w:val="clear" w:color="000000" w:fill="FFFFFF"/>
            <w:hideMark/>
          </w:tcPr>
          <w:p w:rsidR="009141C3" w:rsidRPr="004D203F" w:rsidRDefault="009141C3" w:rsidP="009141C3">
            <w:pPr>
              <w:spacing w:after="0" w:line="240" w:lineRule="auto"/>
              <w:rPr>
                <w:rFonts w:ascii="Times New Roman" w:eastAsia="Times New Roman" w:hAnsi="Times New Roman" w:cs="Times New Roman"/>
                <w:color w:val="92D050"/>
                <w:sz w:val="24"/>
                <w:szCs w:val="24"/>
                <w:lang w:eastAsia="ru-RU"/>
              </w:rPr>
            </w:pPr>
            <w:r w:rsidRPr="004D203F">
              <w:rPr>
                <w:rFonts w:ascii="Times New Roman" w:eastAsia="Times New Roman" w:hAnsi="Times New Roman" w:cs="Times New Roman"/>
                <w:color w:val="92D050"/>
                <w:sz w:val="24"/>
                <w:szCs w:val="24"/>
                <w:lang w:eastAsia="ru-RU"/>
              </w:rPr>
              <w:t>Котельная №7</w:t>
            </w:r>
          </w:p>
        </w:tc>
        <w:tc>
          <w:tcPr>
            <w:tcW w:w="6379" w:type="dxa"/>
            <w:shd w:val="clear" w:color="000000" w:fill="FFFFFF"/>
            <w:vAlign w:val="bottom"/>
          </w:tcPr>
          <w:p w:rsidR="009141C3" w:rsidRPr="009141C3" w:rsidRDefault="009141C3" w:rsidP="009141C3">
            <w:pPr>
              <w:spacing w:after="0" w:line="240" w:lineRule="auto"/>
              <w:jc w:val="right"/>
              <w:rPr>
                <w:rFonts w:ascii="Times New Roman" w:eastAsia="Times New Roman" w:hAnsi="Times New Roman" w:cs="Times New Roman"/>
                <w:color w:val="000000"/>
                <w:sz w:val="24"/>
                <w:szCs w:val="24"/>
                <w:lang w:eastAsia="ru-RU"/>
              </w:rPr>
            </w:pPr>
            <w:r w:rsidRPr="007264CA">
              <w:rPr>
                <w:rFonts w:ascii="Times New Roman" w:eastAsia="Times New Roman" w:hAnsi="Times New Roman" w:cs="Times New Roman"/>
                <w:color w:val="000000"/>
                <w:sz w:val="24"/>
                <w:szCs w:val="24"/>
                <w:lang w:eastAsia="ru-RU"/>
              </w:rPr>
              <w:t>Надежная</w:t>
            </w:r>
          </w:p>
        </w:tc>
      </w:tr>
      <w:tr w:rsidR="009141C3" w:rsidRPr="008B6BBB" w:rsidTr="009141C3">
        <w:trPr>
          <w:trHeight w:val="20"/>
        </w:trPr>
        <w:tc>
          <w:tcPr>
            <w:tcW w:w="596" w:type="dxa"/>
            <w:shd w:val="clear" w:color="000000" w:fill="FFFFFF"/>
            <w:hideMark/>
          </w:tcPr>
          <w:p w:rsidR="009141C3" w:rsidRPr="008B6BBB" w:rsidRDefault="009141C3" w:rsidP="009141C3">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8</w:t>
            </w:r>
          </w:p>
        </w:tc>
        <w:tc>
          <w:tcPr>
            <w:tcW w:w="2977" w:type="dxa"/>
            <w:shd w:val="clear" w:color="000000" w:fill="FFFFFF"/>
            <w:hideMark/>
          </w:tcPr>
          <w:p w:rsidR="009141C3" w:rsidRPr="004D203F" w:rsidRDefault="009141C3" w:rsidP="009141C3">
            <w:pPr>
              <w:spacing w:after="0" w:line="240" w:lineRule="auto"/>
              <w:rPr>
                <w:rFonts w:ascii="Times New Roman" w:eastAsia="Times New Roman" w:hAnsi="Times New Roman" w:cs="Times New Roman"/>
                <w:color w:val="92D050"/>
                <w:sz w:val="24"/>
                <w:szCs w:val="24"/>
                <w:lang w:eastAsia="ru-RU"/>
              </w:rPr>
            </w:pPr>
            <w:r w:rsidRPr="004D203F">
              <w:rPr>
                <w:rFonts w:ascii="Times New Roman" w:eastAsia="Times New Roman" w:hAnsi="Times New Roman" w:cs="Times New Roman"/>
                <w:color w:val="92D050"/>
                <w:sz w:val="24"/>
                <w:szCs w:val="24"/>
                <w:lang w:eastAsia="ru-RU"/>
              </w:rPr>
              <w:t>Котельная №8</w:t>
            </w:r>
          </w:p>
        </w:tc>
        <w:tc>
          <w:tcPr>
            <w:tcW w:w="6379" w:type="dxa"/>
            <w:shd w:val="clear" w:color="000000" w:fill="FFFFFF"/>
            <w:vAlign w:val="bottom"/>
          </w:tcPr>
          <w:p w:rsidR="009141C3" w:rsidRPr="009141C3" w:rsidRDefault="009141C3" w:rsidP="009141C3">
            <w:pPr>
              <w:spacing w:after="0" w:line="240" w:lineRule="auto"/>
              <w:jc w:val="right"/>
              <w:rPr>
                <w:rFonts w:ascii="Times New Roman" w:eastAsia="Times New Roman" w:hAnsi="Times New Roman" w:cs="Times New Roman"/>
                <w:color w:val="000000"/>
                <w:sz w:val="24"/>
                <w:szCs w:val="24"/>
                <w:lang w:eastAsia="ru-RU"/>
              </w:rPr>
            </w:pPr>
            <w:r w:rsidRPr="007264CA">
              <w:rPr>
                <w:rFonts w:ascii="Times New Roman" w:eastAsia="Times New Roman" w:hAnsi="Times New Roman" w:cs="Times New Roman"/>
                <w:color w:val="000000"/>
                <w:sz w:val="24"/>
                <w:szCs w:val="24"/>
                <w:lang w:eastAsia="ru-RU"/>
              </w:rPr>
              <w:t>Надежная</w:t>
            </w:r>
          </w:p>
        </w:tc>
      </w:tr>
      <w:tr w:rsidR="009141C3" w:rsidRPr="008B6BBB" w:rsidTr="009141C3">
        <w:trPr>
          <w:trHeight w:val="20"/>
        </w:trPr>
        <w:tc>
          <w:tcPr>
            <w:tcW w:w="596" w:type="dxa"/>
            <w:shd w:val="clear" w:color="000000" w:fill="FFFFFF"/>
            <w:hideMark/>
          </w:tcPr>
          <w:p w:rsidR="009141C3" w:rsidRPr="008B6BBB" w:rsidRDefault="009141C3" w:rsidP="009141C3">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9</w:t>
            </w:r>
          </w:p>
        </w:tc>
        <w:tc>
          <w:tcPr>
            <w:tcW w:w="2977" w:type="dxa"/>
            <w:shd w:val="clear" w:color="000000" w:fill="FFFFFF"/>
          </w:tcPr>
          <w:p w:rsidR="009141C3" w:rsidRPr="004D203F" w:rsidRDefault="009141C3" w:rsidP="009141C3">
            <w:pPr>
              <w:spacing w:after="0" w:line="240" w:lineRule="auto"/>
              <w:rPr>
                <w:rFonts w:ascii="Times New Roman" w:eastAsia="Times New Roman" w:hAnsi="Times New Roman" w:cs="Times New Roman"/>
                <w:color w:val="92D050"/>
                <w:sz w:val="24"/>
                <w:szCs w:val="24"/>
                <w:lang w:eastAsia="ru-RU"/>
              </w:rPr>
            </w:pPr>
            <w:r w:rsidRPr="004D203F">
              <w:rPr>
                <w:rFonts w:ascii="Times New Roman" w:eastAsia="Times New Roman" w:hAnsi="Times New Roman" w:cs="Times New Roman"/>
                <w:color w:val="92D050"/>
                <w:sz w:val="24"/>
                <w:szCs w:val="24"/>
                <w:lang w:eastAsia="ru-RU"/>
              </w:rPr>
              <w:t xml:space="preserve">Котельная №9 </w:t>
            </w:r>
          </w:p>
        </w:tc>
        <w:tc>
          <w:tcPr>
            <w:tcW w:w="6379" w:type="dxa"/>
            <w:shd w:val="clear" w:color="000000" w:fill="FFFFFF"/>
            <w:vAlign w:val="bottom"/>
          </w:tcPr>
          <w:p w:rsidR="009141C3" w:rsidRPr="009141C3" w:rsidRDefault="009141C3" w:rsidP="009141C3">
            <w:pPr>
              <w:spacing w:after="0" w:line="240" w:lineRule="auto"/>
              <w:jc w:val="right"/>
              <w:rPr>
                <w:rFonts w:ascii="Times New Roman" w:eastAsia="Times New Roman" w:hAnsi="Times New Roman" w:cs="Times New Roman"/>
                <w:color w:val="000000"/>
                <w:sz w:val="24"/>
                <w:szCs w:val="24"/>
                <w:lang w:eastAsia="ru-RU"/>
              </w:rPr>
            </w:pPr>
            <w:r w:rsidRPr="007264CA">
              <w:rPr>
                <w:rFonts w:ascii="Times New Roman" w:eastAsia="Times New Roman" w:hAnsi="Times New Roman" w:cs="Times New Roman"/>
                <w:color w:val="000000"/>
                <w:sz w:val="24"/>
                <w:szCs w:val="24"/>
                <w:lang w:eastAsia="ru-RU"/>
              </w:rPr>
              <w:t>Надежная</w:t>
            </w:r>
          </w:p>
        </w:tc>
      </w:tr>
      <w:tr w:rsidR="009141C3" w:rsidRPr="008B6BBB" w:rsidTr="009141C3">
        <w:trPr>
          <w:trHeight w:val="20"/>
        </w:trPr>
        <w:tc>
          <w:tcPr>
            <w:tcW w:w="596" w:type="dxa"/>
            <w:shd w:val="clear" w:color="000000" w:fill="FFFFFF"/>
          </w:tcPr>
          <w:p w:rsidR="009141C3" w:rsidRPr="008B6BBB" w:rsidRDefault="009141C3" w:rsidP="009141C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977" w:type="dxa"/>
            <w:shd w:val="clear" w:color="000000" w:fill="FFFFFF"/>
          </w:tcPr>
          <w:p w:rsidR="009141C3" w:rsidRPr="004D203F" w:rsidRDefault="007B0A3E" w:rsidP="009141C3">
            <w:pPr>
              <w:spacing w:after="0" w:line="240" w:lineRule="auto"/>
              <w:rPr>
                <w:rFonts w:ascii="Times New Roman" w:eastAsia="Times New Roman" w:hAnsi="Times New Roman" w:cs="Times New Roman"/>
                <w:color w:val="FF0000"/>
                <w:sz w:val="24"/>
                <w:szCs w:val="24"/>
                <w:lang w:eastAsia="ru-RU"/>
              </w:rPr>
            </w:pPr>
            <w:r w:rsidRPr="007B0A3E">
              <w:rPr>
                <w:rFonts w:ascii="Times New Roman" w:eastAsia="Times New Roman" w:hAnsi="Times New Roman" w:cs="Times New Roman"/>
                <w:color w:val="92D050"/>
                <w:sz w:val="24"/>
                <w:szCs w:val="24"/>
                <w:lang w:eastAsia="ru-RU"/>
              </w:rPr>
              <w:t>Котельная инв. № 171</w:t>
            </w:r>
          </w:p>
        </w:tc>
        <w:tc>
          <w:tcPr>
            <w:tcW w:w="6379" w:type="dxa"/>
            <w:shd w:val="clear" w:color="000000" w:fill="FFFFFF"/>
            <w:vAlign w:val="bottom"/>
          </w:tcPr>
          <w:p w:rsidR="009141C3" w:rsidRPr="009141C3" w:rsidRDefault="009141C3" w:rsidP="009141C3">
            <w:pPr>
              <w:spacing w:after="0" w:line="240" w:lineRule="auto"/>
              <w:jc w:val="right"/>
              <w:rPr>
                <w:rFonts w:ascii="Times New Roman" w:eastAsia="Times New Roman" w:hAnsi="Times New Roman" w:cs="Times New Roman"/>
                <w:color w:val="000000"/>
                <w:sz w:val="24"/>
                <w:szCs w:val="24"/>
                <w:lang w:eastAsia="ru-RU"/>
              </w:rPr>
            </w:pPr>
            <w:r w:rsidRPr="007264CA">
              <w:rPr>
                <w:rFonts w:ascii="Times New Roman" w:eastAsia="Times New Roman" w:hAnsi="Times New Roman" w:cs="Times New Roman"/>
                <w:color w:val="000000"/>
                <w:sz w:val="24"/>
                <w:szCs w:val="24"/>
                <w:lang w:eastAsia="ru-RU"/>
              </w:rPr>
              <w:t>Надежная</w:t>
            </w:r>
          </w:p>
        </w:tc>
      </w:tr>
    </w:tbl>
    <w:p w:rsidR="00C932C5" w:rsidRDefault="00C932C5" w:rsidP="00C932C5">
      <w:pPr>
        <w:pStyle w:val="a5"/>
      </w:pPr>
      <w:bookmarkStart w:id="40" w:name="_Toc10520802"/>
      <w:r>
        <w:t>3.2.2.6.</w:t>
      </w:r>
      <w:r w:rsidR="00BC0D51">
        <w:t xml:space="preserve"> </w:t>
      </w:r>
      <w:r>
        <w:t>Воздействие</w:t>
      </w:r>
      <w:r w:rsidR="00BC0D51">
        <w:t xml:space="preserve"> </w:t>
      </w:r>
      <w:r>
        <w:t>на</w:t>
      </w:r>
      <w:r w:rsidR="00BC0D51">
        <w:t xml:space="preserve"> </w:t>
      </w:r>
      <w:r>
        <w:t>окружающую</w:t>
      </w:r>
      <w:r w:rsidR="00BC0D51">
        <w:t xml:space="preserve"> </w:t>
      </w:r>
      <w:r>
        <w:t>среду,</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40"/>
    </w:p>
    <w:p w:rsidR="00B168D0" w:rsidRPr="008B4025" w:rsidRDefault="00B168D0" w:rsidP="00B168D0">
      <w:pPr>
        <w:pStyle w:val="a7"/>
      </w:pPr>
      <w:r w:rsidRPr="008B4025">
        <w:t>Воздействие</w:t>
      </w:r>
      <w:r w:rsidR="00BC0D51" w:rsidRPr="008B4025">
        <w:t xml:space="preserve"> </w:t>
      </w:r>
      <w:r w:rsidRPr="008B4025">
        <w:t>систем</w:t>
      </w:r>
      <w:r w:rsidR="0051203A">
        <w:t>ы</w:t>
      </w:r>
      <w:r w:rsidR="00BC0D51" w:rsidRPr="008B4025">
        <w:t xml:space="preserve"> </w:t>
      </w:r>
      <w:r w:rsidRPr="008B4025">
        <w:t>теплоснабжения</w:t>
      </w:r>
      <w:r w:rsidR="00BC0D51" w:rsidRPr="008B4025">
        <w:t xml:space="preserve"> </w:t>
      </w:r>
      <w:r w:rsidRPr="008B4025">
        <w:t>на</w:t>
      </w:r>
      <w:r w:rsidR="00BC0D51" w:rsidRPr="008B4025">
        <w:t xml:space="preserve"> </w:t>
      </w:r>
      <w:r w:rsidRPr="008B4025">
        <w:t>окружающую</w:t>
      </w:r>
      <w:r w:rsidR="00BC0D51" w:rsidRPr="008B4025">
        <w:t xml:space="preserve"> </w:t>
      </w:r>
      <w:r w:rsidRPr="008B4025">
        <w:t>среду</w:t>
      </w:r>
      <w:r w:rsidR="00BC0D51" w:rsidRPr="008B4025">
        <w:t xml:space="preserve"> </w:t>
      </w:r>
      <w:r w:rsidRPr="008B4025">
        <w:t>осуществляется</w:t>
      </w:r>
      <w:r w:rsidR="00BC0D51" w:rsidRPr="008B4025">
        <w:t xml:space="preserve"> </w:t>
      </w:r>
      <w:r w:rsidRPr="008B4025">
        <w:t>по</w:t>
      </w:r>
      <w:r w:rsidR="00BC0D51" w:rsidRPr="008B4025">
        <w:t xml:space="preserve"> </w:t>
      </w:r>
      <w:r w:rsidRPr="008B4025">
        <w:t>нескольким</w:t>
      </w:r>
      <w:r w:rsidR="00BC0D51" w:rsidRPr="008B4025">
        <w:t xml:space="preserve"> </w:t>
      </w:r>
      <w:r w:rsidRPr="008B4025">
        <w:t>направлениям:</w:t>
      </w:r>
      <w:r w:rsidR="00BC0D51" w:rsidRPr="008B4025">
        <w:t xml:space="preserve"> </w:t>
      </w:r>
    </w:p>
    <w:p w:rsidR="00B168D0" w:rsidRPr="008B4025" w:rsidRDefault="00B168D0" w:rsidP="00B567D7">
      <w:pPr>
        <w:pStyle w:val="a7"/>
        <w:numPr>
          <w:ilvl w:val="0"/>
          <w:numId w:val="12"/>
        </w:numPr>
      </w:pPr>
      <w:r w:rsidRPr="008B4025">
        <w:t>выбросы</w:t>
      </w:r>
      <w:r w:rsidR="00BC0D51" w:rsidRPr="008B4025">
        <w:t xml:space="preserve"> </w:t>
      </w:r>
      <w:r w:rsidRPr="008B4025">
        <w:t>вредных</w:t>
      </w:r>
      <w:r w:rsidR="00BC0D51" w:rsidRPr="008B4025">
        <w:t xml:space="preserve"> </w:t>
      </w:r>
      <w:r w:rsidRPr="008B4025">
        <w:t>веществ</w:t>
      </w:r>
      <w:r w:rsidR="00BC0D51" w:rsidRPr="008B4025">
        <w:t xml:space="preserve"> </w:t>
      </w:r>
      <w:r w:rsidRPr="008B4025">
        <w:t>в</w:t>
      </w:r>
      <w:r w:rsidR="00BC0D51" w:rsidRPr="008B4025">
        <w:t xml:space="preserve"> </w:t>
      </w:r>
      <w:r w:rsidRPr="008B4025">
        <w:t>атмосферу;</w:t>
      </w:r>
    </w:p>
    <w:p w:rsidR="00B168D0" w:rsidRPr="008B4025" w:rsidRDefault="00B168D0" w:rsidP="00B567D7">
      <w:pPr>
        <w:pStyle w:val="a7"/>
        <w:numPr>
          <w:ilvl w:val="0"/>
          <w:numId w:val="12"/>
        </w:numPr>
      </w:pPr>
      <w:r w:rsidRPr="008B4025">
        <w:t>использование</w:t>
      </w:r>
      <w:r w:rsidR="00BC0D51" w:rsidRPr="008B4025">
        <w:t xml:space="preserve"> </w:t>
      </w:r>
      <w:r w:rsidRPr="008B4025">
        <w:t>природных</w:t>
      </w:r>
      <w:r w:rsidR="00BC0D51" w:rsidRPr="008B4025">
        <w:t xml:space="preserve"> </w:t>
      </w:r>
      <w:r w:rsidRPr="008B4025">
        <w:t>ресурсов</w:t>
      </w:r>
      <w:r w:rsidR="00BC0D51" w:rsidRPr="008B4025">
        <w:t xml:space="preserve"> </w:t>
      </w:r>
      <w:r w:rsidRPr="008B4025">
        <w:t>в</w:t>
      </w:r>
      <w:r w:rsidR="00BC0D51" w:rsidRPr="008B4025">
        <w:t xml:space="preserve"> </w:t>
      </w:r>
      <w:r w:rsidRPr="008B4025">
        <w:t>технологическом</w:t>
      </w:r>
      <w:r w:rsidR="00BC0D51" w:rsidRPr="008B4025">
        <w:t xml:space="preserve"> </w:t>
      </w:r>
      <w:r w:rsidRPr="008B4025">
        <w:t>процессе</w:t>
      </w:r>
      <w:r w:rsidR="00BC0D51" w:rsidRPr="008B4025">
        <w:t xml:space="preserve"> </w:t>
      </w:r>
      <w:r w:rsidRPr="008B4025">
        <w:t>(вода);</w:t>
      </w:r>
    </w:p>
    <w:p w:rsidR="00B168D0" w:rsidRPr="008B4025" w:rsidRDefault="00B168D0" w:rsidP="00B567D7">
      <w:pPr>
        <w:pStyle w:val="a7"/>
        <w:numPr>
          <w:ilvl w:val="0"/>
          <w:numId w:val="12"/>
        </w:numPr>
      </w:pPr>
      <w:r w:rsidRPr="008B4025">
        <w:t>тепловое</w:t>
      </w:r>
      <w:r w:rsidR="00BC0D51" w:rsidRPr="008B4025">
        <w:t xml:space="preserve"> </w:t>
      </w:r>
      <w:r w:rsidRPr="008B4025">
        <w:t>загрязнение</w:t>
      </w:r>
      <w:r w:rsidR="00BC0D51" w:rsidRPr="008B4025">
        <w:t xml:space="preserve"> </w:t>
      </w:r>
      <w:r w:rsidRPr="008B4025">
        <w:t>(потери</w:t>
      </w:r>
      <w:r w:rsidR="00BC0D51" w:rsidRPr="008B4025">
        <w:t xml:space="preserve"> </w:t>
      </w:r>
      <w:r w:rsidRPr="008B4025">
        <w:t>тепловой</w:t>
      </w:r>
      <w:r w:rsidR="00BC0D51" w:rsidRPr="008B4025">
        <w:t xml:space="preserve"> </w:t>
      </w:r>
      <w:r w:rsidRPr="008B4025">
        <w:t>энергии</w:t>
      </w:r>
      <w:r w:rsidR="00BC0D51" w:rsidRPr="008B4025">
        <w:t xml:space="preserve"> </w:t>
      </w:r>
      <w:r w:rsidRPr="008B4025">
        <w:t>в</w:t>
      </w:r>
      <w:r w:rsidR="00BC0D51" w:rsidRPr="008B4025">
        <w:t xml:space="preserve"> </w:t>
      </w:r>
      <w:r w:rsidRPr="008B4025">
        <w:t>теплосетях,</w:t>
      </w:r>
      <w:r w:rsidR="00BC0D51" w:rsidRPr="008B4025">
        <w:t xml:space="preserve"> </w:t>
      </w:r>
      <w:r w:rsidRPr="008B4025">
        <w:t>тепловые</w:t>
      </w:r>
      <w:r w:rsidR="00BC0D51" w:rsidRPr="008B4025">
        <w:t xml:space="preserve"> </w:t>
      </w:r>
      <w:r w:rsidRPr="008B4025">
        <w:t>выбросы</w:t>
      </w:r>
      <w:r w:rsidR="00BC0D51" w:rsidRPr="008B4025">
        <w:t xml:space="preserve"> </w:t>
      </w:r>
      <w:r w:rsidRPr="008B4025">
        <w:t>источниками</w:t>
      </w:r>
      <w:r w:rsidR="00BC0D51" w:rsidRPr="008B4025">
        <w:t xml:space="preserve"> </w:t>
      </w:r>
      <w:r w:rsidRPr="008B4025">
        <w:t>теплоэнергии).</w:t>
      </w:r>
    </w:p>
    <w:p w:rsidR="00B168D0" w:rsidRPr="009C0BC9" w:rsidRDefault="00B168D0" w:rsidP="00B168D0">
      <w:pPr>
        <w:pStyle w:val="a7"/>
      </w:pPr>
      <w:r w:rsidRPr="009C0BC9">
        <w:t>Из</w:t>
      </w:r>
      <w:r w:rsidR="00BC0D51" w:rsidRPr="009C0BC9">
        <w:t xml:space="preserve"> </w:t>
      </w:r>
      <w:r w:rsidRPr="009C0BC9">
        <w:t>перечисленных</w:t>
      </w:r>
      <w:r w:rsidR="00BC0D51" w:rsidRPr="009C0BC9">
        <w:t xml:space="preserve"> </w:t>
      </w:r>
      <w:r w:rsidRPr="009C0BC9">
        <w:t>видов</w:t>
      </w:r>
      <w:r w:rsidR="00BC0D51" w:rsidRPr="009C0BC9">
        <w:t xml:space="preserve"> </w:t>
      </w:r>
      <w:r w:rsidRPr="009C0BC9">
        <w:t>вредного</w:t>
      </w:r>
      <w:r w:rsidR="00BC0D51" w:rsidRPr="009C0BC9">
        <w:t xml:space="preserve"> </w:t>
      </w:r>
      <w:r w:rsidRPr="009C0BC9">
        <w:t>воздействия</w:t>
      </w:r>
      <w:r w:rsidR="00BC0D51" w:rsidRPr="009C0BC9">
        <w:t xml:space="preserve"> </w:t>
      </w:r>
      <w:r w:rsidRPr="009C0BC9">
        <w:t>на</w:t>
      </w:r>
      <w:r w:rsidR="00BC0D51" w:rsidRPr="009C0BC9">
        <w:t xml:space="preserve"> </w:t>
      </w:r>
      <w:r w:rsidRPr="009C0BC9">
        <w:t>окружающую</w:t>
      </w:r>
      <w:r w:rsidR="00BC0D51" w:rsidRPr="009C0BC9">
        <w:t xml:space="preserve"> </w:t>
      </w:r>
      <w:r w:rsidRPr="009C0BC9">
        <w:t>среду</w:t>
      </w:r>
      <w:r w:rsidR="00BC0D51" w:rsidRPr="009C0BC9">
        <w:t xml:space="preserve"> </w:t>
      </w:r>
      <w:r w:rsidRPr="009C0BC9">
        <w:t>наиболее</w:t>
      </w:r>
      <w:r w:rsidR="00BC0D51" w:rsidRPr="009C0BC9">
        <w:t xml:space="preserve"> </w:t>
      </w:r>
      <w:r w:rsidRPr="009C0BC9">
        <w:t>существенное</w:t>
      </w:r>
      <w:r w:rsidR="00BC0D51" w:rsidRPr="009C0BC9">
        <w:t xml:space="preserve"> </w:t>
      </w:r>
      <w:r w:rsidRPr="009C0BC9">
        <w:t>влияние</w:t>
      </w:r>
      <w:r w:rsidR="00BC0D51" w:rsidRPr="009C0BC9">
        <w:t xml:space="preserve"> </w:t>
      </w:r>
      <w:r w:rsidRPr="009C0BC9">
        <w:t>оказывают</w:t>
      </w:r>
      <w:r w:rsidR="00BC0D51" w:rsidRPr="009C0BC9">
        <w:t xml:space="preserve"> </w:t>
      </w:r>
      <w:r w:rsidRPr="009C0BC9">
        <w:t>выбросы</w:t>
      </w:r>
      <w:r w:rsidR="00BC0D51" w:rsidRPr="009C0BC9">
        <w:t xml:space="preserve"> </w:t>
      </w:r>
      <w:r w:rsidRPr="009C0BC9">
        <w:t>вредных</w:t>
      </w:r>
      <w:r w:rsidR="00BC0D51" w:rsidRPr="009C0BC9">
        <w:t xml:space="preserve"> </w:t>
      </w:r>
      <w:r w:rsidRPr="009C0BC9">
        <w:t>веществ</w:t>
      </w:r>
      <w:r w:rsidR="00BC0D51" w:rsidRPr="009C0BC9">
        <w:t xml:space="preserve"> </w:t>
      </w:r>
      <w:r w:rsidRPr="009C0BC9">
        <w:t>в</w:t>
      </w:r>
      <w:r w:rsidR="00BC0D51" w:rsidRPr="009C0BC9">
        <w:t xml:space="preserve"> </w:t>
      </w:r>
      <w:r w:rsidRPr="009C0BC9">
        <w:t>атмосферу,</w:t>
      </w:r>
      <w:r w:rsidR="00BC0D51" w:rsidRPr="009C0BC9">
        <w:t xml:space="preserve"> </w:t>
      </w:r>
      <w:r w:rsidRPr="009C0BC9">
        <w:t>которые</w:t>
      </w:r>
      <w:r w:rsidR="00BC0D51" w:rsidRPr="009C0BC9">
        <w:t xml:space="preserve"> </w:t>
      </w:r>
      <w:r w:rsidRPr="009C0BC9">
        <w:t>производятся</w:t>
      </w:r>
      <w:r w:rsidR="00BC0D51" w:rsidRPr="009C0BC9">
        <w:t xml:space="preserve"> </w:t>
      </w:r>
      <w:r w:rsidRPr="009C0BC9">
        <w:t>котельн</w:t>
      </w:r>
      <w:r w:rsidR="009C0BC9" w:rsidRPr="009C0BC9">
        <w:t>ой.</w:t>
      </w:r>
      <w:r w:rsidR="00701835">
        <w:t xml:space="preserve"> </w:t>
      </w:r>
      <w:r w:rsidRPr="009C0BC9">
        <w:t>Для</w:t>
      </w:r>
      <w:r w:rsidR="00BC0D51" w:rsidRPr="009C0BC9">
        <w:t xml:space="preserve"> </w:t>
      </w:r>
      <w:r w:rsidRPr="009C0BC9">
        <w:t>определения</w:t>
      </w:r>
      <w:r w:rsidR="00BC0D51" w:rsidRPr="009C0BC9">
        <w:t xml:space="preserve"> </w:t>
      </w:r>
      <w:r w:rsidRPr="009C0BC9">
        <w:t>влияния</w:t>
      </w:r>
      <w:r w:rsidR="00BC0D51" w:rsidRPr="009C0BC9">
        <w:t xml:space="preserve"> </w:t>
      </w:r>
      <w:r w:rsidRPr="009C0BC9">
        <w:t>функционирования</w:t>
      </w:r>
      <w:r w:rsidR="00BC0D51" w:rsidRPr="009C0BC9">
        <w:t xml:space="preserve"> </w:t>
      </w:r>
      <w:r w:rsidRPr="009C0BC9">
        <w:t>систем</w:t>
      </w:r>
      <w:r w:rsidR="00BC0D51" w:rsidRPr="009C0BC9">
        <w:t xml:space="preserve"> </w:t>
      </w:r>
      <w:r w:rsidRPr="009C0BC9">
        <w:t>теплоснабжения</w:t>
      </w:r>
      <w:r w:rsidR="00BC0D51" w:rsidRPr="009C0BC9">
        <w:t xml:space="preserve"> </w:t>
      </w:r>
      <w:r w:rsidRPr="009C0BC9">
        <w:t>на</w:t>
      </w:r>
      <w:r w:rsidR="00BC0D51" w:rsidRPr="009C0BC9">
        <w:t xml:space="preserve"> </w:t>
      </w:r>
      <w:r w:rsidRPr="009C0BC9">
        <w:t>окружающую</w:t>
      </w:r>
      <w:r w:rsidR="00BC0D51" w:rsidRPr="009C0BC9">
        <w:t xml:space="preserve"> </w:t>
      </w:r>
      <w:r w:rsidRPr="009C0BC9">
        <w:t>среду</w:t>
      </w:r>
      <w:r w:rsidR="00BC0D51" w:rsidRPr="009C0BC9">
        <w:t xml:space="preserve"> </w:t>
      </w:r>
      <w:r w:rsidRPr="009C0BC9">
        <w:t>устанавливают</w:t>
      </w:r>
      <w:r w:rsidR="00BC0D51" w:rsidRPr="009C0BC9">
        <w:t xml:space="preserve"> </w:t>
      </w:r>
      <w:r w:rsidRPr="009C0BC9">
        <w:t>предельно</w:t>
      </w:r>
      <w:r w:rsidR="00BC0D51" w:rsidRPr="009C0BC9">
        <w:t xml:space="preserve"> </w:t>
      </w:r>
      <w:r w:rsidRPr="009C0BC9">
        <w:t>допустимые</w:t>
      </w:r>
      <w:r w:rsidR="00BC0D51" w:rsidRPr="009C0BC9">
        <w:t xml:space="preserve"> </w:t>
      </w:r>
      <w:r w:rsidRPr="009C0BC9">
        <w:t>выбросы</w:t>
      </w:r>
      <w:r w:rsidR="00BC0D51" w:rsidRPr="009C0BC9">
        <w:t xml:space="preserve"> </w:t>
      </w:r>
      <w:r w:rsidRPr="009C0BC9">
        <w:t>вредных</w:t>
      </w:r>
      <w:r w:rsidR="00BC0D51" w:rsidRPr="009C0BC9">
        <w:t xml:space="preserve"> </w:t>
      </w:r>
      <w:r w:rsidRPr="009C0BC9">
        <w:t>веществ</w:t>
      </w:r>
      <w:r w:rsidR="00BC0D51" w:rsidRPr="009C0BC9">
        <w:t xml:space="preserve"> </w:t>
      </w:r>
      <w:r w:rsidRPr="009C0BC9">
        <w:t>предприятиями</w:t>
      </w:r>
      <w:r w:rsidR="00BC0D51" w:rsidRPr="009C0BC9">
        <w:t xml:space="preserve"> </w:t>
      </w:r>
      <w:r w:rsidRPr="009C0BC9">
        <w:t>в</w:t>
      </w:r>
      <w:r w:rsidR="00BC0D51" w:rsidRPr="009C0BC9">
        <w:t xml:space="preserve"> </w:t>
      </w:r>
      <w:r w:rsidRPr="009C0BC9">
        <w:t>атмосферу</w:t>
      </w:r>
      <w:r w:rsidR="00BC0D51" w:rsidRPr="009C0BC9">
        <w:t xml:space="preserve"> </w:t>
      </w:r>
      <w:r w:rsidRPr="009C0BC9">
        <w:t>в</w:t>
      </w:r>
      <w:r w:rsidR="00BC0D51" w:rsidRPr="009C0BC9">
        <w:t xml:space="preserve"> </w:t>
      </w:r>
      <w:r w:rsidRPr="009C0BC9">
        <w:t>соответствии</w:t>
      </w:r>
      <w:r w:rsidR="00BC0D51" w:rsidRPr="009C0BC9">
        <w:t xml:space="preserve"> </w:t>
      </w:r>
      <w:r w:rsidRPr="009C0BC9">
        <w:t>с</w:t>
      </w:r>
      <w:r w:rsidR="00BC0D51" w:rsidRPr="009C0BC9">
        <w:t xml:space="preserve"> </w:t>
      </w:r>
      <w:r w:rsidRPr="009C0BC9">
        <w:t>ГОСТ17.2.3.02-78</w:t>
      </w:r>
      <w:r w:rsidR="00BC0D51" w:rsidRPr="009C0BC9">
        <w:t xml:space="preserve"> </w:t>
      </w:r>
      <w:r w:rsidRPr="009C0BC9">
        <w:t>и</w:t>
      </w:r>
      <w:r w:rsidR="00BC0D51" w:rsidRPr="009C0BC9">
        <w:t xml:space="preserve"> </w:t>
      </w:r>
      <w:r w:rsidRPr="009C0BC9">
        <w:t>предельно</w:t>
      </w:r>
      <w:r w:rsidR="00BC0D51" w:rsidRPr="009C0BC9">
        <w:t xml:space="preserve"> </w:t>
      </w:r>
      <w:r w:rsidRPr="009C0BC9">
        <w:t>допустимые</w:t>
      </w:r>
      <w:r w:rsidR="00BC0D51" w:rsidRPr="009C0BC9">
        <w:t xml:space="preserve"> </w:t>
      </w:r>
      <w:r w:rsidRPr="009C0BC9">
        <w:t>сбросы</w:t>
      </w:r>
      <w:r w:rsidR="00BC0D51" w:rsidRPr="009C0BC9">
        <w:t xml:space="preserve">  </w:t>
      </w:r>
      <w:r w:rsidRPr="009C0BC9">
        <w:t>веществ</w:t>
      </w:r>
      <w:r w:rsidR="00BC0D51" w:rsidRPr="009C0BC9">
        <w:t xml:space="preserve"> </w:t>
      </w:r>
      <w:r w:rsidRPr="009C0BC9">
        <w:t>в</w:t>
      </w:r>
      <w:r w:rsidR="00BC0D51" w:rsidRPr="009C0BC9">
        <w:t xml:space="preserve"> </w:t>
      </w:r>
      <w:r w:rsidRPr="009C0BC9">
        <w:t>водные</w:t>
      </w:r>
      <w:r w:rsidR="00BC0D51" w:rsidRPr="009C0BC9">
        <w:t xml:space="preserve"> </w:t>
      </w:r>
      <w:r w:rsidRPr="009C0BC9">
        <w:t>объекты</w:t>
      </w:r>
      <w:r w:rsidR="00BC0D51" w:rsidRPr="009C0BC9">
        <w:t xml:space="preserve"> </w:t>
      </w:r>
      <w:r w:rsidRPr="009C0BC9">
        <w:t>в</w:t>
      </w:r>
      <w:r w:rsidR="00BC0D51" w:rsidRPr="009C0BC9">
        <w:t xml:space="preserve"> </w:t>
      </w:r>
      <w:r w:rsidRPr="009C0BC9">
        <w:t>соответствии</w:t>
      </w:r>
      <w:r w:rsidR="00BC0D51" w:rsidRPr="009C0BC9">
        <w:t xml:space="preserve"> </w:t>
      </w:r>
      <w:r w:rsidRPr="009C0BC9">
        <w:t>с</w:t>
      </w:r>
      <w:r w:rsidR="00BC0D51" w:rsidRPr="009C0BC9">
        <w:t xml:space="preserve"> </w:t>
      </w:r>
      <w:r w:rsidRPr="009C0BC9">
        <w:t>ГОСТ17.1.1.01-77</w:t>
      </w:r>
      <w:r w:rsidR="00BC0D51" w:rsidRPr="009C0BC9">
        <w:t xml:space="preserve"> </w:t>
      </w:r>
      <w:r w:rsidRPr="009C0BC9">
        <w:t>и</w:t>
      </w:r>
      <w:r w:rsidR="00BC0D51" w:rsidRPr="009C0BC9">
        <w:t xml:space="preserve"> </w:t>
      </w:r>
      <w:r w:rsidRPr="009C0BC9">
        <w:t>«Методикой</w:t>
      </w:r>
      <w:r w:rsidR="00BC0D51" w:rsidRPr="009C0BC9">
        <w:t xml:space="preserve"> </w:t>
      </w:r>
      <w:r w:rsidRPr="009C0BC9">
        <w:t>расчёта</w:t>
      </w:r>
      <w:r w:rsidR="00BC0D51" w:rsidRPr="009C0BC9">
        <w:t xml:space="preserve"> </w:t>
      </w:r>
      <w:r w:rsidRPr="009C0BC9">
        <w:t>предельно</w:t>
      </w:r>
      <w:r w:rsidR="00BC0D51" w:rsidRPr="009C0BC9">
        <w:t xml:space="preserve"> </w:t>
      </w:r>
      <w:r w:rsidRPr="009C0BC9">
        <w:t>допустимых</w:t>
      </w:r>
      <w:r w:rsidR="00BC0D51" w:rsidRPr="009C0BC9">
        <w:t xml:space="preserve"> </w:t>
      </w:r>
      <w:r w:rsidRPr="009C0BC9">
        <w:t>сбросов</w:t>
      </w:r>
      <w:r w:rsidR="00BC0D51" w:rsidRPr="009C0BC9">
        <w:t xml:space="preserve"> </w:t>
      </w:r>
      <w:r w:rsidRPr="009C0BC9">
        <w:t>веществ</w:t>
      </w:r>
      <w:r w:rsidR="00BC0D51" w:rsidRPr="009C0BC9">
        <w:t xml:space="preserve"> </w:t>
      </w:r>
      <w:r w:rsidRPr="009C0BC9">
        <w:t>в</w:t>
      </w:r>
      <w:r w:rsidR="00BC0D51" w:rsidRPr="009C0BC9">
        <w:t xml:space="preserve"> </w:t>
      </w:r>
      <w:r w:rsidRPr="009C0BC9">
        <w:t>водные</w:t>
      </w:r>
      <w:r w:rsidR="00BC0D51" w:rsidRPr="009C0BC9">
        <w:t xml:space="preserve"> </w:t>
      </w:r>
      <w:r w:rsidRPr="009C0BC9">
        <w:t>объекты</w:t>
      </w:r>
      <w:r w:rsidR="00BC0D51" w:rsidRPr="009C0BC9">
        <w:t xml:space="preserve"> </w:t>
      </w:r>
      <w:r w:rsidRPr="009C0BC9">
        <w:t>со</w:t>
      </w:r>
      <w:r w:rsidR="00BC0D51" w:rsidRPr="009C0BC9">
        <w:t xml:space="preserve"> </w:t>
      </w:r>
      <w:r w:rsidRPr="009C0BC9">
        <w:t>сточными</w:t>
      </w:r>
      <w:r w:rsidR="00BC0D51" w:rsidRPr="009C0BC9">
        <w:t xml:space="preserve"> </w:t>
      </w:r>
      <w:r w:rsidRPr="009C0BC9">
        <w:t>водами».</w:t>
      </w:r>
      <w:r w:rsidR="00BC0D51" w:rsidRPr="009C0BC9">
        <w:t xml:space="preserve"> </w:t>
      </w:r>
    </w:p>
    <w:p w:rsidR="00B168D0" w:rsidRPr="009C0BC9" w:rsidRDefault="00B168D0" w:rsidP="00B168D0">
      <w:pPr>
        <w:pStyle w:val="a7"/>
        <w:rPr>
          <w:b/>
        </w:rPr>
      </w:pPr>
      <w:r w:rsidRPr="009C0BC9">
        <w:rPr>
          <w:b/>
        </w:rPr>
        <w:t>Имеющиеся</w:t>
      </w:r>
      <w:r w:rsidR="00BC0D51" w:rsidRPr="009C0BC9">
        <w:rPr>
          <w:b/>
        </w:rPr>
        <w:t xml:space="preserve"> </w:t>
      </w:r>
      <w:r w:rsidRPr="009C0BC9">
        <w:rPr>
          <w:b/>
        </w:rPr>
        <w:t>проблемы</w:t>
      </w:r>
      <w:r w:rsidR="00BC0D51" w:rsidRPr="009C0BC9">
        <w:rPr>
          <w:b/>
        </w:rPr>
        <w:t xml:space="preserve"> </w:t>
      </w:r>
      <w:r w:rsidRPr="009C0BC9">
        <w:rPr>
          <w:b/>
        </w:rPr>
        <w:t>и</w:t>
      </w:r>
      <w:r w:rsidR="00BC0D51" w:rsidRPr="009C0BC9">
        <w:rPr>
          <w:b/>
        </w:rPr>
        <w:t xml:space="preserve"> </w:t>
      </w:r>
      <w:r w:rsidRPr="009C0BC9">
        <w:rPr>
          <w:b/>
        </w:rPr>
        <w:t>направления</w:t>
      </w:r>
      <w:r w:rsidR="00BC0D51" w:rsidRPr="009C0BC9">
        <w:rPr>
          <w:b/>
        </w:rPr>
        <w:t xml:space="preserve"> </w:t>
      </w:r>
      <w:r w:rsidRPr="009C0BC9">
        <w:rPr>
          <w:b/>
        </w:rPr>
        <w:t>их</w:t>
      </w:r>
      <w:r w:rsidR="00BC0D51" w:rsidRPr="009C0BC9">
        <w:rPr>
          <w:b/>
        </w:rPr>
        <w:t xml:space="preserve"> </w:t>
      </w:r>
      <w:r w:rsidRPr="009C0BC9">
        <w:rPr>
          <w:b/>
        </w:rPr>
        <w:t>решения</w:t>
      </w:r>
      <w:r w:rsidR="00BC0D51" w:rsidRPr="009C0BC9">
        <w:rPr>
          <w:b/>
        </w:rPr>
        <w:t xml:space="preserve"> </w:t>
      </w:r>
    </w:p>
    <w:p w:rsidR="00B168D0" w:rsidRPr="009C0BC9" w:rsidRDefault="00B168D0" w:rsidP="00B168D0">
      <w:pPr>
        <w:pStyle w:val="a7"/>
      </w:pPr>
      <w:r w:rsidRPr="009C0BC9">
        <w:t>В</w:t>
      </w:r>
      <w:r w:rsidR="00BC0D51" w:rsidRPr="009C0BC9">
        <w:t xml:space="preserve"> </w:t>
      </w:r>
      <w:r w:rsidRPr="009C0BC9">
        <w:t>процессе</w:t>
      </w:r>
      <w:r w:rsidR="00BC0D51" w:rsidRPr="009C0BC9">
        <w:t xml:space="preserve"> </w:t>
      </w:r>
      <w:r w:rsidRPr="009C0BC9">
        <w:t>аналитических</w:t>
      </w:r>
      <w:r w:rsidR="00BC0D51" w:rsidRPr="009C0BC9">
        <w:t xml:space="preserve"> </w:t>
      </w:r>
      <w:r w:rsidRPr="009C0BC9">
        <w:t>исследований</w:t>
      </w:r>
      <w:r w:rsidR="00BC0D51" w:rsidRPr="009C0BC9">
        <w:t xml:space="preserve"> </w:t>
      </w:r>
      <w:r w:rsidRPr="009C0BC9">
        <w:t>негативного</w:t>
      </w:r>
      <w:r w:rsidR="00BC0D51" w:rsidRPr="009C0BC9">
        <w:t xml:space="preserve"> </w:t>
      </w:r>
      <w:r w:rsidRPr="009C0BC9">
        <w:t>воздействия</w:t>
      </w:r>
      <w:r w:rsidR="00BC0D51" w:rsidRPr="009C0BC9">
        <w:t xml:space="preserve"> </w:t>
      </w:r>
      <w:r w:rsidRPr="009C0BC9">
        <w:t>существующих</w:t>
      </w:r>
      <w:r w:rsidR="00BC0D51" w:rsidRPr="009C0BC9">
        <w:t xml:space="preserve"> </w:t>
      </w:r>
      <w:r w:rsidRPr="009C0BC9">
        <w:t>систем</w:t>
      </w:r>
      <w:r w:rsidR="00BC0D51" w:rsidRPr="009C0BC9">
        <w:t xml:space="preserve"> </w:t>
      </w:r>
      <w:r w:rsidRPr="009C0BC9">
        <w:t>централизованного</w:t>
      </w:r>
      <w:r w:rsidR="00BC0D51" w:rsidRPr="009C0BC9">
        <w:t xml:space="preserve"> </w:t>
      </w:r>
      <w:r w:rsidRPr="009C0BC9">
        <w:t>теплоснабжения</w:t>
      </w:r>
      <w:r w:rsidR="00BC0D51" w:rsidRPr="009C0BC9">
        <w:t xml:space="preserve"> </w:t>
      </w:r>
      <w:r w:rsidRPr="009C0BC9">
        <w:t>на</w:t>
      </w:r>
      <w:r w:rsidR="00BC0D51" w:rsidRPr="009C0BC9">
        <w:t xml:space="preserve"> </w:t>
      </w:r>
      <w:r w:rsidRPr="009C0BC9">
        <w:t>окружающую</w:t>
      </w:r>
      <w:r w:rsidR="00BC0D51" w:rsidRPr="009C0BC9">
        <w:t xml:space="preserve"> </w:t>
      </w:r>
      <w:r w:rsidRPr="009C0BC9">
        <w:t>среду</w:t>
      </w:r>
      <w:r w:rsidR="00BC0D51" w:rsidRPr="009C0BC9">
        <w:t xml:space="preserve"> </w:t>
      </w:r>
      <w:r w:rsidRPr="009C0BC9">
        <w:t>были</w:t>
      </w:r>
      <w:r w:rsidR="00BC0D51" w:rsidRPr="009C0BC9">
        <w:t xml:space="preserve"> </w:t>
      </w:r>
      <w:r w:rsidRPr="009C0BC9">
        <w:t>выявлены</w:t>
      </w:r>
      <w:r w:rsidR="00BC0D51" w:rsidRPr="009C0BC9">
        <w:t xml:space="preserve"> </w:t>
      </w:r>
      <w:r w:rsidRPr="009C0BC9">
        <w:t>следующие</w:t>
      </w:r>
      <w:r w:rsidR="00BC0D51" w:rsidRPr="009C0BC9">
        <w:t xml:space="preserve"> </w:t>
      </w:r>
      <w:r w:rsidRPr="009C0BC9">
        <w:t>проблемы:</w:t>
      </w:r>
    </w:p>
    <w:p w:rsidR="00B168D0" w:rsidRPr="009C0BC9" w:rsidRDefault="00B168D0" w:rsidP="00B168D0">
      <w:pPr>
        <w:pStyle w:val="a7"/>
      </w:pPr>
      <w:r w:rsidRPr="009C0BC9">
        <w:t>Использование</w:t>
      </w:r>
      <w:r w:rsidR="00BC0D51" w:rsidRPr="009C0BC9">
        <w:t xml:space="preserve"> </w:t>
      </w:r>
      <w:r w:rsidRPr="009C0BC9">
        <w:t>топочного</w:t>
      </w:r>
      <w:r w:rsidR="00BC0D51" w:rsidRPr="009C0BC9">
        <w:t xml:space="preserve"> </w:t>
      </w:r>
      <w:r w:rsidR="009C0BC9" w:rsidRPr="009C0BC9">
        <w:t>топлива</w:t>
      </w:r>
      <w:r w:rsidR="00BC0D51" w:rsidRPr="009C0BC9">
        <w:t xml:space="preserve"> </w:t>
      </w:r>
      <w:r w:rsidRPr="009C0BC9">
        <w:t>способствует</w:t>
      </w:r>
      <w:r w:rsidR="00BC0D51" w:rsidRPr="009C0BC9">
        <w:t xml:space="preserve"> </w:t>
      </w:r>
      <w:r w:rsidRPr="009C0BC9">
        <w:t>загрязнению</w:t>
      </w:r>
      <w:r w:rsidR="00BC0D51" w:rsidRPr="009C0BC9">
        <w:t xml:space="preserve"> </w:t>
      </w:r>
      <w:r w:rsidRPr="009C0BC9">
        <w:t>окружающей</w:t>
      </w:r>
      <w:r w:rsidR="00BC0D51" w:rsidRPr="009C0BC9">
        <w:t xml:space="preserve"> </w:t>
      </w:r>
      <w:r w:rsidRPr="009C0BC9">
        <w:t>среды</w:t>
      </w:r>
      <w:r w:rsidR="00BC0D51" w:rsidRPr="009C0BC9">
        <w:t xml:space="preserve"> </w:t>
      </w:r>
      <w:r w:rsidRPr="009C0BC9">
        <w:t>продуктами</w:t>
      </w:r>
      <w:r w:rsidR="00BC0D51" w:rsidRPr="009C0BC9">
        <w:t xml:space="preserve"> </w:t>
      </w:r>
      <w:r w:rsidRPr="009C0BC9">
        <w:t>сгорания:</w:t>
      </w:r>
      <w:r w:rsidR="00BC0D51" w:rsidRPr="009C0BC9">
        <w:t xml:space="preserve"> </w:t>
      </w:r>
      <w:r w:rsidRPr="009C0BC9">
        <w:t>оксидами</w:t>
      </w:r>
      <w:r w:rsidR="00BC0D51" w:rsidRPr="009C0BC9">
        <w:t xml:space="preserve"> </w:t>
      </w:r>
      <w:r w:rsidRPr="009C0BC9">
        <w:t>серы,</w:t>
      </w:r>
      <w:r w:rsidR="00BC0D51" w:rsidRPr="009C0BC9">
        <w:t xml:space="preserve"> </w:t>
      </w:r>
      <w:r w:rsidRPr="009C0BC9">
        <w:t>оксидами</w:t>
      </w:r>
      <w:r w:rsidR="00BC0D51" w:rsidRPr="009C0BC9">
        <w:t xml:space="preserve"> </w:t>
      </w:r>
      <w:r w:rsidRPr="009C0BC9">
        <w:t>азота,</w:t>
      </w:r>
      <w:r w:rsidR="00BC0D51" w:rsidRPr="009C0BC9">
        <w:t xml:space="preserve"> </w:t>
      </w:r>
      <w:r w:rsidRPr="009C0BC9">
        <w:t>оксидами</w:t>
      </w:r>
      <w:r w:rsidR="00BC0D51" w:rsidRPr="009C0BC9">
        <w:t xml:space="preserve"> </w:t>
      </w:r>
      <w:r w:rsidRPr="009C0BC9">
        <w:t>углерода,</w:t>
      </w:r>
      <w:r w:rsidR="00BC0D51" w:rsidRPr="009C0BC9">
        <w:t xml:space="preserve"> </w:t>
      </w:r>
      <w:r w:rsidRPr="009C0BC9">
        <w:t>диоксидами</w:t>
      </w:r>
      <w:r w:rsidR="00BC0D51" w:rsidRPr="009C0BC9">
        <w:t xml:space="preserve"> </w:t>
      </w:r>
      <w:r w:rsidRPr="009C0BC9">
        <w:t>углерода,</w:t>
      </w:r>
      <w:r w:rsidR="00BC0D51" w:rsidRPr="009C0BC9">
        <w:t xml:space="preserve"> </w:t>
      </w:r>
      <w:r w:rsidRPr="009C0BC9">
        <w:t>бензапиреном.</w:t>
      </w:r>
    </w:p>
    <w:p w:rsidR="00C932C5" w:rsidRDefault="00C932C5" w:rsidP="00C932C5">
      <w:pPr>
        <w:pStyle w:val="a5"/>
      </w:pPr>
      <w:bookmarkStart w:id="41" w:name="_Toc10520803"/>
      <w:r>
        <w:lastRenderedPageBreak/>
        <w:t>3.2.3.</w:t>
      </w:r>
      <w:r w:rsidR="00BC0D51">
        <w:t xml:space="preserve"> </w:t>
      </w:r>
      <w:r>
        <w:t>Анализ</w:t>
      </w:r>
      <w:r w:rsidR="00BC0D51">
        <w:t xml:space="preserve"> </w:t>
      </w:r>
      <w:r>
        <w:t>финансового</w:t>
      </w:r>
      <w:r w:rsidR="00BC0D51">
        <w:t xml:space="preserve"> </w:t>
      </w:r>
      <w:r>
        <w:t>состояния</w:t>
      </w:r>
      <w:r w:rsidR="00BC0D51">
        <w:t xml:space="preserve"> </w:t>
      </w:r>
      <w:r>
        <w:t>организаций</w:t>
      </w:r>
      <w:r w:rsidR="00BC0D51">
        <w:t xml:space="preserve"> </w:t>
      </w:r>
      <w:r>
        <w:t>коммунального</w:t>
      </w:r>
      <w:r w:rsidR="00BC0D51">
        <w:t xml:space="preserve"> </w:t>
      </w:r>
      <w:r>
        <w:t>комплекса,</w:t>
      </w:r>
      <w:r w:rsidR="00BC0D51">
        <w:t xml:space="preserve"> </w:t>
      </w:r>
      <w:r>
        <w:t>тарифов</w:t>
      </w:r>
      <w:r w:rsidR="00BC0D51">
        <w:t xml:space="preserve"> </w:t>
      </w:r>
      <w:r>
        <w:t>на</w:t>
      </w:r>
      <w:r w:rsidR="00BC0D51">
        <w:t xml:space="preserve"> </w:t>
      </w:r>
      <w:r>
        <w:t>коммунальные</w:t>
      </w:r>
      <w:r w:rsidR="00BC0D51">
        <w:t xml:space="preserve"> </w:t>
      </w:r>
      <w:r>
        <w:t>ресурсы</w:t>
      </w:r>
      <w:bookmarkEnd w:id="41"/>
    </w:p>
    <w:p w:rsidR="00047F40" w:rsidRPr="00B15EDA" w:rsidRDefault="00F63277" w:rsidP="00047F40">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047F40" w:rsidRPr="00B15EDA">
        <w:rPr>
          <w:rFonts w:ascii="Times New Roman" w:eastAsia="Times New Roman" w:hAnsi="Times New Roman" w:cs="Times New Roman"/>
          <w:sz w:val="28"/>
          <w:szCs w:val="28"/>
          <w:lang w:eastAsia="ru-RU"/>
        </w:rPr>
        <w:t>тверждение</w:t>
      </w:r>
      <w:r w:rsidR="00BC0D51" w:rsidRPr="00B15EDA">
        <w:rPr>
          <w:rFonts w:ascii="Times New Roman" w:eastAsia="Times New Roman" w:hAnsi="Times New Roman" w:cs="Times New Roman"/>
          <w:sz w:val="28"/>
          <w:szCs w:val="28"/>
          <w:lang w:eastAsia="ru-RU"/>
        </w:rPr>
        <w:t xml:space="preserve"> </w:t>
      </w:r>
      <w:r w:rsidR="00047F40" w:rsidRPr="00B15EDA">
        <w:rPr>
          <w:rFonts w:ascii="Times New Roman" w:eastAsia="Times New Roman" w:hAnsi="Times New Roman" w:cs="Times New Roman"/>
          <w:sz w:val="28"/>
          <w:szCs w:val="28"/>
          <w:lang w:eastAsia="ru-RU"/>
        </w:rPr>
        <w:t>тарифов</w:t>
      </w:r>
      <w:r w:rsidR="00BC0D51" w:rsidRPr="00B15EDA">
        <w:rPr>
          <w:rFonts w:ascii="Times New Roman" w:eastAsia="Times New Roman" w:hAnsi="Times New Roman" w:cs="Times New Roman"/>
          <w:sz w:val="28"/>
          <w:szCs w:val="28"/>
          <w:lang w:eastAsia="ru-RU"/>
        </w:rPr>
        <w:t xml:space="preserve"> </w:t>
      </w:r>
      <w:r w:rsidR="00047F40" w:rsidRPr="00B15EDA">
        <w:rPr>
          <w:rFonts w:ascii="Times New Roman" w:eastAsia="Times New Roman" w:hAnsi="Times New Roman" w:cs="Times New Roman"/>
          <w:sz w:val="28"/>
          <w:szCs w:val="28"/>
          <w:lang w:eastAsia="ru-RU"/>
        </w:rPr>
        <w:t>на</w:t>
      </w:r>
      <w:r w:rsidR="00BC0D51" w:rsidRPr="00B15EDA">
        <w:rPr>
          <w:rFonts w:ascii="Times New Roman" w:eastAsia="Times New Roman" w:hAnsi="Times New Roman" w:cs="Times New Roman"/>
          <w:sz w:val="28"/>
          <w:szCs w:val="28"/>
          <w:lang w:eastAsia="ru-RU"/>
        </w:rPr>
        <w:t xml:space="preserve"> </w:t>
      </w:r>
      <w:r w:rsidR="00047F40" w:rsidRPr="00B15EDA">
        <w:rPr>
          <w:rFonts w:ascii="Times New Roman" w:eastAsia="Times New Roman" w:hAnsi="Times New Roman" w:cs="Times New Roman"/>
          <w:sz w:val="28"/>
          <w:szCs w:val="28"/>
          <w:lang w:eastAsia="ru-RU"/>
        </w:rPr>
        <w:t>тепловую</w:t>
      </w:r>
      <w:r w:rsidR="00BC0D51" w:rsidRPr="00B15EDA">
        <w:rPr>
          <w:rFonts w:ascii="Times New Roman" w:eastAsia="Times New Roman" w:hAnsi="Times New Roman" w:cs="Times New Roman"/>
          <w:sz w:val="28"/>
          <w:szCs w:val="28"/>
          <w:lang w:eastAsia="ru-RU"/>
        </w:rPr>
        <w:t xml:space="preserve"> </w:t>
      </w:r>
      <w:r w:rsidR="00047F40" w:rsidRPr="00B15EDA">
        <w:rPr>
          <w:rFonts w:ascii="Times New Roman" w:eastAsia="Times New Roman" w:hAnsi="Times New Roman" w:cs="Times New Roman"/>
          <w:sz w:val="28"/>
          <w:szCs w:val="28"/>
          <w:lang w:eastAsia="ru-RU"/>
        </w:rPr>
        <w:t>энергию</w:t>
      </w:r>
      <w:r w:rsidR="00BC0D51" w:rsidRPr="00B15E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проходит </w:t>
      </w:r>
      <w:r w:rsidR="00047F40" w:rsidRPr="00B15EDA">
        <w:rPr>
          <w:rFonts w:ascii="Times New Roman" w:eastAsia="Times New Roman" w:hAnsi="Times New Roman" w:cs="Times New Roman"/>
          <w:sz w:val="28"/>
          <w:szCs w:val="28"/>
          <w:lang w:eastAsia="ru-RU"/>
        </w:rPr>
        <w:t>в</w:t>
      </w:r>
      <w:r w:rsidR="00BC0D51" w:rsidRPr="00B15EDA">
        <w:rPr>
          <w:rFonts w:ascii="Times New Roman" w:eastAsia="Times New Roman" w:hAnsi="Times New Roman" w:cs="Times New Roman"/>
          <w:sz w:val="28"/>
          <w:szCs w:val="28"/>
          <w:lang w:eastAsia="ru-RU"/>
        </w:rPr>
        <w:t xml:space="preserve"> </w:t>
      </w:r>
      <w:r w:rsidR="00867704" w:rsidRPr="0010140D">
        <w:rPr>
          <w:rFonts w:ascii="Times New Roman" w:eastAsia="Times New Roman" w:hAnsi="Times New Roman" w:cs="Times New Roman"/>
          <w:sz w:val="28"/>
          <w:szCs w:val="28"/>
          <w:lang w:eastAsia="ru-RU"/>
        </w:rPr>
        <w:t>Управлении государственного регулирования цен и тарифов Амурской области</w:t>
      </w:r>
      <w:r w:rsidR="00E35960" w:rsidRPr="00B15EDA">
        <w:rPr>
          <w:rFonts w:ascii="Times New Roman" w:eastAsia="Times New Roman" w:hAnsi="Times New Roman" w:cs="Times New Roman"/>
          <w:sz w:val="28"/>
          <w:szCs w:val="28"/>
          <w:lang w:eastAsia="ru-RU"/>
        </w:rPr>
        <w:t>, утвержденные тарифы</w:t>
      </w:r>
      <w:r w:rsidR="00B15EDA" w:rsidRPr="00B15EDA">
        <w:rPr>
          <w:rFonts w:ascii="Times New Roman" w:eastAsia="Times New Roman" w:hAnsi="Times New Roman" w:cs="Times New Roman"/>
          <w:sz w:val="28"/>
          <w:szCs w:val="28"/>
          <w:lang w:eastAsia="ru-RU"/>
        </w:rPr>
        <w:t xml:space="preserve"> на тепловую энергию</w:t>
      </w:r>
      <w:r w:rsidR="00E35960" w:rsidRPr="00B15EDA">
        <w:rPr>
          <w:rFonts w:ascii="Times New Roman" w:eastAsia="Times New Roman" w:hAnsi="Times New Roman" w:cs="Times New Roman"/>
          <w:sz w:val="28"/>
          <w:szCs w:val="28"/>
          <w:lang w:eastAsia="ru-RU"/>
        </w:rPr>
        <w:t xml:space="preserve"> представлены в таблице 3.2.3.1.</w:t>
      </w:r>
    </w:p>
    <w:p w:rsidR="00B15EDA" w:rsidRDefault="00B15EDA" w:rsidP="0049068D">
      <w:pPr>
        <w:pStyle w:val="affc"/>
      </w:pPr>
      <w:r w:rsidRPr="00B15EDA">
        <w:t>Таблица 3.2.3.1. Тарифы на тепловую энергию</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1715"/>
        <w:gridCol w:w="2346"/>
        <w:gridCol w:w="1535"/>
        <w:gridCol w:w="1535"/>
        <w:gridCol w:w="2346"/>
      </w:tblGrid>
      <w:tr w:rsidR="00F47BAE" w:rsidRPr="008B6BBB" w:rsidTr="0010140D">
        <w:trPr>
          <w:trHeight w:val="70"/>
          <w:tblHeader/>
        </w:trPr>
        <w:tc>
          <w:tcPr>
            <w:tcW w:w="475" w:type="dxa"/>
            <w:vMerge w:val="restart"/>
            <w:shd w:val="clear" w:color="000000" w:fill="FFFFFF"/>
            <w:vAlign w:val="center"/>
            <w:hideMark/>
          </w:tcPr>
          <w:p w:rsidR="00F47BAE" w:rsidRPr="008B6BBB" w:rsidRDefault="00F47BAE" w:rsidP="004F52E0">
            <w:pPr>
              <w:spacing w:line="240" w:lineRule="auto"/>
              <w:jc w:val="center"/>
              <w:rPr>
                <w:rFonts w:ascii="Times New Roman" w:hAnsi="Times New Roman"/>
                <w:bCs/>
                <w:color w:val="000000"/>
                <w:sz w:val="24"/>
                <w:szCs w:val="24"/>
              </w:rPr>
            </w:pPr>
            <w:bookmarkStart w:id="42" w:name="_Hlk30387958"/>
            <w:r w:rsidRPr="008B6BBB">
              <w:rPr>
                <w:rFonts w:ascii="Times New Roman" w:hAnsi="Times New Roman"/>
                <w:bCs/>
                <w:color w:val="000000"/>
                <w:sz w:val="24"/>
                <w:szCs w:val="24"/>
              </w:rPr>
              <w:t>№ пп</w:t>
            </w:r>
          </w:p>
        </w:tc>
        <w:tc>
          <w:tcPr>
            <w:tcW w:w="1715" w:type="dxa"/>
            <w:vMerge w:val="restart"/>
            <w:shd w:val="clear" w:color="000000" w:fill="FFFFFF"/>
            <w:vAlign w:val="center"/>
            <w:hideMark/>
          </w:tcPr>
          <w:p w:rsidR="00F47BAE" w:rsidRPr="008B6BBB" w:rsidRDefault="00F47BAE" w:rsidP="004F52E0">
            <w:pPr>
              <w:spacing w:line="240" w:lineRule="auto"/>
              <w:jc w:val="center"/>
              <w:rPr>
                <w:rFonts w:ascii="Times New Roman" w:hAnsi="Times New Roman"/>
                <w:bCs/>
                <w:color w:val="000000"/>
                <w:sz w:val="24"/>
                <w:szCs w:val="24"/>
              </w:rPr>
            </w:pPr>
            <w:r w:rsidRPr="008B6BBB">
              <w:rPr>
                <w:rFonts w:ascii="Times New Roman" w:hAnsi="Times New Roman"/>
                <w:bCs/>
                <w:color w:val="000000"/>
                <w:sz w:val="24"/>
                <w:szCs w:val="24"/>
              </w:rPr>
              <w:t>Наименование котельной</w:t>
            </w:r>
          </w:p>
        </w:tc>
        <w:tc>
          <w:tcPr>
            <w:tcW w:w="2346" w:type="dxa"/>
            <w:vMerge w:val="restart"/>
            <w:shd w:val="clear" w:color="000000" w:fill="FFFFFF"/>
          </w:tcPr>
          <w:p w:rsidR="00F47BAE" w:rsidRPr="008B6BBB" w:rsidRDefault="00F47BAE" w:rsidP="004F52E0">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Наименование теплоснабжающей организации</w:t>
            </w:r>
          </w:p>
        </w:tc>
        <w:tc>
          <w:tcPr>
            <w:tcW w:w="3070" w:type="dxa"/>
            <w:gridSpan w:val="2"/>
            <w:shd w:val="clear" w:color="000000" w:fill="FFFFFF"/>
          </w:tcPr>
          <w:p w:rsidR="00F47BAE" w:rsidRDefault="00F47BAE" w:rsidP="004F52E0">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Календарная разбивка</w:t>
            </w:r>
          </w:p>
        </w:tc>
        <w:tc>
          <w:tcPr>
            <w:tcW w:w="2346" w:type="dxa"/>
            <w:vMerge w:val="restart"/>
            <w:shd w:val="clear" w:color="000000" w:fill="FFFFFF"/>
          </w:tcPr>
          <w:p w:rsidR="00F47BAE" w:rsidRDefault="00F47BAE" w:rsidP="004F52E0">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Основание</w:t>
            </w:r>
          </w:p>
        </w:tc>
      </w:tr>
      <w:tr w:rsidR="00F47BAE" w:rsidRPr="008B6BBB" w:rsidTr="0010140D">
        <w:trPr>
          <w:trHeight w:val="20"/>
          <w:tblHeader/>
        </w:trPr>
        <w:tc>
          <w:tcPr>
            <w:tcW w:w="475" w:type="dxa"/>
            <w:vMerge/>
            <w:shd w:val="clear" w:color="000000" w:fill="FFFFFF"/>
            <w:vAlign w:val="center"/>
          </w:tcPr>
          <w:p w:rsidR="00F47BAE" w:rsidRPr="008B6BBB" w:rsidRDefault="00F47BAE" w:rsidP="008D0590">
            <w:pPr>
              <w:spacing w:line="240" w:lineRule="auto"/>
              <w:jc w:val="center"/>
              <w:rPr>
                <w:rFonts w:ascii="Times New Roman" w:hAnsi="Times New Roman"/>
                <w:bCs/>
                <w:color w:val="000000"/>
                <w:sz w:val="24"/>
                <w:szCs w:val="24"/>
              </w:rPr>
            </w:pPr>
          </w:p>
        </w:tc>
        <w:tc>
          <w:tcPr>
            <w:tcW w:w="1715" w:type="dxa"/>
            <w:vMerge/>
            <w:shd w:val="clear" w:color="000000" w:fill="FFFFFF"/>
            <w:vAlign w:val="center"/>
          </w:tcPr>
          <w:p w:rsidR="00F47BAE" w:rsidRPr="008B6BBB" w:rsidRDefault="00F47BAE" w:rsidP="008D0590">
            <w:pPr>
              <w:spacing w:line="240" w:lineRule="auto"/>
              <w:jc w:val="center"/>
              <w:rPr>
                <w:rFonts w:ascii="Times New Roman" w:hAnsi="Times New Roman"/>
                <w:bCs/>
                <w:color w:val="000000"/>
                <w:sz w:val="24"/>
                <w:szCs w:val="24"/>
              </w:rPr>
            </w:pPr>
          </w:p>
        </w:tc>
        <w:tc>
          <w:tcPr>
            <w:tcW w:w="2346" w:type="dxa"/>
            <w:vMerge/>
            <w:shd w:val="clear" w:color="000000" w:fill="FFFFFF"/>
          </w:tcPr>
          <w:p w:rsidR="00F47BAE" w:rsidRDefault="00F47BAE" w:rsidP="008D0590">
            <w:pPr>
              <w:spacing w:line="240" w:lineRule="auto"/>
              <w:jc w:val="center"/>
              <w:rPr>
                <w:rFonts w:ascii="Times New Roman" w:hAnsi="Times New Roman"/>
                <w:bCs/>
                <w:color w:val="000000"/>
                <w:sz w:val="24"/>
                <w:szCs w:val="24"/>
              </w:rPr>
            </w:pPr>
          </w:p>
        </w:tc>
        <w:tc>
          <w:tcPr>
            <w:tcW w:w="1535" w:type="dxa"/>
            <w:shd w:val="clear" w:color="000000" w:fill="FFFFFF"/>
          </w:tcPr>
          <w:p w:rsidR="00F47BAE" w:rsidRPr="008D0590" w:rsidRDefault="00F47BAE" w:rsidP="001014B8">
            <w:pPr>
              <w:spacing w:after="0" w:line="240" w:lineRule="auto"/>
              <w:jc w:val="center"/>
              <w:rPr>
                <w:rFonts w:ascii="Times New Roman" w:eastAsia="Times New Roman" w:hAnsi="Times New Roman" w:cs="Times New Roman"/>
                <w:color w:val="000000"/>
                <w:sz w:val="24"/>
                <w:szCs w:val="24"/>
                <w:lang w:eastAsia="ru-RU"/>
              </w:rPr>
            </w:pPr>
            <w:r w:rsidRPr="008D0590">
              <w:rPr>
                <w:rFonts w:ascii="Times New Roman" w:eastAsia="Times New Roman" w:hAnsi="Times New Roman" w:cs="Times New Roman"/>
                <w:color w:val="000000"/>
                <w:sz w:val="24"/>
                <w:szCs w:val="24"/>
                <w:lang w:eastAsia="ru-RU"/>
              </w:rPr>
              <w:t>01.01.2020</w:t>
            </w:r>
            <w:r>
              <w:rPr>
                <w:rFonts w:ascii="Times New Roman" w:eastAsia="Times New Roman" w:hAnsi="Times New Roman" w:cs="Times New Roman"/>
                <w:color w:val="000000"/>
                <w:sz w:val="24"/>
                <w:szCs w:val="24"/>
                <w:lang w:eastAsia="ru-RU"/>
              </w:rPr>
              <w:t>г.</w:t>
            </w:r>
            <w:r w:rsidRPr="008D0590">
              <w:rPr>
                <w:rFonts w:ascii="Times New Roman" w:eastAsia="Times New Roman" w:hAnsi="Times New Roman" w:cs="Times New Roman"/>
                <w:color w:val="000000"/>
                <w:sz w:val="24"/>
                <w:szCs w:val="24"/>
                <w:lang w:eastAsia="ru-RU"/>
              </w:rPr>
              <w:t>-30.06.2020</w:t>
            </w:r>
            <w:r>
              <w:rPr>
                <w:rFonts w:ascii="Times New Roman" w:eastAsia="Times New Roman" w:hAnsi="Times New Roman" w:cs="Times New Roman"/>
                <w:color w:val="000000"/>
                <w:sz w:val="24"/>
                <w:szCs w:val="24"/>
                <w:lang w:eastAsia="ru-RU"/>
              </w:rPr>
              <w:t>г.</w:t>
            </w:r>
            <w:r w:rsidR="001014B8">
              <w:rPr>
                <w:rFonts w:ascii="Times New Roman" w:eastAsia="Times New Roman" w:hAnsi="Times New Roman" w:cs="Times New Roman"/>
                <w:color w:val="000000"/>
                <w:sz w:val="24"/>
                <w:szCs w:val="24"/>
                <w:lang w:eastAsia="ru-RU"/>
              </w:rPr>
              <w:t xml:space="preserve"> </w:t>
            </w:r>
            <w:r w:rsidRPr="008D0590">
              <w:rPr>
                <w:rFonts w:ascii="Times New Roman" w:eastAsia="Times New Roman" w:hAnsi="Times New Roman" w:cs="Times New Roman"/>
                <w:color w:val="000000"/>
                <w:sz w:val="24"/>
                <w:szCs w:val="24"/>
                <w:lang w:eastAsia="ru-RU"/>
              </w:rPr>
              <w:t>(руб./Гкал)</w:t>
            </w:r>
            <w:r w:rsidR="001014B8">
              <w:rPr>
                <w:rFonts w:ascii="Times New Roman" w:eastAsia="Times New Roman" w:hAnsi="Times New Roman" w:cs="Times New Roman"/>
                <w:color w:val="000000"/>
                <w:sz w:val="24"/>
                <w:szCs w:val="24"/>
                <w:lang w:eastAsia="ru-RU"/>
              </w:rPr>
              <w:t xml:space="preserve"> </w:t>
            </w:r>
            <w:r w:rsidRPr="008D0590">
              <w:rPr>
                <w:rFonts w:ascii="Times New Roman" w:eastAsia="Times New Roman" w:hAnsi="Times New Roman" w:cs="Times New Roman"/>
                <w:color w:val="000000"/>
                <w:sz w:val="24"/>
                <w:szCs w:val="24"/>
                <w:lang w:eastAsia="ru-RU"/>
              </w:rPr>
              <w:t>без НДС</w:t>
            </w:r>
          </w:p>
        </w:tc>
        <w:tc>
          <w:tcPr>
            <w:tcW w:w="1535" w:type="dxa"/>
            <w:shd w:val="clear" w:color="000000" w:fill="FFFFFF"/>
            <w:vAlign w:val="center"/>
          </w:tcPr>
          <w:p w:rsidR="00F47BAE" w:rsidRPr="008D0590" w:rsidRDefault="00F47BAE" w:rsidP="001014B8">
            <w:pPr>
              <w:spacing w:after="0" w:line="240" w:lineRule="auto"/>
              <w:jc w:val="center"/>
              <w:rPr>
                <w:rFonts w:ascii="Times New Roman" w:eastAsia="Times New Roman" w:hAnsi="Times New Roman" w:cs="Times New Roman"/>
                <w:color w:val="000000"/>
                <w:sz w:val="24"/>
                <w:szCs w:val="24"/>
                <w:lang w:eastAsia="ru-RU"/>
              </w:rPr>
            </w:pPr>
            <w:r w:rsidRPr="008D0590">
              <w:rPr>
                <w:rFonts w:ascii="Times New Roman" w:eastAsia="Times New Roman" w:hAnsi="Times New Roman" w:cs="Times New Roman"/>
                <w:color w:val="000000"/>
                <w:sz w:val="24"/>
                <w:szCs w:val="24"/>
                <w:lang w:eastAsia="ru-RU"/>
              </w:rPr>
              <w:t>01.0</w:t>
            </w:r>
            <w:r>
              <w:rPr>
                <w:rFonts w:ascii="Times New Roman" w:eastAsia="Times New Roman" w:hAnsi="Times New Roman" w:cs="Times New Roman"/>
                <w:color w:val="000000"/>
                <w:sz w:val="24"/>
                <w:szCs w:val="24"/>
                <w:lang w:eastAsia="ru-RU"/>
              </w:rPr>
              <w:t>7</w:t>
            </w:r>
            <w:r w:rsidRPr="008D0590">
              <w:rPr>
                <w:rFonts w:ascii="Times New Roman" w:eastAsia="Times New Roman" w:hAnsi="Times New Roman" w:cs="Times New Roman"/>
                <w:color w:val="000000"/>
                <w:sz w:val="24"/>
                <w:szCs w:val="24"/>
                <w:lang w:eastAsia="ru-RU"/>
              </w:rPr>
              <w:t>.2020</w:t>
            </w:r>
            <w:r>
              <w:rPr>
                <w:rFonts w:ascii="Times New Roman" w:eastAsia="Times New Roman" w:hAnsi="Times New Roman" w:cs="Times New Roman"/>
                <w:color w:val="000000"/>
                <w:sz w:val="24"/>
                <w:szCs w:val="24"/>
                <w:lang w:eastAsia="ru-RU"/>
              </w:rPr>
              <w:t>г.</w:t>
            </w:r>
            <w:r w:rsidRPr="008D059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31.12.2020г.</w:t>
            </w:r>
            <w:r w:rsidR="001014B8">
              <w:rPr>
                <w:rFonts w:ascii="Times New Roman" w:eastAsia="Times New Roman" w:hAnsi="Times New Roman" w:cs="Times New Roman"/>
                <w:color w:val="000000"/>
                <w:sz w:val="24"/>
                <w:szCs w:val="24"/>
                <w:lang w:eastAsia="ru-RU"/>
              </w:rPr>
              <w:t xml:space="preserve"> </w:t>
            </w:r>
            <w:r w:rsidRPr="00F47BAE">
              <w:rPr>
                <w:rFonts w:ascii="Times New Roman" w:eastAsia="Times New Roman" w:hAnsi="Times New Roman" w:cs="Times New Roman"/>
                <w:color w:val="000000"/>
                <w:sz w:val="24"/>
                <w:szCs w:val="24"/>
                <w:lang w:eastAsia="ru-RU"/>
              </w:rPr>
              <w:t>(руб./Гкал)</w:t>
            </w:r>
            <w:r w:rsidR="001014B8">
              <w:rPr>
                <w:rFonts w:ascii="Times New Roman" w:eastAsia="Times New Roman" w:hAnsi="Times New Roman" w:cs="Times New Roman"/>
                <w:color w:val="000000"/>
                <w:sz w:val="24"/>
                <w:szCs w:val="24"/>
                <w:lang w:eastAsia="ru-RU"/>
              </w:rPr>
              <w:t xml:space="preserve"> </w:t>
            </w:r>
            <w:r w:rsidRPr="00F47BAE">
              <w:rPr>
                <w:rFonts w:ascii="Times New Roman" w:eastAsia="Times New Roman" w:hAnsi="Times New Roman" w:cs="Times New Roman"/>
                <w:color w:val="000000"/>
                <w:sz w:val="24"/>
                <w:szCs w:val="24"/>
                <w:lang w:eastAsia="ru-RU"/>
              </w:rPr>
              <w:t>без НДС</w:t>
            </w:r>
          </w:p>
        </w:tc>
        <w:tc>
          <w:tcPr>
            <w:tcW w:w="2346" w:type="dxa"/>
            <w:vMerge/>
            <w:shd w:val="clear" w:color="000000" w:fill="FFFFFF"/>
          </w:tcPr>
          <w:p w:rsidR="00F47BAE" w:rsidRDefault="00F47BAE" w:rsidP="008D0590">
            <w:pPr>
              <w:spacing w:line="240" w:lineRule="auto"/>
              <w:jc w:val="center"/>
              <w:rPr>
                <w:rFonts w:ascii="Times New Roman" w:hAnsi="Times New Roman"/>
                <w:bCs/>
                <w:color w:val="000000"/>
                <w:sz w:val="24"/>
                <w:szCs w:val="24"/>
              </w:rPr>
            </w:pPr>
          </w:p>
        </w:tc>
      </w:tr>
      <w:tr w:rsidR="00F47BAE" w:rsidRPr="008B6BBB" w:rsidTr="0010140D">
        <w:trPr>
          <w:trHeight w:val="20"/>
        </w:trPr>
        <w:tc>
          <w:tcPr>
            <w:tcW w:w="475" w:type="dxa"/>
            <w:shd w:val="clear" w:color="000000" w:fill="FFFFFF"/>
            <w:hideMark/>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1</w:t>
            </w:r>
          </w:p>
        </w:tc>
        <w:tc>
          <w:tcPr>
            <w:tcW w:w="1715" w:type="dxa"/>
            <w:shd w:val="clear" w:color="000000" w:fill="FFFFFF"/>
            <w:hideMark/>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sidRPr="007B7567">
              <w:rPr>
                <w:rFonts w:ascii="Times New Roman" w:eastAsia="Times New Roman" w:hAnsi="Times New Roman" w:cs="Times New Roman"/>
                <w:color w:val="00B050"/>
                <w:sz w:val="24"/>
                <w:szCs w:val="24"/>
                <w:lang w:eastAsia="ru-RU"/>
              </w:rPr>
              <w:t>Котельная №1</w:t>
            </w:r>
          </w:p>
        </w:tc>
        <w:tc>
          <w:tcPr>
            <w:tcW w:w="2346" w:type="dxa"/>
            <w:shd w:val="clear" w:color="000000" w:fill="FFFFFF"/>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«ТПК «Дальстройсервис»</w:t>
            </w:r>
          </w:p>
        </w:tc>
        <w:tc>
          <w:tcPr>
            <w:tcW w:w="1535" w:type="dxa"/>
            <w:shd w:val="clear" w:color="000000" w:fill="FFFFFF"/>
            <w:vAlign w:val="bottom"/>
          </w:tcPr>
          <w:p w:rsidR="00D85069" w:rsidRDefault="00D85069"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2336,60</w:t>
            </w:r>
          </w:p>
        </w:tc>
        <w:tc>
          <w:tcPr>
            <w:tcW w:w="1535" w:type="dxa"/>
            <w:shd w:val="clear" w:color="000000" w:fill="FFFFFF"/>
            <w:vAlign w:val="bottom"/>
          </w:tcPr>
          <w:p w:rsidR="00D85069" w:rsidRDefault="00D85069"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2336,60</w:t>
            </w:r>
          </w:p>
        </w:tc>
        <w:tc>
          <w:tcPr>
            <w:tcW w:w="2346" w:type="dxa"/>
            <w:shd w:val="clear" w:color="000000" w:fill="FFFFFF"/>
          </w:tcPr>
          <w:p w:rsidR="00D85069" w:rsidRDefault="008D0590" w:rsidP="0010140D">
            <w:pPr>
              <w:spacing w:after="0" w:line="240" w:lineRule="auto"/>
              <w:rPr>
                <w:rFonts w:ascii="Times New Roman" w:eastAsia="Times New Roman" w:hAnsi="Times New Roman" w:cs="Times New Roman"/>
                <w:color w:val="000000"/>
                <w:sz w:val="24"/>
                <w:szCs w:val="24"/>
                <w:lang w:eastAsia="ru-RU"/>
              </w:rPr>
            </w:pPr>
            <w:r w:rsidRPr="008D0590">
              <w:rPr>
                <w:rFonts w:ascii="Times New Roman" w:eastAsia="Times New Roman" w:hAnsi="Times New Roman" w:cs="Times New Roman"/>
                <w:color w:val="000000"/>
                <w:sz w:val="24"/>
                <w:szCs w:val="24"/>
                <w:lang w:eastAsia="ru-RU"/>
              </w:rPr>
              <w:t>приказ от 25.10.2019</w:t>
            </w:r>
            <w:r>
              <w:rPr>
                <w:rFonts w:ascii="Times New Roman" w:eastAsia="Times New Roman" w:hAnsi="Times New Roman" w:cs="Times New Roman"/>
                <w:color w:val="000000"/>
                <w:sz w:val="24"/>
                <w:szCs w:val="24"/>
                <w:lang w:eastAsia="ru-RU"/>
              </w:rPr>
              <w:t>г.</w:t>
            </w:r>
            <w:r w:rsidRPr="008D0590">
              <w:rPr>
                <w:rFonts w:ascii="Times New Roman" w:eastAsia="Times New Roman" w:hAnsi="Times New Roman" w:cs="Times New Roman"/>
                <w:color w:val="000000"/>
                <w:sz w:val="24"/>
                <w:szCs w:val="24"/>
                <w:lang w:eastAsia="ru-RU"/>
              </w:rPr>
              <w:t xml:space="preserve"> № 116-пр/т</w:t>
            </w:r>
          </w:p>
        </w:tc>
      </w:tr>
      <w:tr w:rsidR="00F47BAE" w:rsidRPr="008B6BBB" w:rsidTr="0010140D">
        <w:trPr>
          <w:trHeight w:val="20"/>
        </w:trPr>
        <w:tc>
          <w:tcPr>
            <w:tcW w:w="475" w:type="dxa"/>
            <w:shd w:val="clear" w:color="000000" w:fill="FFFFFF"/>
            <w:hideMark/>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2</w:t>
            </w:r>
          </w:p>
        </w:tc>
        <w:tc>
          <w:tcPr>
            <w:tcW w:w="1715" w:type="dxa"/>
            <w:shd w:val="clear" w:color="000000" w:fill="FFFFFF"/>
            <w:hideMark/>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sidRPr="00530201">
              <w:rPr>
                <w:rFonts w:ascii="Times New Roman" w:eastAsia="Times New Roman" w:hAnsi="Times New Roman" w:cs="Times New Roman"/>
                <w:color w:val="00B050"/>
                <w:sz w:val="24"/>
                <w:szCs w:val="24"/>
                <w:lang w:eastAsia="ru-RU"/>
              </w:rPr>
              <w:t>Котельная №2</w:t>
            </w:r>
          </w:p>
        </w:tc>
        <w:tc>
          <w:tcPr>
            <w:tcW w:w="2346" w:type="dxa"/>
            <w:shd w:val="clear" w:color="000000" w:fill="FFFFFF"/>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«Восток»</w:t>
            </w:r>
          </w:p>
        </w:tc>
        <w:tc>
          <w:tcPr>
            <w:tcW w:w="1535" w:type="dxa"/>
            <w:shd w:val="clear" w:color="000000" w:fill="FFFFFF"/>
            <w:vAlign w:val="bottom"/>
          </w:tcPr>
          <w:p w:rsidR="00D85069" w:rsidRDefault="00D85069"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3347,69 </w:t>
            </w:r>
          </w:p>
        </w:tc>
        <w:tc>
          <w:tcPr>
            <w:tcW w:w="1535" w:type="dxa"/>
            <w:shd w:val="clear" w:color="000000" w:fill="FFFFFF"/>
            <w:vAlign w:val="bottom"/>
          </w:tcPr>
          <w:p w:rsidR="00D85069" w:rsidRDefault="00D85069" w:rsidP="008D0590">
            <w:pPr>
              <w:spacing w:after="0" w:line="240" w:lineRule="auto"/>
              <w:jc w:val="right"/>
              <w:rPr>
                <w:rFonts w:ascii="Times New Roman" w:eastAsia="Times New Roman" w:hAnsi="Times New Roman" w:cs="Times New Roman"/>
                <w:color w:val="000000"/>
                <w:sz w:val="24"/>
                <w:szCs w:val="24"/>
                <w:lang w:eastAsia="ru-RU"/>
              </w:rPr>
            </w:pPr>
            <w:r w:rsidRPr="00D85069">
              <w:rPr>
                <w:rFonts w:ascii="Times New Roman" w:eastAsia="Times New Roman" w:hAnsi="Times New Roman" w:cs="Times New Roman"/>
                <w:color w:val="000000"/>
                <w:sz w:val="24"/>
                <w:szCs w:val="24"/>
                <w:lang w:eastAsia="ru-RU"/>
              </w:rPr>
              <w:t>3347,69</w:t>
            </w:r>
          </w:p>
        </w:tc>
        <w:tc>
          <w:tcPr>
            <w:tcW w:w="2346" w:type="dxa"/>
            <w:shd w:val="clear" w:color="000000" w:fill="FFFFFF"/>
          </w:tcPr>
          <w:p w:rsidR="00D85069" w:rsidRDefault="00D85069" w:rsidP="004F52E0">
            <w:pPr>
              <w:spacing w:after="0" w:line="240" w:lineRule="auto"/>
              <w:rPr>
                <w:rFonts w:ascii="Times New Roman" w:eastAsia="Times New Roman" w:hAnsi="Times New Roman" w:cs="Times New Roman"/>
                <w:color w:val="000000"/>
                <w:sz w:val="24"/>
                <w:szCs w:val="24"/>
                <w:lang w:eastAsia="ru-RU"/>
              </w:rPr>
            </w:pPr>
            <w:r w:rsidRPr="00D85069">
              <w:rPr>
                <w:rFonts w:ascii="Times New Roman" w:eastAsia="Times New Roman" w:hAnsi="Times New Roman" w:cs="Times New Roman"/>
                <w:color w:val="000000"/>
                <w:sz w:val="24"/>
                <w:szCs w:val="24"/>
                <w:lang w:eastAsia="ru-RU"/>
              </w:rPr>
              <w:t>приказ от 11.10.2019</w:t>
            </w:r>
            <w:r w:rsidR="008D0590">
              <w:rPr>
                <w:rFonts w:ascii="Times New Roman" w:eastAsia="Times New Roman" w:hAnsi="Times New Roman" w:cs="Times New Roman"/>
                <w:color w:val="000000"/>
                <w:sz w:val="24"/>
                <w:szCs w:val="24"/>
                <w:lang w:eastAsia="ru-RU"/>
              </w:rPr>
              <w:t>г.</w:t>
            </w:r>
            <w:r w:rsidRPr="00D85069">
              <w:rPr>
                <w:rFonts w:ascii="Times New Roman" w:eastAsia="Times New Roman" w:hAnsi="Times New Roman" w:cs="Times New Roman"/>
                <w:color w:val="000000"/>
                <w:sz w:val="24"/>
                <w:szCs w:val="24"/>
                <w:lang w:eastAsia="ru-RU"/>
              </w:rPr>
              <w:t xml:space="preserve"> №109-пр/т</w:t>
            </w:r>
          </w:p>
        </w:tc>
      </w:tr>
      <w:tr w:rsidR="00F47BAE" w:rsidRPr="008B6BBB" w:rsidTr="0010140D">
        <w:trPr>
          <w:trHeight w:val="20"/>
        </w:trPr>
        <w:tc>
          <w:tcPr>
            <w:tcW w:w="475" w:type="dxa"/>
            <w:shd w:val="clear" w:color="000000" w:fill="FFFFFF"/>
            <w:hideMark/>
          </w:tcPr>
          <w:p w:rsidR="00D85069" w:rsidRPr="008B6BBB" w:rsidRDefault="00D85069" w:rsidP="00D85069">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3</w:t>
            </w:r>
          </w:p>
        </w:tc>
        <w:tc>
          <w:tcPr>
            <w:tcW w:w="1715" w:type="dxa"/>
            <w:shd w:val="clear" w:color="000000" w:fill="FFFFFF"/>
            <w:hideMark/>
          </w:tcPr>
          <w:p w:rsidR="00D85069" w:rsidRPr="008B6BBB" w:rsidRDefault="00D85069" w:rsidP="00D85069">
            <w:pPr>
              <w:spacing w:after="0" w:line="240" w:lineRule="auto"/>
              <w:rPr>
                <w:rFonts w:ascii="Times New Roman" w:eastAsia="Times New Roman" w:hAnsi="Times New Roman" w:cs="Times New Roman"/>
                <w:color w:val="000000"/>
                <w:sz w:val="24"/>
                <w:szCs w:val="24"/>
                <w:lang w:eastAsia="ru-RU"/>
              </w:rPr>
            </w:pPr>
            <w:r w:rsidRPr="007B7567">
              <w:rPr>
                <w:rFonts w:ascii="Times New Roman" w:eastAsia="Times New Roman" w:hAnsi="Times New Roman" w:cs="Times New Roman"/>
                <w:color w:val="00B050"/>
                <w:sz w:val="24"/>
                <w:szCs w:val="24"/>
                <w:lang w:eastAsia="ru-RU"/>
              </w:rPr>
              <w:t>Котельная №3</w:t>
            </w:r>
          </w:p>
        </w:tc>
        <w:tc>
          <w:tcPr>
            <w:tcW w:w="2346" w:type="dxa"/>
            <w:shd w:val="clear" w:color="000000" w:fill="FFFFFF"/>
          </w:tcPr>
          <w:p w:rsidR="00D85069" w:rsidRPr="008B6BBB" w:rsidRDefault="00D85069" w:rsidP="00D850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«ТПК «Дальстройсервис»</w:t>
            </w:r>
          </w:p>
        </w:tc>
        <w:tc>
          <w:tcPr>
            <w:tcW w:w="1535" w:type="dxa"/>
            <w:shd w:val="clear" w:color="000000" w:fill="FFFFFF"/>
            <w:vAlign w:val="bottom"/>
          </w:tcPr>
          <w:p w:rsidR="00D85069" w:rsidRDefault="00D85069"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2336,60</w:t>
            </w:r>
          </w:p>
        </w:tc>
        <w:tc>
          <w:tcPr>
            <w:tcW w:w="1535" w:type="dxa"/>
            <w:shd w:val="clear" w:color="000000" w:fill="FFFFFF"/>
            <w:vAlign w:val="bottom"/>
          </w:tcPr>
          <w:p w:rsidR="00D85069" w:rsidRDefault="00D85069"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2336,60</w:t>
            </w:r>
          </w:p>
        </w:tc>
        <w:tc>
          <w:tcPr>
            <w:tcW w:w="2346" w:type="dxa"/>
            <w:shd w:val="clear" w:color="000000" w:fill="FFFFFF"/>
          </w:tcPr>
          <w:p w:rsidR="00D85069" w:rsidRDefault="008D0590" w:rsidP="0010140D">
            <w:pPr>
              <w:spacing w:after="0" w:line="240" w:lineRule="auto"/>
              <w:rPr>
                <w:rFonts w:ascii="Times New Roman" w:eastAsia="Times New Roman" w:hAnsi="Times New Roman" w:cs="Times New Roman"/>
                <w:color w:val="000000"/>
                <w:sz w:val="24"/>
                <w:szCs w:val="24"/>
                <w:lang w:eastAsia="ru-RU"/>
              </w:rPr>
            </w:pPr>
            <w:r w:rsidRPr="008D0590">
              <w:rPr>
                <w:rFonts w:ascii="Times New Roman" w:eastAsia="Times New Roman" w:hAnsi="Times New Roman" w:cs="Times New Roman"/>
                <w:color w:val="000000"/>
                <w:sz w:val="24"/>
                <w:szCs w:val="24"/>
                <w:lang w:eastAsia="ru-RU"/>
              </w:rPr>
              <w:t>приказ от 25.10.2019</w:t>
            </w:r>
            <w:r>
              <w:rPr>
                <w:rFonts w:ascii="Times New Roman" w:eastAsia="Times New Roman" w:hAnsi="Times New Roman" w:cs="Times New Roman"/>
                <w:color w:val="000000"/>
                <w:sz w:val="24"/>
                <w:szCs w:val="24"/>
                <w:lang w:eastAsia="ru-RU"/>
              </w:rPr>
              <w:t>г.</w:t>
            </w:r>
            <w:r w:rsidRPr="008D0590">
              <w:rPr>
                <w:rFonts w:ascii="Times New Roman" w:eastAsia="Times New Roman" w:hAnsi="Times New Roman" w:cs="Times New Roman"/>
                <w:color w:val="000000"/>
                <w:sz w:val="24"/>
                <w:szCs w:val="24"/>
                <w:lang w:eastAsia="ru-RU"/>
              </w:rPr>
              <w:t xml:space="preserve"> № 116-пр/т</w:t>
            </w:r>
          </w:p>
        </w:tc>
      </w:tr>
      <w:tr w:rsidR="00F47BAE" w:rsidRPr="008B6BBB" w:rsidTr="0010140D">
        <w:trPr>
          <w:trHeight w:val="20"/>
        </w:trPr>
        <w:tc>
          <w:tcPr>
            <w:tcW w:w="475" w:type="dxa"/>
            <w:shd w:val="clear" w:color="000000" w:fill="FFFFFF"/>
            <w:hideMark/>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4</w:t>
            </w:r>
          </w:p>
        </w:tc>
        <w:tc>
          <w:tcPr>
            <w:tcW w:w="1715" w:type="dxa"/>
            <w:shd w:val="clear" w:color="000000" w:fill="FFFFFF"/>
            <w:hideMark/>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sidRPr="00D529EE">
              <w:rPr>
                <w:rFonts w:ascii="Times New Roman" w:eastAsia="Times New Roman" w:hAnsi="Times New Roman" w:cs="Times New Roman"/>
                <w:color w:val="00B050"/>
                <w:sz w:val="24"/>
                <w:szCs w:val="24"/>
                <w:lang w:eastAsia="ru-RU"/>
              </w:rPr>
              <w:t>Котельная №4</w:t>
            </w:r>
          </w:p>
        </w:tc>
        <w:tc>
          <w:tcPr>
            <w:tcW w:w="2346" w:type="dxa"/>
            <w:shd w:val="clear" w:color="000000" w:fill="FFFFFF"/>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«Теплосервис»</w:t>
            </w:r>
          </w:p>
        </w:tc>
        <w:tc>
          <w:tcPr>
            <w:tcW w:w="1535" w:type="dxa"/>
            <w:shd w:val="clear" w:color="000000" w:fill="FFFFFF"/>
            <w:vAlign w:val="bottom"/>
          </w:tcPr>
          <w:p w:rsidR="00D85069" w:rsidRDefault="0010140D"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3008,31</w:t>
            </w:r>
          </w:p>
        </w:tc>
        <w:tc>
          <w:tcPr>
            <w:tcW w:w="1535" w:type="dxa"/>
            <w:shd w:val="clear" w:color="000000" w:fill="FFFFFF"/>
            <w:vAlign w:val="bottom"/>
          </w:tcPr>
          <w:p w:rsidR="00D85069" w:rsidRDefault="0010140D"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3008,31</w:t>
            </w:r>
          </w:p>
        </w:tc>
        <w:tc>
          <w:tcPr>
            <w:tcW w:w="2346" w:type="dxa"/>
            <w:shd w:val="clear" w:color="000000" w:fill="FFFFFF"/>
          </w:tcPr>
          <w:p w:rsidR="00D85069" w:rsidRDefault="008D0590" w:rsidP="004F52E0">
            <w:pPr>
              <w:spacing w:after="0" w:line="240" w:lineRule="auto"/>
              <w:rPr>
                <w:rFonts w:ascii="Times New Roman" w:eastAsia="Times New Roman" w:hAnsi="Times New Roman" w:cs="Times New Roman"/>
                <w:color w:val="000000"/>
                <w:sz w:val="24"/>
                <w:szCs w:val="24"/>
                <w:lang w:eastAsia="ru-RU"/>
              </w:rPr>
            </w:pPr>
            <w:r w:rsidRPr="008D0590">
              <w:rPr>
                <w:rFonts w:ascii="Times New Roman" w:eastAsia="Times New Roman" w:hAnsi="Times New Roman" w:cs="Times New Roman"/>
                <w:color w:val="000000"/>
                <w:sz w:val="24"/>
                <w:szCs w:val="24"/>
                <w:lang w:eastAsia="ru-RU"/>
              </w:rPr>
              <w:t>приказ от 11.10.2019г. №109-пр/т</w:t>
            </w:r>
          </w:p>
        </w:tc>
      </w:tr>
      <w:tr w:rsidR="00F47BAE" w:rsidRPr="008B6BBB" w:rsidTr="0010140D">
        <w:trPr>
          <w:trHeight w:val="20"/>
        </w:trPr>
        <w:tc>
          <w:tcPr>
            <w:tcW w:w="475" w:type="dxa"/>
            <w:shd w:val="clear" w:color="000000" w:fill="FFFFFF"/>
            <w:hideMark/>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5</w:t>
            </w:r>
          </w:p>
        </w:tc>
        <w:tc>
          <w:tcPr>
            <w:tcW w:w="1715" w:type="dxa"/>
            <w:shd w:val="clear" w:color="000000" w:fill="FFFFFF"/>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sidRPr="007B7567">
              <w:rPr>
                <w:rFonts w:ascii="Times New Roman" w:eastAsia="Times New Roman" w:hAnsi="Times New Roman" w:cs="Times New Roman"/>
                <w:color w:val="00B050"/>
                <w:sz w:val="24"/>
                <w:szCs w:val="24"/>
                <w:lang w:eastAsia="ru-RU"/>
              </w:rPr>
              <w:t>Котельная №5</w:t>
            </w:r>
          </w:p>
        </w:tc>
        <w:tc>
          <w:tcPr>
            <w:tcW w:w="2346" w:type="dxa"/>
            <w:shd w:val="clear" w:color="000000" w:fill="FFFFFF"/>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sidRPr="00DD2389">
              <w:rPr>
                <w:rFonts w:ascii="Times New Roman" w:eastAsia="Times New Roman" w:hAnsi="Times New Roman" w:cs="Times New Roman"/>
                <w:color w:val="000000"/>
                <w:sz w:val="24"/>
                <w:szCs w:val="24"/>
                <w:lang w:eastAsia="ru-RU"/>
              </w:rPr>
              <w:t>ООО «Восток»</w:t>
            </w:r>
          </w:p>
        </w:tc>
        <w:tc>
          <w:tcPr>
            <w:tcW w:w="1535" w:type="dxa"/>
            <w:shd w:val="clear" w:color="000000" w:fill="FFFFFF"/>
            <w:vAlign w:val="bottom"/>
          </w:tcPr>
          <w:p w:rsidR="00D85069" w:rsidRPr="00DD2389" w:rsidRDefault="00F47BAE"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1926,36</w:t>
            </w:r>
          </w:p>
        </w:tc>
        <w:tc>
          <w:tcPr>
            <w:tcW w:w="1535" w:type="dxa"/>
            <w:shd w:val="clear" w:color="000000" w:fill="FFFFFF"/>
            <w:vAlign w:val="bottom"/>
          </w:tcPr>
          <w:p w:rsidR="00D85069" w:rsidRPr="00DD2389" w:rsidRDefault="00F47BAE"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1981,74</w:t>
            </w:r>
          </w:p>
        </w:tc>
        <w:tc>
          <w:tcPr>
            <w:tcW w:w="2346" w:type="dxa"/>
            <w:shd w:val="clear" w:color="000000" w:fill="FFFFFF"/>
          </w:tcPr>
          <w:p w:rsidR="00D85069" w:rsidRPr="00DD2389" w:rsidRDefault="008D0590" w:rsidP="004F52E0">
            <w:pPr>
              <w:spacing w:after="0" w:line="240" w:lineRule="auto"/>
              <w:rPr>
                <w:rFonts w:ascii="Times New Roman" w:eastAsia="Times New Roman" w:hAnsi="Times New Roman" w:cs="Times New Roman"/>
                <w:color w:val="000000"/>
                <w:sz w:val="24"/>
                <w:szCs w:val="24"/>
                <w:lang w:eastAsia="ru-RU"/>
              </w:rPr>
            </w:pPr>
            <w:r w:rsidRPr="008D0590">
              <w:rPr>
                <w:rFonts w:ascii="Times New Roman" w:eastAsia="Times New Roman" w:hAnsi="Times New Roman" w:cs="Times New Roman"/>
                <w:color w:val="000000"/>
                <w:sz w:val="24"/>
                <w:szCs w:val="24"/>
                <w:lang w:eastAsia="ru-RU"/>
              </w:rPr>
              <w:t>приказ от 11.10.2019</w:t>
            </w:r>
            <w:r>
              <w:rPr>
                <w:rFonts w:ascii="Times New Roman" w:eastAsia="Times New Roman" w:hAnsi="Times New Roman" w:cs="Times New Roman"/>
                <w:color w:val="000000"/>
                <w:sz w:val="24"/>
                <w:szCs w:val="24"/>
                <w:lang w:eastAsia="ru-RU"/>
              </w:rPr>
              <w:t>г.</w:t>
            </w:r>
            <w:r w:rsidRPr="008D0590">
              <w:rPr>
                <w:rFonts w:ascii="Times New Roman" w:eastAsia="Times New Roman" w:hAnsi="Times New Roman" w:cs="Times New Roman"/>
                <w:color w:val="000000"/>
                <w:sz w:val="24"/>
                <w:szCs w:val="24"/>
                <w:lang w:eastAsia="ru-RU"/>
              </w:rPr>
              <w:t xml:space="preserve"> №109-пр/т</w:t>
            </w:r>
          </w:p>
        </w:tc>
      </w:tr>
      <w:tr w:rsidR="00F47BAE" w:rsidRPr="008B6BBB" w:rsidTr="0010140D">
        <w:trPr>
          <w:trHeight w:val="20"/>
        </w:trPr>
        <w:tc>
          <w:tcPr>
            <w:tcW w:w="475" w:type="dxa"/>
            <w:shd w:val="clear" w:color="000000" w:fill="FFFFFF"/>
            <w:hideMark/>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6</w:t>
            </w:r>
          </w:p>
        </w:tc>
        <w:tc>
          <w:tcPr>
            <w:tcW w:w="1715" w:type="dxa"/>
            <w:shd w:val="clear" w:color="000000" w:fill="FFFFFF"/>
            <w:hideMark/>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sidRPr="007B7567">
              <w:rPr>
                <w:rFonts w:ascii="Times New Roman" w:eastAsia="Times New Roman" w:hAnsi="Times New Roman" w:cs="Times New Roman"/>
                <w:color w:val="00B050"/>
                <w:sz w:val="24"/>
                <w:szCs w:val="24"/>
                <w:lang w:eastAsia="ru-RU"/>
              </w:rPr>
              <w:t>Котельная №6</w:t>
            </w:r>
          </w:p>
        </w:tc>
        <w:tc>
          <w:tcPr>
            <w:tcW w:w="2346" w:type="dxa"/>
            <w:shd w:val="clear" w:color="000000" w:fill="FFFFFF"/>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r w:rsidR="00AA0415">
              <w:rPr>
                <w:rFonts w:ascii="Times New Roman" w:eastAsia="Times New Roman" w:hAnsi="Times New Roman" w:cs="Times New Roman"/>
                <w:color w:val="000000"/>
                <w:sz w:val="24"/>
                <w:szCs w:val="24"/>
                <w:lang w:eastAsia="ru-RU"/>
              </w:rPr>
              <w:t>СИСТЕМА</w:t>
            </w:r>
            <w:r>
              <w:rPr>
                <w:rFonts w:ascii="Times New Roman" w:eastAsia="Times New Roman" w:hAnsi="Times New Roman" w:cs="Times New Roman"/>
                <w:color w:val="000000"/>
                <w:sz w:val="24"/>
                <w:szCs w:val="24"/>
                <w:lang w:eastAsia="ru-RU"/>
              </w:rPr>
              <w:t>»</w:t>
            </w:r>
          </w:p>
        </w:tc>
        <w:tc>
          <w:tcPr>
            <w:tcW w:w="1535" w:type="dxa"/>
            <w:shd w:val="clear" w:color="000000" w:fill="FFFFFF"/>
            <w:vAlign w:val="bottom"/>
          </w:tcPr>
          <w:p w:rsidR="00D85069" w:rsidRDefault="008D0590"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2262,05</w:t>
            </w:r>
          </w:p>
        </w:tc>
        <w:tc>
          <w:tcPr>
            <w:tcW w:w="1535" w:type="dxa"/>
            <w:shd w:val="clear" w:color="000000" w:fill="FFFFFF"/>
            <w:vAlign w:val="bottom"/>
          </w:tcPr>
          <w:p w:rsidR="00D85069" w:rsidRDefault="008D0590"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2262,05</w:t>
            </w:r>
          </w:p>
        </w:tc>
        <w:tc>
          <w:tcPr>
            <w:tcW w:w="2346" w:type="dxa"/>
            <w:shd w:val="clear" w:color="000000" w:fill="FFFFFF"/>
          </w:tcPr>
          <w:p w:rsidR="00D85069" w:rsidRDefault="008D0590" w:rsidP="004F52E0">
            <w:pPr>
              <w:spacing w:after="0" w:line="240" w:lineRule="auto"/>
              <w:rPr>
                <w:rFonts w:ascii="Times New Roman" w:eastAsia="Times New Roman" w:hAnsi="Times New Roman" w:cs="Times New Roman"/>
                <w:color w:val="000000"/>
                <w:sz w:val="24"/>
                <w:szCs w:val="24"/>
                <w:lang w:eastAsia="ru-RU"/>
              </w:rPr>
            </w:pPr>
            <w:r w:rsidRPr="008D0590">
              <w:rPr>
                <w:rFonts w:ascii="Times New Roman" w:eastAsia="Times New Roman" w:hAnsi="Times New Roman" w:cs="Times New Roman"/>
                <w:color w:val="000000"/>
                <w:sz w:val="24"/>
                <w:szCs w:val="24"/>
                <w:lang w:eastAsia="ru-RU"/>
              </w:rPr>
              <w:t>приказ от 27.09.2019</w:t>
            </w:r>
            <w:r w:rsidR="0010140D">
              <w:rPr>
                <w:rFonts w:ascii="Times New Roman" w:eastAsia="Times New Roman" w:hAnsi="Times New Roman" w:cs="Times New Roman"/>
                <w:color w:val="000000"/>
                <w:sz w:val="24"/>
                <w:szCs w:val="24"/>
                <w:lang w:eastAsia="ru-RU"/>
              </w:rPr>
              <w:t>г.</w:t>
            </w:r>
            <w:r w:rsidRPr="008D0590">
              <w:rPr>
                <w:rFonts w:ascii="Times New Roman" w:eastAsia="Times New Roman" w:hAnsi="Times New Roman" w:cs="Times New Roman"/>
                <w:color w:val="000000"/>
                <w:sz w:val="24"/>
                <w:szCs w:val="24"/>
                <w:lang w:eastAsia="ru-RU"/>
              </w:rPr>
              <w:t xml:space="preserve"> № 97-пр/т</w:t>
            </w:r>
          </w:p>
        </w:tc>
      </w:tr>
      <w:tr w:rsidR="00F47BAE" w:rsidRPr="008B6BBB" w:rsidTr="0010140D">
        <w:trPr>
          <w:trHeight w:val="20"/>
        </w:trPr>
        <w:tc>
          <w:tcPr>
            <w:tcW w:w="475" w:type="dxa"/>
            <w:shd w:val="clear" w:color="000000" w:fill="FFFFFF"/>
            <w:hideMark/>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7</w:t>
            </w:r>
          </w:p>
        </w:tc>
        <w:tc>
          <w:tcPr>
            <w:tcW w:w="1715" w:type="dxa"/>
            <w:shd w:val="clear" w:color="000000" w:fill="FFFFFF"/>
            <w:hideMark/>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sidRPr="007B7567">
              <w:rPr>
                <w:rFonts w:ascii="Times New Roman" w:eastAsia="Times New Roman" w:hAnsi="Times New Roman" w:cs="Times New Roman"/>
                <w:color w:val="00B050"/>
                <w:sz w:val="24"/>
                <w:szCs w:val="24"/>
                <w:lang w:eastAsia="ru-RU"/>
              </w:rPr>
              <w:t>Котельная №7</w:t>
            </w:r>
          </w:p>
        </w:tc>
        <w:tc>
          <w:tcPr>
            <w:tcW w:w="2346" w:type="dxa"/>
            <w:shd w:val="clear" w:color="000000" w:fill="FFFFFF"/>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sidRPr="00DD2389">
              <w:rPr>
                <w:rFonts w:ascii="Times New Roman" w:eastAsia="Times New Roman" w:hAnsi="Times New Roman" w:cs="Times New Roman"/>
                <w:color w:val="000000"/>
                <w:sz w:val="24"/>
                <w:szCs w:val="24"/>
                <w:lang w:eastAsia="ru-RU"/>
              </w:rPr>
              <w:t>ИП Павляк В.С.</w:t>
            </w:r>
          </w:p>
        </w:tc>
        <w:tc>
          <w:tcPr>
            <w:tcW w:w="1535" w:type="dxa"/>
            <w:shd w:val="clear" w:color="000000" w:fill="FFFFFF"/>
            <w:vAlign w:val="bottom"/>
          </w:tcPr>
          <w:p w:rsidR="00D85069" w:rsidRPr="00DD2389" w:rsidRDefault="00F47BAE"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3508,26</w:t>
            </w:r>
          </w:p>
        </w:tc>
        <w:tc>
          <w:tcPr>
            <w:tcW w:w="1535" w:type="dxa"/>
            <w:shd w:val="clear" w:color="000000" w:fill="FFFFFF"/>
            <w:vAlign w:val="bottom"/>
          </w:tcPr>
          <w:p w:rsidR="00D85069" w:rsidRPr="00DD2389" w:rsidRDefault="00F47BAE"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3508,26</w:t>
            </w:r>
          </w:p>
        </w:tc>
        <w:tc>
          <w:tcPr>
            <w:tcW w:w="2346" w:type="dxa"/>
            <w:shd w:val="clear" w:color="000000" w:fill="FFFFFF"/>
          </w:tcPr>
          <w:p w:rsidR="00D85069" w:rsidRPr="00DD2389" w:rsidRDefault="00F47BAE" w:rsidP="004F52E0">
            <w:pPr>
              <w:spacing w:after="0" w:line="240" w:lineRule="auto"/>
              <w:rPr>
                <w:rFonts w:ascii="Times New Roman" w:eastAsia="Times New Roman" w:hAnsi="Times New Roman" w:cs="Times New Roman"/>
                <w:color w:val="000000"/>
                <w:sz w:val="24"/>
                <w:szCs w:val="24"/>
                <w:lang w:eastAsia="ru-RU"/>
              </w:rPr>
            </w:pPr>
            <w:r w:rsidRPr="00F47BAE">
              <w:rPr>
                <w:rFonts w:ascii="Times New Roman" w:eastAsia="Times New Roman" w:hAnsi="Times New Roman" w:cs="Times New Roman"/>
                <w:color w:val="000000"/>
                <w:sz w:val="24"/>
                <w:szCs w:val="24"/>
                <w:lang w:eastAsia="ru-RU"/>
              </w:rPr>
              <w:t>приказ от 11.10.2019</w:t>
            </w:r>
            <w:r w:rsidR="0010140D">
              <w:rPr>
                <w:rFonts w:ascii="Times New Roman" w:eastAsia="Times New Roman" w:hAnsi="Times New Roman" w:cs="Times New Roman"/>
                <w:color w:val="000000"/>
                <w:sz w:val="24"/>
                <w:szCs w:val="24"/>
                <w:lang w:eastAsia="ru-RU"/>
              </w:rPr>
              <w:t>г.</w:t>
            </w:r>
            <w:r w:rsidRPr="00F47BAE">
              <w:rPr>
                <w:rFonts w:ascii="Times New Roman" w:eastAsia="Times New Roman" w:hAnsi="Times New Roman" w:cs="Times New Roman"/>
                <w:color w:val="000000"/>
                <w:sz w:val="24"/>
                <w:szCs w:val="24"/>
                <w:lang w:eastAsia="ru-RU"/>
              </w:rPr>
              <w:t xml:space="preserve"> №109-пр/т</w:t>
            </w:r>
          </w:p>
        </w:tc>
      </w:tr>
      <w:tr w:rsidR="00F47BAE" w:rsidRPr="008B6BBB" w:rsidTr="0010140D">
        <w:trPr>
          <w:trHeight w:val="20"/>
        </w:trPr>
        <w:tc>
          <w:tcPr>
            <w:tcW w:w="475" w:type="dxa"/>
            <w:shd w:val="clear" w:color="000000" w:fill="FFFFFF"/>
            <w:hideMark/>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8</w:t>
            </w:r>
          </w:p>
        </w:tc>
        <w:tc>
          <w:tcPr>
            <w:tcW w:w="1715" w:type="dxa"/>
            <w:shd w:val="clear" w:color="000000" w:fill="FFFFFF"/>
            <w:hideMark/>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sidRPr="007B7567">
              <w:rPr>
                <w:rFonts w:ascii="Times New Roman" w:eastAsia="Times New Roman" w:hAnsi="Times New Roman" w:cs="Times New Roman"/>
                <w:color w:val="00B050"/>
                <w:sz w:val="24"/>
                <w:szCs w:val="24"/>
                <w:lang w:eastAsia="ru-RU"/>
              </w:rPr>
              <w:t>Котельная №8</w:t>
            </w:r>
          </w:p>
        </w:tc>
        <w:tc>
          <w:tcPr>
            <w:tcW w:w="2346" w:type="dxa"/>
            <w:shd w:val="clear" w:color="000000" w:fill="FFFFFF"/>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ИП Павляк В.С.</w:t>
            </w:r>
          </w:p>
        </w:tc>
        <w:tc>
          <w:tcPr>
            <w:tcW w:w="1535" w:type="dxa"/>
            <w:shd w:val="clear" w:color="000000" w:fill="FFFFFF"/>
            <w:vAlign w:val="bottom"/>
          </w:tcPr>
          <w:p w:rsidR="00D85069" w:rsidRDefault="00F47BAE"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3157,94</w:t>
            </w:r>
          </w:p>
        </w:tc>
        <w:tc>
          <w:tcPr>
            <w:tcW w:w="1535" w:type="dxa"/>
            <w:shd w:val="clear" w:color="000000" w:fill="FFFFFF"/>
            <w:vAlign w:val="bottom"/>
          </w:tcPr>
          <w:p w:rsidR="00D85069" w:rsidRDefault="00F47BAE"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3157,94</w:t>
            </w:r>
          </w:p>
        </w:tc>
        <w:tc>
          <w:tcPr>
            <w:tcW w:w="2346" w:type="dxa"/>
            <w:shd w:val="clear" w:color="000000" w:fill="FFFFFF"/>
          </w:tcPr>
          <w:p w:rsidR="00D85069" w:rsidRDefault="00F47BAE" w:rsidP="004F52E0">
            <w:pPr>
              <w:spacing w:after="0" w:line="240" w:lineRule="auto"/>
              <w:rPr>
                <w:rFonts w:ascii="Times New Roman" w:eastAsia="Times New Roman" w:hAnsi="Times New Roman" w:cs="Times New Roman"/>
                <w:color w:val="000000"/>
                <w:sz w:val="24"/>
                <w:szCs w:val="24"/>
                <w:lang w:eastAsia="ru-RU"/>
              </w:rPr>
            </w:pPr>
            <w:r w:rsidRPr="00F47BAE">
              <w:rPr>
                <w:rFonts w:ascii="Times New Roman" w:eastAsia="Times New Roman" w:hAnsi="Times New Roman" w:cs="Times New Roman"/>
                <w:color w:val="000000"/>
                <w:sz w:val="24"/>
                <w:szCs w:val="24"/>
                <w:lang w:eastAsia="ru-RU"/>
              </w:rPr>
              <w:t>приказ от 11.10.2019</w:t>
            </w:r>
            <w:r w:rsidR="0010140D">
              <w:rPr>
                <w:rFonts w:ascii="Times New Roman" w:eastAsia="Times New Roman" w:hAnsi="Times New Roman" w:cs="Times New Roman"/>
                <w:color w:val="000000"/>
                <w:sz w:val="24"/>
                <w:szCs w:val="24"/>
                <w:lang w:eastAsia="ru-RU"/>
              </w:rPr>
              <w:t>г.</w:t>
            </w:r>
            <w:r w:rsidRPr="00F47BAE">
              <w:rPr>
                <w:rFonts w:ascii="Times New Roman" w:eastAsia="Times New Roman" w:hAnsi="Times New Roman" w:cs="Times New Roman"/>
                <w:color w:val="000000"/>
                <w:sz w:val="24"/>
                <w:szCs w:val="24"/>
                <w:lang w:eastAsia="ru-RU"/>
              </w:rPr>
              <w:t xml:space="preserve"> №109-пр/т</w:t>
            </w:r>
          </w:p>
        </w:tc>
      </w:tr>
      <w:tr w:rsidR="00F47BAE" w:rsidRPr="008B6BBB" w:rsidTr="0010140D">
        <w:trPr>
          <w:trHeight w:val="20"/>
        </w:trPr>
        <w:tc>
          <w:tcPr>
            <w:tcW w:w="475" w:type="dxa"/>
            <w:shd w:val="clear" w:color="000000" w:fill="FFFFFF"/>
            <w:hideMark/>
          </w:tcPr>
          <w:p w:rsidR="00D85069" w:rsidRPr="008B6BBB" w:rsidRDefault="00D85069" w:rsidP="00D85069">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9</w:t>
            </w:r>
          </w:p>
        </w:tc>
        <w:tc>
          <w:tcPr>
            <w:tcW w:w="1715" w:type="dxa"/>
            <w:shd w:val="clear" w:color="000000" w:fill="FFFFFF"/>
          </w:tcPr>
          <w:p w:rsidR="00D85069" w:rsidRPr="008B6BBB" w:rsidRDefault="00D85069" w:rsidP="00D85069">
            <w:pPr>
              <w:spacing w:after="0" w:line="240" w:lineRule="auto"/>
              <w:rPr>
                <w:rFonts w:ascii="Times New Roman" w:eastAsia="Times New Roman" w:hAnsi="Times New Roman" w:cs="Times New Roman"/>
                <w:color w:val="000000"/>
                <w:sz w:val="24"/>
                <w:szCs w:val="24"/>
                <w:lang w:eastAsia="ru-RU"/>
              </w:rPr>
            </w:pPr>
            <w:r w:rsidRPr="007B7567">
              <w:rPr>
                <w:rFonts w:ascii="Times New Roman" w:eastAsia="Times New Roman" w:hAnsi="Times New Roman" w:cs="Times New Roman"/>
                <w:color w:val="00B050"/>
                <w:sz w:val="24"/>
                <w:szCs w:val="24"/>
                <w:lang w:eastAsia="ru-RU"/>
              </w:rPr>
              <w:t xml:space="preserve">Котельная №9 </w:t>
            </w:r>
          </w:p>
        </w:tc>
        <w:tc>
          <w:tcPr>
            <w:tcW w:w="2346" w:type="dxa"/>
            <w:shd w:val="clear" w:color="000000" w:fill="FFFFFF"/>
          </w:tcPr>
          <w:p w:rsidR="00D85069" w:rsidRPr="008B6BBB" w:rsidRDefault="00D85069" w:rsidP="00D85069">
            <w:pPr>
              <w:spacing w:after="0" w:line="240" w:lineRule="auto"/>
              <w:rPr>
                <w:rFonts w:ascii="Times New Roman" w:eastAsia="Times New Roman" w:hAnsi="Times New Roman" w:cs="Times New Roman"/>
                <w:color w:val="000000"/>
                <w:sz w:val="24"/>
                <w:szCs w:val="24"/>
                <w:lang w:eastAsia="ru-RU"/>
              </w:rPr>
            </w:pPr>
            <w:r w:rsidRPr="00DD2389">
              <w:rPr>
                <w:rFonts w:ascii="Times New Roman" w:eastAsia="Times New Roman" w:hAnsi="Times New Roman" w:cs="Times New Roman"/>
                <w:color w:val="000000"/>
                <w:sz w:val="24"/>
                <w:szCs w:val="24"/>
                <w:lang w:eastAsia="ru-RU"/>
              </w:rPr>
              <w:t>ООО «Восток»</w:t>
            </w:r>
          </w:p>
        </w:tc>
        <w:tc>
          <w:tcPr>
            <w:tcW w:w="1535" w:type="dxa"/>
            <w:shd w:val="clear" w:color="000000" w:fill="FFFFFF"/>
            <w:vAlign w:val="bottom"/>
          </w:tcPr>
          <w:p w:rsidR="00D85069" w:rsidRDefault="00D85069"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3347,69 </w:t>
            </w:r>
          </w:p>
        </w:tc>
        <w:tc>
          <w:tcPr>
            <w:tcW w:w="1535" w:type="dxa"/>
            <w:shd w:val="clear" w:color="000000" w:fill="FFFFFF"/>
            <w:vAlign w:val="bottom"/>
          </w:tcPr>
          <w:p w:rsidR="00D85069" w:rsidRDefault="00D85069" w:rsidP="008D0590">
            <w:pPr>
              <w:spacing w:after="0" w:line="240" w:lineRule="auto"/>
              <w:jc w:val="right"/>
              <w:rPr>
                <w:rFonts w:ascii="Times New Roman" w:eastAsia="Times New Roman" w:hAnsi="Times New Roman" w:cs="Times New Roman"/>
                <w:color w:val="000000"/>
                <w:sz w:val="24"/>
                <w:szCs w:val="24"/>
                <w:lang w:eastAsia="ru-RU"/>
              </w:rPr>
            </w:pPr>
            <w:r w:rsidRPr="00D85069">
              <w:rPr>
                <w:rFonts w:ascii="Times New Roman" w:eastAsia="Times New Roman" w:hAnsi="Times New Roman" w:cs="Times New Roman"/>
                <w:color w:val="000000"/>
                <w:sz w:val="24"/>
                <w:szCs w:val="24"/>
                <w:lang w:eastAsia="ru-RU"/>
              </w:rPr>
              <w:t>3347,69</w:t>
            </w:r>
          </w:p>
        </w:tc>
        <w:tc>
          <w:tcPr>
            <w:tcW w:w="2346" w:type="dxa"/>
            <w:shd w:val="clear" w:color="000000" w:fill="FFFFFF"/>
          </w:tcPr>
          <w:p w:rsidR="00D85069" w:rsidRPr="00DD2389" w:rsidRDefault="00D85069" w:rsidP="00D85069">
            <w:pPr>
              <w:spacing w:after="0" w:line="240" w:lineRule="auto"/>
              <w:rPr>
                <w:rFonts w:ascii="Times New Roman" w:eastAsia="Times New Roman" w:hAnsi="Times New Roman" w:cs="Times New Roman"/>
                <w:color w:val="000000"/>
                <w:sz w:val="24"/>
                <w:szCs w:val="24"/>
                <w:lang w:eastAsia="ru-RU"/>
              </w:rPr>
            </w:pPr>
            <w:r w:rsidRPr="00D85069">
              <w:rPr>
                <w:rFonts w:ascii="Times New Roman" w:eastAsia="Times New Roman" w:hAnsi="Times New Roman" w:cs="Times New Roman"/>
                <w:color w:val="000000"/>
                <w:sz w:val="24"/>
                <w:szCs w:val="24"/>
                <w:lang w:eastAsia="ru-RU"/>
              </w:rPr>
              <w:t>приказ от 11.10.2019</w:t>
            </w:r>
            <w:r w:rsidR="008D0590">
              <w:rPr>
                <w:rFonts w:ascii="Times New Roman" w:eastAsia="Times New Roman" w:hAnsi="Times New Roman" w:cs="Times New Roman"/>
                <w:color w:val="000000"/>
                <w:sz w:val="24"/>
                <w:szCs w:val="24"/>
                <w:lang w:eastAsia="ru-RU"/>
              </w:rPr>
              <w:t>г.</w:t>
            </w:r>
            <w:r w:rsidRPr="00D85069">
              <w:rPr>
                <w:rFonts w:ascii="Times New Roman" w:eastAsia="Times New Roman" w:hAnsi="Times New Roman" w:cs="Times New Roman"/>
                <w:color w:val="000000"/>
                <w:sz w:val="24"/>
                <w:szCs w:val="24"/>
                <w:lang w:eastAsia="ru-RU"/>
              </w:rPr>
              <w:t xml:space="preserve"> №109-пр/т</w:t>
            </w:r>
          </w:p>
        </w:tc>
      </w:tr>
      <w:tr w:rsidR="00F47BAE" w:rsidRPr="008B6BBB" w:rsidTr="0010140D">
        <w:trPr>
          <w:trHeight w:val="20"/>
        </w:trPr>
        <w:tc>
          <w:tcPr>
            <w:tcW w:w="475" w:type="dxa"/>
            <w:shd w:val="clear" w:color="000000" w:fill="FFFFFF"/>
          </w:tcPr>
          <w:p w:rsidR="00D85069" w:rsidRPr="008B6BBB" w:rsidRDefault="00D85069" w:rsidP="004F52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715" w:type="dxa"/>
            <w:shd w:val="clear" w:color="000000" w:fill="FFFFFF"/>
          </w:tcPr>
          <w:p w:rsidR="00D85069" w:rsidRPr="008B6BBB" w:rsidRDefault="00433A6E" w:rsidP="004F52E0">
            <w:pPr>
              <w:spacing w:after="0" w:line="240" w:lineRule="auto"/>
              <w:rPr>
                <w:rFonts w:ascii="Times New Roman" w:eastAsia="Times New Roman" w:hAnsi="Times New Roman" w:cs="Times New Roman"/>
                <w:color w:val="000000"/>
                <w:sz w:val="24"/>
                <w:szCs w:val="24"/>
                <w:lang w:eastAsia="ru-RU"/>
              </w:rPr>
            </w:pPr>
            <w:r w:rsidRPr="00433A6E">
              <w:rPr>
                <w:rFonts w:ascii="Times New Roman" w:eastAsia="Times New Roman" w:hAnsi="Times New Roman" w:cs="Times New Roman"/>
                <w:color w:val="92D050"/>
                <w:sz w:val="24"/>
                <w:szCs w:val="24"/>
                <w:lang w:eastAsia="ru-RU"/>
              </w:rPr>
              <w:t>Котельная инв. № 171</w:t>
            </w:r>
          </w:p>
        </w:tc>
        <w:tc>
          <w:tcPr>
            <w:tcW w:w="2346" w:type="dxa"/>
            <w:shd w:val="clear" w:color="000000" w:fill="FFFFFF"/>
          </w:tcPr>
          <w:p w:rsidR="00D85069" w:rsidRPr="007A4D2A" w:rsidRDefault="00433A6E" w:rsidP="004F52E0">
            <w:pPr>
              <w:spacing w:after="0" w:line="240" w:lineRule="auto"/>
              <w:rPr>
                <w:rFonts w:ascii="Times New Roman" w:eastAsia="Times New Roman" w:hAnsi="Times New Roman" w:cs="Times New Roman"/>
                <w:color w:val="000000"/>
                <w:sz w:val="24"/>
                <w:szCs w:val="24"/>
                <w:lang w:eastAsia="ru-RU"/>
              </w:rPr>
            </w:pPr>
            <w:r w:rsidRPr="00433A6E">
              <w:rPr>
                <w:rFonts w:ascii="Times New Roman" w:eastAsia="Times New Roman" w:hAnsi="Times New Roman" w:cs="Times New Roman"/>
                <w:color w:val="92D050"/>
                <w:sz w:val="24"/>
                <w:szCs w:val="24"/>
                <w:lang w:eastAsia="ru-RU"/>
              </w:rPr>
              <w:t>Производственный участок 7/5 ЖКС №7(г. Белогорск) ФГБУ ЦЖКУ Минобороны РФ</w:t>
            </w:r>
          </w:p>
        </w:tc>
        <w:tc>
          <w:tcPr>
            <w:tcW w:w="1535" w:type="dxa"/>
            <w:shd w:val="clear" w:color="000000" w:fill="FFFFFF"/>
            <w:vAlign w:val="bottom"/>
          </w:tcPr>
          <w:p w:rsidR="00D85069" w:rsidRPr="00DD2389" w:rsidRDefault="00D85069"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2980,54</w:t>
            </w:r>
            <w:r w:rsidR="007B7567">
              <w:rPr>
                <w:rFonts w:ascii="Times New Roman" w:eastAsia="Times New Roman" w:hAnsi="Times New Roman" w:cs="Times New Roman"/>
                <w:color w:val="000000"/>
                <w:sz w:val="24"/>
                <w:szCs w:val="24"/>
                <w:lang w:eastAsia="ru-RU"/>
              </w:rPr>
              <w:t xml:space="preserve"> </w:t>
            </w:r>
          </w:p>
        </w:tc>
        <w:tc>
          <w:tcPr>
            <w:tcW w:w="1535" w:type="dxa"/>
            <w:shd w:val="clear" w:color="000000" w:fill="FFFFFF"/>
            <w:vAlign w:val="bottom"/>
          </w:tcPr>
          <w:p w:rsidR="00D85069" w:rsidRPr="00DD2389" w:rsidRDefault="00D85069" w:rsidP="008D05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3177,94</w:t>
            </w:r>
          </w:p>
        </w:tc>
        <w:tc>
          <w:tcPr>
            <w:tcW w:w="2346" w:type="dxa"/>
            <w:shd w:val="clear" w:color="000000" w:fill="FFFFFF"/>
          </w:tcPr>
          <w:p w:rsidR="00D85069" w:rsidRPr="00DD2389" w:rsidRDefault="00D85069" w:rsidP="004F52E0">
            <w:pPr>
              <w:spacing w:after="0" w:line="240" w:lineRule="auto"/>
              <w:rPr>
                <w:rFonts w:ascii="Times New Roman" w:eastAsia="Times New Roman" w:hAnsi="Times New Roman" w:cs="Times New Roman"/>
                <w:color w:val="000000"/>
                <w:sz w:val="24"/>
                <w:szCs w:val="24"/>
                <w:lang w:eastAsia="ru-RU"/>
              </w:rPr>
            </w:pPr>
            <w:r w:rsidRPr="00D85069">
              <w:rPr>
                <w:rFonts w:ascii="Times New Roman" w:eastAsia="Times New Roman" w:hAnsi="Times New Roman" w:cs="Times New Roman"/>
                <w:color w:val="000000"/>
                <w:sz w:val="24"/>
                <w:szCs w:val="24"/>
                <w:lang w:eastAsia="ru-RU"/>
              </w:rPr>
              <w:t>приказ от 22.11.2019</w:t>
            </w:r>
            <w:r w:rsidR="008D0590">
              <w:rPr>
                <w:rFonts w:ascii="Times New Roman" w:eastAsia="Times New Roman" w:hAnsi="Times New Roman" w:cs="Times New Roman"/>
                <w:color w:val="000000"/>
                <w:sz w:val="24"/>
                <w:szCs w:val="24"/>
                <w:lang w:eastAsia="ru-RU"/>
              </w:rPr>
              <w:t>г.</w:t>
            </w:r>
            <w:r w:rsidRPr="00D85069">
              <w:rPr>
                <w:rFonts w:ascii="Times New Roman" w:eastAsia="Times New Roman" w:hAnsi="Times New Roman" w:cs="Times New Roman"/>
                <w:color w:val="000000"/>
                <w:sz w:val="24"/>
                <w:szCs w:val="24"/>
                <w:lang w:eastAsia="ru-RU"/>
              </w:rPr>
              <w:t xml:space="preserve"> №132-пр/т</w:t>
            </w:r>
          </w:p>
        </w:tc>
      </w:tr>
    </w:tbl>
    <w:p w:rsidR="0030024A" w:rsidRDefault="0030024A" w:rsidP="0030024A">
      <w:pPr>
        <w:pStyle w:val="a5"/>
      </w:pPr>
      <w:bookmarkStart w:id="43" w:name="_Toc10520804"/>
      <w:bookmarkEnd w:id="42"/>
      <w:r>
        <w:lastRenderedPageBreak/>
        <w:t>3.3.</w:t>
      </w:r>
      <w:r w:rsidR="00BC0D51">
        <w:t xml:space="preserve"> </w:t>
      </w:r>
      <w:r>
        <w:t>Система</w:t>
      </w:r>
      <w:r w:rsidR="00BC0D51">
        <w:t xml:space="preserve"> </w:t>
      </w:r>
      <w:r>
        <w:t>газоснабжения</w:t>
      </w:r>
      <w:bookmarkEnd w:id="43"/>
    </w:p>
    <w:p w:rsidR="0030024A" w:rsidRDefault="0030024A" w:rsidP="0030024A">
      <w:pPr>
        <w:pStyle w:val="a5"/>
      </w:pPr>
      <w:bookmarkStart w:id="44" w:name="_Toc10520805"/>
      <w:r>
        <w:t>3.3.1.</w:t>
      </w:r>
      <w:r w:rsidR="00BC0D51">
        <w:t xml:space="preserve"> </w:t>
      </w:r>
      <w:r>
        <w:t>Описание</w:t>
      </w:r>
      <w:r w:rsidR="00BC0D51">
        <w:t xml:space="preserve"> </w:t>
      </w:r>
      <w:r>
        <w:t>организационной</w:t>
      </w:r>
      <w:r w:rsidR="00BC0D51">
        <w:t xml:space="preserve"> </w:t>
      </w:r>
      <w:r>
        <w:t>структуры,</w:t>
      </w:r>
      <w:r w:rsidR="00BC0D51">
        <w:t xml:space="preserve"> </w:t>
      </w:r>
      <w:r>
        <w:t>формы</w:t>
      </w:r>
      <w:r w:rsidR="00BC0D51">
        <w:t xml:space="preserve"> </w:t>
      </w:r>
      <w:r>
        <w:t>собственности</w:t>
      </w:r>
      <w:r w:rsidR="00BC0D51">
        <w:t xml:space="preserve"> </w:t>
      </w:r>
      <w:r>
        <w:t>и</w:t>
      </w:r>
      <w:r w:rsidR="00BC0D51">
        <w:t xml:space="preserve"> </w:t>
      </w:r>
      <w:r>
        <w:t>системы</w:t>
      </w:r>
      <w:r w:rsidR="00BC0D51">
        <w:t xml:space="preserve"> </w:t>
      </w:r>
      <w:r>
        <w:t>договоров</w:t>
      </w:r>
      <w:r w:rsidR="00BC0D51">
        <w:t xml:space="preserve"> </w:t>
      </w:r>
      <w:r>
        <w:t>между</w:t>
      </w:r>
      <w:r w:rsidR="00BC0D51">
        <w:t xml:space="preserve"> </w:t>
      </w:r>
      <w:r>
        <w:t>организациями,</w:t>
      </w:r>
      <w:r w:rsidR="00BC0D51">
        <w:t xml:space="preserve"> </w:t>
      </w:r>
      <w:r>
        <w:t>а</w:t>
      </w:r>
      <w:r w:rsidR="00BC0D51">
        <w:t xml:space="preserve"> </w:t>
      </w:r>
      <w:r>
        <w:t>также</w:t>
      </w:r>
      <w:r w:rsidR="00BC0D51">
        <w:t xml:space="preserve"> </w:t>
      </w:r>
      <w:r>
        <w:t>с</w:t>
      </w:r>
      <w:r w:rsidR="00BC0D51">
        <w:t xml:space="preserve"> </w:t>
      </w:r>
      <w:r>
        <w:t>потребителями</w:t>
      </w:r>
      <w:bookmarkEnd w:id="44"/>
    </w:p>
    <w:p w:rsidR="00F86EF5" w:rsidRDefault="0014056C" w:rsidP="006327A0">
      <w:pPr>
        <w:pStyle w:val="a7"/>
      </w:pPr>
      <w:r>
        <w:t xml:space="preserve">На территории </w:t>
      </w:r>
      <w:r w:rsidR="00D25AE4">
        <w:t>городского поселения отсутствует централизованная система газоснабжения.</w:t>
      </w:r>
    </w:p>
    <w:p w:rsidR="0030024A" w:rsidRDefault="0030024A" w:rsidP="0030024A">
      <w:pPr>
        <w:pStyle w:val="a5"/>
      </w:pPr>
      <w:bookmarkStart w:id="45" w:name="_Toc10520806"/>
      <w:r>
        <w:t>3.3.2.</w:t>
      </w:r>
      <w:r w:rsidR="00BC0D51">
        <w:t xml:space="preserve"> </w:t>
      </w:r>
      <w:r>
        <w:t>Анализ</w:t>
      </w:r>
      <w:r w:rsidR="00BC0D51">
        <w:t xml:space="preserve"> </w:t>
      </w:r>
      <w:r>
        <w:t>существующего</w:t>
      </w:r>
      <w:r w:rsidR="00BC0D51">
        <w:t xml:space="preserve"> </w:t>
      </w:r>
      <w:r>
        <w:t>технического</w:t>
      </w:r>
      <w:r w:rsidR="00BC0D51">
        <w:t xml:space="preserve"> </w:t>
      </w:r>
      <w:r>
        <w:t>состояния</w:t>
      </w:r>
      <w:r w:rsidR="00BC0D51">
        <w:t xml:space="preserve"> </w:t>
      </w:r>
      <w:r>
        <w:t>системы</w:t>
      </w:r>
      <w:r w:rsidR="00BC0D51">
        <w:t xml:space="preserve"> </w:t>
      </w:r>
      <w:r>
        <w:t>газоснабжения</w:t>
      </w:r>
      <w:bookmarkEnd w:id="45"/>
    </w:p>
    <w:p w:rsidR="00D25AE4" w:rsidRDefault="00D25AE4" w:rsidP="00D25AE4">
      <w:pPr>
        <w:pStyle w:val="a7"/>
      </w:pPr>
      <w:r>
        <w:t>На территории городского поселения отсутствует централизованная система газоснабжения.</w:t>
      </w:r>
    </w:p>
    <w:p w:rsidR="0030024A" w:rsidRDefault="0030024A" w:rsidP="0030024A">
      <w:pPr>
        <w:pStyle w:val="a5"/>
      </w:pPr>
      <w:bookmarkStart w:id="46" w:name="_Toc10520807"/>
      <w:r>
        <w:t>3.3.2.1.</w:t>
      </w:r>
      <w:r w:rsidR="00BC0D51">
        <w:t xml:space="preserve"> </w:t>
      </w:r>
      <w:r>
        <w:t>Анализ</w:t>
      </w:r>
      <w:r w:rsidR="00BC0D51">
        <w:t xml:space="preserve"> </w:t>
      </w:r>
      <w:r>
        <w:t>эффективности</w:t>
      </w:r>
      <w:r w:rsidR="00BC0D51">
        <w:t xml:space="preserve"> </w:t>
      </w:r>
      <w:r>
        <w:t>и</w:t>
      </w:r>
      <w:r w:rsidR="00BC0D51">
        <w:t xml:space="preserve"> </w:t>
      </w:r>
      <w:r>
        <w:t>надежности</w:t>
      </w:r>
      <w:r w:rsidR="00BC0D51">
        <w:t xml:space="preserve"> </w:t>
      </w:r>
      <w:r>
        <w:t>имеющихся</w:t>
      </w:r>
      <w:r w:rsidR="00BC0D51">
        <w:t xml:space="preserve"> </w:t>
      </w:r>
      <w:r>
        <w:t>источников</w:t>
      </w:r>
      <w:r w:rsidR="00BC0D51">
        <w:t xml:space="preserve"> </w:t>
      </w:r>
      <w:r>
        <w:t>газоснабжения</w:t>
      </w:r>
      <w:bookmarkEnd w:id="46"/>
    </w:p>
    <w:p w:rsidR="00D25AE4" w:rsidRDefault="00D25AE4" w:rsidP="00D25AE4">
      <w:pPr>
        <w:pStyle w:val="a7"/>
      </w:pPr>
      <w:r>
        <w:t>На территории городского поселения отсутствует централизованная система газоснабжения.</w:t>
      </w:r>
    </w:p>
    <w:p w:rsidR="0030024A" w:rsidRDefault="0030024A" w:rsidP="0030024A">
      <w:pPr>
        <w:pStyle w:val="a5"/>
      </w:pPr>
      <w:bookmarkStart w:id="47" w:name="_Toc10520808"/>
      <w:r>
        <w:t>3.3.2.2.</w:t>
      </w:r>
      <w:r w:rsidR="00BC0D51">
        <w:t xml:space="preserve"> </w:t>
      </w:r>
      <w:r>
        <w:t>Анализ</w:t>
      </w:r>
      <w:r w:rsidR="00BC0D51">
        <w:t xml:space="preserve"> </w:t>
      </w:r>
      <w:r>
        <w:t>эффективности</w:t>
      </w:r>
      <w:r w:rsidR="00BC0D51">
        <w:t xml:space="preserve"> </w:t>
      </w:r>
      <w:r>
        <w:t>и</w:t>
      </w:r>
      <w:r w:rsidR="00BC0D51">
        <w:t xml:space="preserve"> </w:t>
      </w:r>
      <w:r>
        <w:t>надежности</w:t>
      </w:r>
      <w:r w:rsidR="00BC0D51">
        <w:t xml:space="preserve"> </w:t>
      </w:r>
      <w:r>
        <w:t>имеющихся</w:t>
      </w:r>
      <w:r w:rsidR="00BC0D51">
        <w:t xml:space="preserve"> </w:t>
      </w:r>
      <w:r>
        <w:t>сетей,</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47"/>
    </w:p>
    <w:p w:rsidR="00D25AE4" w:rsidRDefault="00D25AE4" w:rsidP="00D25AE4">
      <w:pPr>
        <w:pStyle w:val="a7"/>
      </w:pPr>
      <w:r>
        <w:t>На территории городского поселения отсутствует централизованная система газоснабжения.</w:t>
      </w:r>
    </w:p>
    <w:p w:rsidR="0030024A" w:rsidRDefault="0030024A" w:rsidP="0030024A">
      <w:pPr>
        <w:pStyle w:val="a5"/>
      </w:pPr>
      <w:bookmarkStart w:id="48" w:name="_Toc10520809"/>
      <w:r>
        <w:t>3.3.2.3.</w:t>
      </w:r>
      <w:r w:rsidR="00BC0D51">
        <w:t xml:space="preserve"> </w:t>
      </w:r>
      <w:r>
        <w:t>Анализ</w:t>
      </w:r>
      <w:r w:rsidR="00BC0D51">
        <w:t xml:space="preserve"> </w:t>
      </w:r>
      <w:r>
        <w:t>зон</w:t>
      </w:r>
      <w:r w:rsidR="00BC0D51">
        <w:t xml:space="preserve"> </w:t>
      </w:r>
      <w:r>
        <w:t>действия</w:t>
      </w:r>
      <w:r w:rsidR="00BC0D51">
        <w:t xml:space="preserve"> </w:t>
      </w:r>
      <w:r>
        <w:t>источников</w:t>
      </w:r>
      <w:r w:rsidR="00BC0D51">
        <w:t xml:space="preserve"> </w:t>
      </w:r>
      <w:r>
        <w:t>газоснабжения</w:t>
      </w:r>
      <w:r w:rsidR="00BC0D51">
        <w:t xml:space="preserve"> </w:t>
      </w:r>
      <w:r>
        <w:t>и</w:t>
      </w:r>
      <w:r w:rsidR="00BC0D51">
        <w:t xml:space="preserve"> </w:t>
      </w:r>
      <w:r>
        <w:t>их</w:t>
      </w:r>
      <w:r w:rsidR="00BC0D51">
        <w:t xml:space="preserve"> </w:t>
      </w:r>
      <w:r>
        <w:t>рациональности,</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48"/>
    </w:p>
    <w:p w:rsidR="00D25AE4" w:rsidRDefault="00D25AE4" w:rsidP="00D25AE4">
      <w:pPr>
        <w:pStyle w:val="a7"/>
      </w:pPr>
      <w:r>
        <w:t>На территории городского поселения отсутствует централизованная система газоснабжения.</w:t>
      </w:r>
    </w:p>
    <w:p w:rsidR="0030024A" w:rsidRDefault="0030024A" w:rsidP="0030024A">
      <w:pPr>
        <w:pStyle w:val="a5"/>
      </w:pPr>
      <w:bookmarkStart w:id="49" w:name="_Toc10520810"/>
      <w:r>
        <w:t>3.3.2.4.</w:t>
      </w:r>
      <w:r w:rsidR="00BC0D51">
        <w:t xml:space="preserve"> </w:t>
      </w:r>
      <w:r>
        <w:t>Анализ</w:t>
      </w:r>
      <w:r w:rsidR="00BC0D51">
        <w:t xml:space="preserve"> </w:t>
      </w:r>
      <w:r>
        <w:t>имеющихся</w:t>
      </w:r>
      <w:r w:rsidR="00BC0D51">
        <w:t xml:space="preserve"> </w:t>
      </w:r>
      <w:r>
        <w:t>резервов</w:t>
      </w:r>
      <w:r w:rsidR="00BC0D51">
        <w:t xml:space="preserve"> </w:t>
      </w:r>
      <w:r>
        <w:t>и</w:t>
      </w:r>
      <w:r w:rsidR="00BC0D51">
        <w:t xml:space="preserve"> </w:t>
      </w:r>
      <w:r>
        <w:t>дефицитов</w:t>
      </w:r>
      <w:r w:rsidR="00BC0D51">
        <w:t xml:space="preserve"> </w:t>
      </w:r>
      <w:r>
        <w:t>мощности</w:t>
      </w:r>
      <w:r w:rsidR="00BC0D51">
        <w:t xml:space="preserve"> </w:t>
      </w:r>
      <w:r>
        <w:t>в</w:t>
      </w:r>
      <w:r w:rsidR="00BC0D51">
        <w:t xml:space="preserve"> </w:t>
      </w:r>
      <w:r>
        <w:t>системе</w:t>
      </w:r>
      <w:r w:rsidR="00BC0D51">
        <w:t xml:space="preserve"> </w:t>
      </w:r>
      <w:r>
        <w:t>газоснабжения</w:t>
      </w:r>
      <w:r w:rsidR="00BC0D51">
        <w:t xml:space="preserve"> </w:t>
      </w:r>
      <w:r>
        <w:t>и</w:t>
      </w:r>
      <w:r w:rsidR="00BC0D51">
        <w:t xml:space="preserve"> </w:t>
      </w:r>
      <w:r w:rsidR="0070135C">
        <w:t>ожидаемых</w:t>
      </w:r>
      <w:r w:rsidR="00BC0D51">
        <w:t xml:space="preserve"> </w:t>
      </w:r>
      <w:r w:rsidR="0070135C">
        <w:t>резервов,</w:t>
      </w:r>
      <w:r w:rsidR="00BC0D51">
        <w:t xml:space="preserve"> </w:t>
      </w:r>
      <w:r>
        <w:t>и</w:t>
      </w:r>
      <w:r w:rsidR="00BC0D51">
        <w:t xml:space="preserve"> </w:t>
      </w:r>
      <w:r>
        <w:t>дефицитов</w:t>
      </w:r>
      <w:bookmarkEnd w:id="49"/>
    </w:p>
    <w:p w:rsidR="00D25AE4" w:rsidRDefault="00D25AE4" w:rsidP="00D25AE4">
      <w:pPr>
        <w:pStyle w:val="a7"/>
      </w:pPr>
      <w:r>
        <w:t>На территории городского поселения отсутствует централизованная система газоснабжения.</w:t>
      </w:r>
    </w:p>
    <w:p w:rsidR="0030024A" w:rsidRDefault="0030024A" w:rsidP="0030024A">
      <w:pPr>
        <w:pStyle w:val="a5"/>
      </w:pPr>
      <w:bookmarkStart w:id="50" w:name="_Toc10520811"/>
      <w:r>
        <w:t>3.3.2.5.</w:t>
      </w:r>
      <w:r w:rsidR="00BC0D51">
        <w:t xml:space="preserve"> </w:t>
      </w:r>
      <w:r>
        <w:t>Анализ</w:t>
      </w:r>
      <w:r w:rsidR="00BC0D51">
        <w:t xml:space="preserve"> </w:t>
      </w:r>
      <w:r>
        <w:t>показателей</w:t>
      </w:r>
      <w:r w:rsidR="00BC0D51">
        <w:t xml:space="preserve"> </w:t>
      </w:r>
      <w:r>
        <w:t>готовности</w:t>
      </w:r>
      <w:r w:rsidR="00BC0D51">
        <w:t xml:space="preserve"> </w:t>
      </w:r>
      <w:r>
        <w:t>системы</w:t>
      </w:r>
      <w:r w:rsidR="00BC0D51">
        <w:t xml:space="preserve"> </w:t>
      </w:r>
      <w:r>
        <w:t>газоснабжения,</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50"/>
    </w:p>
    <w:p w:rsidR="00D25AE4" w:rsidRDefault="00D25AE4" w:rsidP="00D25AE4">
      <w:pPr>
        <w:pStyle w:val="a7"/>
      </w:pPr>
      <w:r>
        <w:t>На территории городского поселения отсутствует централизованная система газоснабжения.</w:t>
      </w:r>
    </w:p>
    <w:p w:rsidR="0030024A" w:rsidRDefault="0030024A" w:rsidP="0030024A">
      <w:pPr>
        <w:pStyle w:val="a5"/>
      </w:pPr>
      <w:bookmarkStart w:id="51" w:name="_Toc10520812"/>
      <w:r>
        <w:lastRenderedPageBreak/>
        <w:t>3.3.2.6.</w:t>
      </w:r>
      <w:r w:rsidR="00BC0D51">
        <w:t xml:space="preserve"> </w:t>
      </w:r>
      <w:r>
        <w:t>Воздействие</w:t>
      </w:r>
      <w:r w:rsidR="00BC0D51">
        <w:t xml:space="preserve"> </w:t>
      </w:r>
      <w:r>
        <w:t>на</w:t>
      </w:r>
      <w:r w:rsidR="00BC0D51">
        <w:t xml:space="preserve"> </w:t>
      </w:r>
      <w:r>
        <w:t>окружающую</w:t>
      </w:r>
      <w:r w:rsidR="00BC0D51">
        <w:t xml:space="preserve"> </w:t>
      </w:r>
      <w:r>
        <w:t>среду,</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51"/>
    </w:p>
    <w:p w:rsidR="00D25AE4" w:rsidRDefault="00D25AE4" w:rsidP="00D25AE4">
      <w:pPr>
        <w:pStyle w:val="a7"/>
      </w:pPr>
      <w:r>
        <w:t>На территории городского поселения отсутствует централизованная система газоснабжения.</w:t>
      </w:r>
    </w:p>
    <w:p w:rsidR="0030024A" w:rsidRDefault="0030024A" w:rsidP="0030024A">
      <w:pPr>
        <w:pStyle w:val="a5"/>
      </w:pPr>
      <w:bookmarkStart w:id="52" w:name="_Toc10520813"/>
      <w:r>
        <w:t>3.3.3.</w:t>
      </w:r>
      <w:r w:rsidR="00BC0D51">
        <w:t xml:space="preserve"> </w:t>
      </w:r>
      <w:r>
        <w:t>Анализ</w:t>
      </w:r>
      <w:r w:rsidR="00BC0D51">
        <w:t xml:space="preserve"> </w:t>
      </w:r>
      <w:r>
        <w:t>финансового</w:t>
      </w:r>
      <w:r w:rsidR="00BC0D51">
        <w:t xml:space="preserve"> </w:t>
      </w:r>
      <w:r>
        <w:t>состояния</w:t>
      </w:r>
      <w:r w:rsidR="00BC0D51">
        <w:t xml:space="preserve"> </w:t>
      </w:r>
      <w:r>
        <w:t>организаций</w:t>
      </w:r>
      <w:r w:rsidR="00BC0D51">
        <w:t xml:space="preserve"> </w:t>
      </w:r>
      <w:r>
        <w:t>коммунального</w:t>
      </w:r>
      <w:r w:rsidR="00BC0D51">
        <w:t xml:space="preserve"> </w:t>
      </w:r>
      <w:r>
        <w:t>комплекса,</w:t>
      </w:r>
      <w:r w:rsidR="00BC0D51">
        <w:t xml:space="preserve"> </w:t>
      </w:r>
      <w:r>
        <w:t>тарифов</w:t>
      </w:r>
      <w:r w:rsidR="00BC0D51">
        <w:t xml:space="preserve"> </w:t>
      </w:r>
      <w:r>
        <w:t>на</w:t>
      </w:r>
      <w:r w:rsidR="00BC0D51">
        <w:t xml:space="preserve"> </w:t>
      </w:r>
      <w:r>
        <w:t>коммунальные</w:t>
      </w:r>
      <w:r w:rsidR="00BC0D51">
        <w:t xml:space="preserve"> </w:t>
      </w:r>
      <w:r>
        <w:t>ресурсы</w:t>
      </w:r>
      <w:bookmarkEnd w:id="52"/>
    </w:p>
    <w:p w:rsidR="00D25AE4" w:rsidRDefault="00D25AE4" w:rsidP="00D25AE4">
      <w:pPr>
        <w:pStyle w:val="a7"/>
      </w:pPr>
      <w:r>
        <w:t>На территории городского поселения отсутствует централизованная система газоснабжения.</w:t>
      </w:r>
    </w:p>
    <w:p w:rsidR="0030024A" w:rsidRDefault="0030024A" w:rsidP="0030024A">
      <w:pPr>
        <w:pStyle w:val="a5"/>
      </w:pPr>
      <w:bookmarkStart w:id="53" w:name="_Toc10520814"/>
      <w:r>
        <w:t>3.4.</w:t>
      </w:r>
      <w:r w:rsidR="00BC0D51">
        <w:t xml:space="preserve"> </w:t>
      </w:r>
      <w:r>
        <w:t>Система</w:t>
      </w:r>
      <w:r w:rsidR="00BC0D51">
        <w:t xml:space="preserve"> </w:t>
      </w:r>
      <w:r w:rsidR="0022200D">
        <w:t xml:space="preserve">холодного и горячего </w:t>
      </w:r>
      <w:r>
        <w:t>водоснабжения</w:t>
      </w:r>
      <w:bookmarkEnd w:id="53"/>
    </w:p>
    <w:p w:rsidR="0030024A" w:rsidRDefault="0030024A" w:rsidP="0030024A">
      <w:pPr>
        <w:pStyle w:val="a5"/>
      </w:pPr>
      <w:bookmarkStart w:id="54" w:name="_Toc10520815"/>
      <w:r>
        <w:t>3.4.1.</w:t>
      </w:r>
      <w:r w:rsidR="00BC0D51">
        <w:t xml:space="preserve"> </w:t>
      </w:r>
      <w:r>
        <w:t>Описание</w:t>
      </w:r>
      <w:r w:rsidR="00BC0D51">
        <w:t xml:space="preserve"> </w:t>
      </w:r>
      <w:r>
        <w:t>организационной</w:t>
      </w:r>
      <w:r w:rsidR="00BC0D51">
        <w:t xml:space="preserve"> </w:t>
      </w:r>
      <w:r>
        <w:t>структуры,</w:t>
      </w:r>
      <w:r w:rsidR="00BC0D51">
        <w:t xml:space="preserve"> </w:t>
      </w:r>
      <w:r>
        <w:t>формы</w:t>
      </w:r>
      <w:r w:rsidR="00BC0D51">
        <w:t xml:space="preserve"> </w:t>
      </w:r>
      <w:r>
        <w:t>собственности</w:t>
      </w:r>
      <w:r w:rsidR="00BC0D51">
        <w:t xml:space="preserve"> </w:t>
      </w:r>
      <w:r>
        <w:t>и</w:t>
      </w:r>
      <w:r w:rsidR="00BC0D51">
        <w:t xml:space="preserve"> </w:t>
      </w:r>
      <w:r>
        <w:t>системы</w:t>
      </w:r>
      <w:r w:rsidR="00BC0D51">
        <w:t xml:space="preserve"> </w:t>
      </w:r>
      <w:r>
        <w:t>договоров</w:t>
      </w:r>
      <w:r w:rsidR="00BC0D51">
        <w:t xml:space="preserve"> </w:t>
      </w:r>
      <w:r>
        <w:t>между</w:t>
      </w:r>
      <w:r w:rsidR="00BC0D51">
        <w:t xml:space="preserve"> </w:t>
      </w:r>
      <w:r>
        <w:t>организациями,</w:t>
      </w:r>
      <w:r w:rsidR="00BC0D51">
        <w:t xml:space="preserve"> </w:t>
      </w:r>
      <w:r>
        <w:t>а</w:t>
      </w:r>
      <w:r w:rsidR="00BC0D51">
        <w:t xml:space="preserve"> </w:t>
      </w:r>
      <w:r>
        <w:t>также</w:t>
      </w:r>
      <w:r w:rsidR="00BC0D51">
        <w:t xml:space="preserve"> </w:t>
      </w:r>
      <w:r>
        <w:t>с</w:t>
      </w:r>
      <w:r w:rsidR="00BC0D51">
        <w:t xml:space="preserve"> </w:t>
      </w:r>
      <w:r>
        <w:t>потребителями</w:t>
      </w:r>
      <w:bookmarkEnd w:id="54"/>
    </w:p>
    <w:p w:rsidR="007B75F4" w:rsidRDefault="0012259A" w:rsidP="00116AFA">
      <w:pPr>
        <w:pStyle w:val="a7"/>
      </w:pPr>
      <w:r w:rsidRPr="0012259A">
        <w:rPr>
          <w:color w:val="00B050"/>
          <w:sz w:val="26"/>
          <w:szCs w:val="26"/>
        </w:rPr>
        <w:t>Гарантирующими организациями для централизованной си</w:t>
      </w:r>
      <w:r>
        <w:rPr>
          <w:color w:val="00B050"/>
          <w:sz w:val="26"/>
          <w:szCs w:val="26"/>
        </w:rPr>
        <w:t>стемы</w:t>
      </w:r>
      <w:r w:rsidR="0022200D">
        <w:rPr>
          <w:color w:val="00B050"/>
          <w:sz w:val="26"/>
          <w:szCs w:val="26"/>
        </w:rPr>
        <w:t xml:space="preserve"> холодного и горячего</w:t>
      </w:r>
      <w:r w:rsidRPr="0012259A">
        <w:rPr>
          <w:color w:val="00B050"/>
          <w:sz w:val="26"/>
          <w:szCs w:val="26"/>
        </w:rPr>
        <w:t xml:space="preserve"> </w:t>
      </w:r>
      <w:r w:rsidR="00E15B15" w:rsidRPr="0012259A">
        <w:rPr>
          <w:color w:val="00B050"/>
          <w:sz w:val="26"/>
          <w:szCs w:val="26"/>
        </w:rPr>
        <w:t>водоснабжения на</w:t>
      </w:r>
      <w:r w:rsidRPr="0012259A">
        <w:rPr>
          <w:color w:val="00B050"/>
          <w:sz w:val="26"/>
          <w:szCs w:val="26"/>
        </w:rPr>
        <w:t xml:space="preserve"> территории городского поселения являются: </w:t>
      </w:r>
      <w:r w:rsidR="00FF5B2D" w:rsidRPr="00F60CD4">
        <w:rPr>
          <w:color w:val="92D050"/>
        </w:rPr>
        <w:t>В</w:t>
      </w:r>
      <w:r w:rsidR="00BC0D51" w:rsidRPr="00F60CD4">
        <w:rPr>
          <w:color w:val="92D050"/>
        </w:rPr>
        <w:t xml:space="preserve"> </w:t>
      </w:r>
      <w:r w:rsidR="00FF5B2D" w:rsidRPr="00F60CD4">
        <w:rPr>
          <w:color w:val="92D050"/>
        </w:rPr>
        <w:t>настоящее</w:t>
      </w:r>
      <w:r w:rsidR="00BC0D51" w:rsidRPr="00F60CD4">
        <w:rPr>
          <w:color w:val="92D050"/>
        </w:rPr>
        <w:t xml:space="preserve"> </w:t>
      </w:r>
      <w:r w:rsidR="00FF5B2D" w:rsidRPr="00F60CD4">
        <w:rPr>
          <w:color w:val="92D050"/>
        </w:rPr>
        <w:t>время</w:t>
      </w:r>
      <w:r w:rsidR="00BC0D51" w:rsidRPr="00F60CD4">
        <w:rPr>
          <w:color w:val="92D050"/>
        </w:rPr>
        <w:t xml:space="preserve"> </w:t>
      </w:r>
      <w:r w:rsidR="00FF5B2D" w:rsidRPr="00F60CD4">
        <w:rPr>
          <w:color w:val="92D050"/>
        </w:rPr>
        <w:t>ответственность</w:t>
      </w:r>
      <w:r w:rsidR="00BC0D51" w:rsidRPr="00F60CD4">
        <w:rPr>
          <w:color w:val="92D050"/>
        </w:rPr>
        <w:t xml:space="preserve"> </w:t>
      </w:r>
      <w:r w:rsidR="00FF5B2D" w:rsidRPr="00F60CD4">
        <w:rPr>
          <w:color w:val="92D050"/>
        </w:rPr>
        <w:t>за</w:t>
      </w:r>
      <w:r w:rsidR="00BC0D51" w:rsidRPr="00F60CD4">
        <w:rPr>
          <w:color w:val="92D050"/>
        </w:rPr>
        <w:t xml:space="preserve"> </w:t>
      </w:r>
      <w:r w:rsidR="00FF5B2D" w:rsidRPr="00F60CD4">
        <w:rPr>
          <w:color w:val="92D050"/>
        </w:rPr>
        <w:t>водоснабжение</w:t>
      </w:r>
      <w:r w:rsidR="00A40BC4" w:rsidRPr="00F60CD4">
        <w:rPr>
          <w:color w:val="92D050"/>
        </w:rPr>
        <w:t xml:space="preserve"> городского поселения</w:t>
      </w:r>
      <w:r w:rsidR="00BC0D51" w:rsidRPr="00F60CD4">
        <w:rPr>
          <w:color w:val="92D050"/>
        </w:rPr>
        <w:t xml:space="preserve"> </w:t>
      </w:r>
      <w:r w:rsidR="00FF5B2D" w:rsidRPr="00F60CD4">
        <w:rPr>
          <w:color w:val="92D050"/>
        </w:rPr>
        <w:t>лежит</w:t>
      </w:r>
      <w:r w:rsidR="00BC0D51" w:rsidRPr="00F60CD4">
        <w:rPr>
          <w:color w:val="92D050"/>
        </w:rPr>
        <w:t xml:space="preserve"> </w:t>
      </w:r>
      <w:r w:rsidR="00FF5B2D" w:rsidRPr="00F60CD4">
        <w:rPr>
          <w:color w:val="92D050"/>
        </w:rPr>
        <w:t>на</w:t>
      </w:r>
      <w:r w:rsidR="00BC0D51" w:rsidRPr="00F60CD4">
        <w:rPr>
          <w:color w:val="92D050"/>
        </w:rPr>
        <w:t xml:space="preserve"> </w:t>
      </w:r>
      <w:bookmarkStart w:id="55" w:name="_Hlk30391897"/>
      <w:r w:rsidR="00914184" w:rsidRPr="00F60CD4">
        <w:rPr>
          <w:color w:val="92D050"/>
        </w:rPr>
        <w:t>ООО «Завитинский водоканал», ООО «</w:t>
      </w:r>
      <w:r w:rsidR="00AA0415" w:rsidRPr="00F60CD4">
        <w:rPr>
          <w:color w:val="92D050"/>
        </w:rPr>
        <w:t>ГОРОДОК</w:t>
      </w:r>
      <w:r w:rsidR="00914184" w:rsidRPr="00F60CD4">
        <w:rPr>
          <w:color w:val="92D050"/>
        </w:rPr>
        <w:t>», ООО «Исток»</w:t>
      </w:r>
      <w:r w:rsidR="00DD55C8" w:rsidRPr="00F60CD4">
        <w:rPr>
          <w:color w:val="92D050"/>
        </w:rPr>
        <w:t xml:space="preserve">, </w:t>
      </w:r>
      <w:r w:rsidR="00AA0415" w:rsidRPr="00AA0415">
        <w:rPr>
          <w:color w:val="92D050"/>
        </w:rPr>
        <w:t>Производственный участок 7/5 ЖКС №7(г. Белогорск) ФГБУ ЦЖКУ Минобороны РФ</w:t>
      </w:r>
      <w:r w:rsidR="004D4B71" w:rsidRPr="00F60CD4">
        <w:rPr>
          <w:color w:val="92D050"/>
        </w:rPr>
        <w:t>,</w:t>
      </w:r>
      <w:r w:rsidRPr="00F60CD4">
        <w:rPr>
          <w:color w:val="92D050"/>
        </w:rPr>
        <w:t xml:space="preserve"> ООО «</w:t>
      </w:r>
      <w:r w:rsidR="00AA0415" w:rsidRPr="00F60CD4">
        <w:rPr>
          <w:color w:val="92D050"/>
        </w:rPr>
        <w:t>СИСТЕМА</w:t>
      </w:r>
      <w:r w:rsidRPr="00F60CD4">
        <w:rPr>
          <w:color w:val="92D050"/>
        </w:rPr>
        <w:t>».</w:t>
      </w:r>
      <w:r w:rsidR="004D4B71" w:rsidRPr="00F60CD4">
        <w:rPr>
          <w:color w:val="92D050"/>
        </w:rPr>
        <w:t xml:space="preserve"> ООО «Энергия 4»</w:t>
      </w:r>
      <w:r w:rsidR="00FF5B2D" w:rsidRPr="00F60CD4">
        <w:rPr>
          <w:color w:val="92D050"/>
        </w:rPr>
        <w:t>.</w:t>
      </w:r>
      <w:r w:rsidR="00AE48FF" w:rsidRPr="00F60CD4">
        <w:rPr>
          <w:color w:val="92D050"/>
        </w:rPr>
        <w:t xml:space="preserve"> </w:t>
      </w:r>
      <w:r w:rsidR="00877B49">
        <w:t>Централизованные системы водоснабжения представлены только в г</w:t>
      </w:r>
      <w:r w:rsidR="00AE48FF">
        <w:t xml:space="preserve">ороде </w:t>
      </w:r>
      <w:r w:rsidR="00877B49">
        <w:t>Завитинск</w:t>
      </w:r>
      <w:r w:rsidR="0064546A">
        <w:t>е</w:t>
      </w:r>
      <w:r w:rsidR="00877B49">
        <w:t>.</w:t>
      </w:r>
    </w:p>
    <w:p w:rsidR="00AE48FF" w:rsidRDefault="00877B49" w:rsidP="00116AFA">
      <w:pPr>
        <w:pStyle w:val="a7"/>
      </w:pPr>
      <w:r w:rsidRPr="00877B49">
        <w:t>В с</w:t>
      </w:r>
      <w:r>
        <w:t xml:space="preserve">еле </w:t>
      </w:r>
      <w:r w:rsidRPr="00877B49">
        <w:t>Червоная Армия, с</w:t>
      </w:r>
      <w:r>
        <w:t xml:space="preserve">еле </w:t>
      </w:r>
      <w:r w:rsidRPr="00877B49">
        <w:t>Новоалексеевк</w:t>
      </w:r>
      <w:r w:rsidR="00E04163">
        <w:t>е</w:t>
      </w:r>
      <w:r w:rsidRPr="00877B49">
        <w:t xml:space="preserve"> и на станции Тур население использует индивидуальные</w:t>
      </w:r>
      <w:r w:rsidR="00AA0415">
        <w:t xml:space="preserve"> скважины</w:t>
      </w:r>
      <w:r w:rsidRPr="00877B49">
        <w:t>.</w:t>
      </w:r>
    </w:p>
    <w:p w:rsidR="00AE48FF" w:rsidRDefault="004032A3" w:rsidP="00116AFA">
      <w:pPr>
        <w:pStyle w:val="a7"/>
      </w:pPr>
      <w:r w:rsidRPr="00F507F6">
        <w:t>Потребители,</w:t>
      </w:r>
      <w:r w:rsidR="00116AFA" w:rsidRPr="00F507F6">
        <w:t xml:space="preserve"> которы</w:t>
      </w:r>
      <w:r w:rsidR="00116AFA">
        <w:t>е</w:t>
      </w:r>
      <w:r w:rsidR="00116AFA" w:rsidRPr="00F507F6">
        <w:t xml:space="preserve"> подключены к </w:t>
      </w:r>
      <w:r w:rsidR="00A802D2">
        <w:t>системе водоснабжения</w:t>
      </w:r>
      <w:r w:rsidR="00116AFA" w:rsidRPr="00F507F6">
        <w:t xml:space="preserve"> заключают договоры на покупку </w:t>
      </w:r>
      <w:r w:rsidR="00A802D2">
        <w:t>воды</w:t>
      </w:r>
      <w:r w:rsidR="00116AFA" w:rsidRPr="00F507F6">
        <w:t xml:space="preserve"> до границ балансовой принадлежности.</w:t>
      </w:r>
      <w:r w:rsidR="00AE48FF">
        <w:t xml:space="preserve"> </w:t>
      </w:r>
    </w:p>
    <w:p w:rsidR="00116AFA" w:rsidRDefault="00116AFA" w:rsidP="00116AFA">
      <w:pPr>
        <w:pStyle w:val="a7"/>
      </w:pPr>
      <w:bookmarkStart w:id="56" w:name="_Hlk30392052"/>
      <w:bookmarkEnd w:id="55"/>
      <w:r>
        <w:t xml:space="preserve">Перечень </w:t>
      </w:r>
      <w:bookmarkStart w:id="57" w:name="_Hlk30380895"/>
      <w:r w:rsidR="00A802D2">
        <w:t>водоснабжающих организаций</w:t>
      </w:r>
      <w:bookmarkEnd w:id="57"/>
      <w:r>
        <w:t xml:space="preserve"> представлен в таблице 3.</w:t>
      </w:r>
      <w:r w:rsidR="00A802D2">
        <w:t>4</w:t>
      </w:r>
      <w:r>
        <w:t>.1.</w:t>
      </w:r>
      <w:r w:rsidR="00A802D2">
        <w:t>1.</w:t>
      </w:r>
    </w:p>
    <w:p w:rsidR="00116AFA" w:rsidRDefault="00116AFA" w:rsidP="0049068D">
      <w:pPr>
        <w:pStyle w:val="affc"/>
      </w:pPr>
      <w:r>
        <w:t>Таблица 3.</w:t>
      </w:r>
      <w:r w:rsidR="00A802D2">
        <w:t>4</w:t>
      </w:r>
      <w:r>
        <w:t>.1.</w:t>
      </w:r>
      <w:r w:rsidR="00A802D2">
        <w:t>1.</w:t>
      </w:r>
      <w:r>
        <w:t xml:space="preserve"> Перечень </w:t>
      </w:r>
      <w:r w:rsidR="00A802D2" w:rsidRPr="00A802D2">
        <w:t>водоснабжающих организаций</w:t>
      </w:r>
      <w:r>
        <w:t xml:space="preserve"> на территории городского поселения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3775"/>
        <w:gridCol w:w="5812"/>
      </w:tblGrid>
      <w:tr w:rsidR="00116AFA" w:rsidRPr="008B6BBB" w:rsidTr="0022200D">
        <w:trPr>
          <w:trHeight w:val="20"/>
          <w:tblHeader/>
        </w:trPr>
        <w:tc>
          <w:tcPr>
            <w:tcW w:w="473" w:type="dxa"/>
            <w:shd w:val="clear" w:color="000000" w:fill="FFFFFF"/>
            <w:vAlign w:val="center"/>
            <w:hideMark/>
          </w:tcPr>
          <w:p w:rsidR="00116AFA" w:rsidRPr="008B6BBB" w:rsidRDefault="00116AFA" w:rsidP="00BB425D">
            <w:pPr>
              <w:spacing w:line="240" w:lineRule="auto"/>
              <w:jc w:val="center"/>
              <w:rPr>
                <w:rFonts w:ascii="Times New Roman" w:hAnsi="Times New Roman"/>
                <w:bCs/>
                <w:color w:val="000000"/>
                <w:sz w:val="24"/>
                <w:szCs w:val="24"/>
              </w:rPr>
            </w:pPr>
            <w:r w:rsidRPr="008B6BBB">
              <w:rPr>
                <w:rFonts w:ascii="Times New Roman" w:hAnsi="Times New Roman"/>
                <w:bCs/>
                <w:color w:val="000000"/>
                <w:sz w:val="24"/>
                <w:szCs w:val="24"/>
              </w:rPr>
              <w:t>№ пп</w:t>
            </w:r>
          </w:p>
        </w:tc>
        <w:tc>
          <w:tcPr>
            <w:tcW w:w="3775" w:type="dxa"/>
            <w:shd w:val="clear" w:color="000000" w:fill="FFFFFF"/>
          </w:tcPr>
          <w:p w:rsidR="00116AFA" w:rsidRPr="008B6BBB" w:rsidRDefault="009C03E9" w:rsidP="001A732F">
            <w:pPr>
              <w:spacing w:line="240" w:lineRule="auto"/>
              <w:jc w:val="center"/>
              <w:rPr>
                <w:rFonts w:ascii="Times New Roman" w:hAnsi="Times New Roman"/>
                <w:bCs/>
                <w:color w:val="000000"/>
                <w:sz w:val="24"/>
                <w:szCs w:val="24"/>
              </w:rPr>
            </w:pPr>
            <w:r w:rsidRPr="009C03E9">
              <w:rPr>
                <w:rFonts w:ascii="Times New Roman" w:hAnsi="Times New Roman"/>
                <w:bCs/>
                <w:color w:val="000000"/>
                <w:sz w:val="24"/>
                <w:szCs w:val="24"/>
              </w:rPr>
              <w:t>Наименование водопроводного хозяйства</w:t>
            </w:r>
          </w:p>
        </w:tc>
        <w:tc>
          <w:tcPr>
            <w:tcW w:w="5812" w:type="dxa"/>
            <w:shd w:val="clear" w:color="000000" w:fill="FFFFFF"/>
          </w:tcPr>
          <w:p w:rsidR="00116AFA" w:rsidRDefault="00116AFA" w:rsidP="00BB425D">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Эксплуатационный район</w:t>
            </w:r>
          </w:p>
        </w:tc>
      </w:tr>
      <w:tr w:rsidR="00116AFA" w:rsidRPr="008B6BBB" w:rsidTr="0022200D">
        <w:trPr>
          <w:trHeight w:val="20"/>
        </w:trPr>
        <w:tc>
          <w:tcPr>
            <w:tcW w:w="473" w:type="dxa"/>
            <w:shd w:val="clear" w:color="000000" w:fill="FFFFFF"/>
            <w:hideMark/>
          </w:tcPr>
          <w:p w:rsidR="00116AFA" w:rsidRPr="008B6BBB" w:rsidRDefault="00116AFA" w:rsidP="00BB425D">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1</w:t>
            </w:r>
          </w:p>
        </w:tc>
        <w:tc>
          <w:tcPr>
            <w:tcW w:w="3775" w:type="dxa"/>
            <w:shd w:val="clear" w:color="000000" w:fill="FFFFFF"/>
          </w:tcPr>
          <w:p w:rsidR="00116AFA" w:rsidRPr="008B6BBB" w:rsidRDefault="00A802D2" w:rsidP="00BB425D">
            <w:pPr>
              <w:spacing w:after="0" w:line="240" w:lineRule="auto"/>
              <w:rPr>
                <w:rFonts w:ascii="Times New Roman" w:eastAsia="Times New Roman" w:hAnsi="Times New Roman" w:cs="Times New Roman"/>
                <w:color w:val="000000"/>
                <w:sz w:val="24"/>
                <w:szCs w:val="24"/>
                <w:lang w:eastAsia="ru-RU"/>
              </w:rPr>
            </w:pPr>
            <w:r w:rsidRPr="00A802D2">
              <w:rPr>
                <w:rFonts w:ascii="Times New Roman" w:eastAsia="Times New Roman" w:hAnsi="Times New Roman" w:cs="Times New Roman"/>
                <w:color w:val="000000"/>
                <w:sz w:val="24"/>
                <w:szCs w:val="24"/>
                <w:lang w:eastAsia="ru-RU"/>
              </w:rPr>
              <w:t>ООО «Завитинский водоканал»</w:t>
            </w:r>
          </w:p>
        </w:tc>
        <w:tc>
          <w:tcPr>
            <w:tcW w:w="5812" w:type="dxa"/>
            <w:shd w:val="clear" w:color="000000" w:fill="FFFFFF"/>
          </w:tcPr>
          <w:p w:rsidR="00116AFA" w:rsidRPr="00F60CD4" w:rsidRDefault="00116AFA" w:rsidP="00DA4FE6">
            <w:pPr>
              <w:spacing w:after="0" w:line="240" w:lineRule="auto"/>
              <w:rPr>
                <w:rFonts w:ascii="Times New Roman" w:eastAsia="Times New Roman" w:hAnsi="Times New Roman" w:cs="Times New Roman"/>
                <w:color w:val="92D050"/>
                <w:sz w:val="24"/>
                <w:szCs w:val="24"/>
                <w:lang w:eastAsia="ru-RU"/>
              </w:rPr>
            </w:pPr>
            <w:r w:rsidRPr="00F60CD4">
              <w:rPr>
                <w:rFonts w:ascii="Times New Roman" w:eastAsia="Times New Roman" w:hAnsi="Times New Roman" w:cs="Times New Roman"/>
                <w:color w:val="92D050"/>
                <w:sz w:val="24"/>
                <w:szCs w:val="24"/>
                <w:lang w:eastAsia="ru-RU"/>
              </w:rPr>
              <w:t>Центральная часть</w:t>
            </w:r>
            <w:r w:rsidR="004032A3" w:rsidRPr="00F60CD4">
              <w:rPr>
                <w:rFonts w:ascii="Times New Roman" w:eastAsia="Times New Roman" w:hAnsi="Times New Roman" w:cs="Times New Roman"/>
                <w:color w:val="92D050"/>
                <w:sz w:val="24"/>
                <w:szCs w:val="24"/>
                <w:lang w:eastAsia="ru-RU"/>
              </w:rPr>
              <w:t xml:space="preserve">, район «Восточный», </w:t>
            </w:r>
            <w:bookmarkStart w:id="58" w:name="_Hlk30382150"/>
            <w:r w:rsidR="004032A3" w:rsidRPr="00F60CD4">
              <w:rPr>
                <w:rFonts w:ascii="Times New Roman" w:eastAsia="Times New Roman" w:hAnsi="Times New Roman" w:cs="Times New Roman"/>
                <w:color w:val="92D050"/>
                <w:sz w:val="24"/>
                <w:szCs w:val="24"/>
                <w:lang w:eastAsia="ru-RU"/>
              </w:rPr>
              <w:t>район «Залинейный»</w:t>
            </w:r>
            <w:r w:rsidR="0064546A" w:rsidRPr="00F60CD4">
              <w:rPr>
                <w:rFonts w:ascii="Times New Roman" w:eastAsia="Times New Roman" w:hAnsi="Times New Roman" w:cs="Times New Roman"/>
                <w:color w:val="92D050"/>
                <w:sz w:val="24"/>
                <w:szCs w:val="24"/>
                <w:lang w:eastAsia="ru-RU"/>
              </w:rPr>
              <w:t>,</w:t>
            </w:r>
            <w:r w:rsidR="00BD6A2E">
              <w:rPr>
                <w:rFonts w:ascii="Times New Roman" w:eastAsia="Times New Roman" w:hAnsi="Times New Roman" w:cs="Times New Roman"/>
                <w:color w:val="92D050"/>
                <w:sz w:val="24"/>
                <w:szCs w:val="24"/>
                <w:lang w:eastAsia="ru-RU"/>
              </w:rPr>
              <w:t xml:space="preserve"> район «Западный»</w:t>
            </w:r>
            <w:r w:rsidR="0064546A" w:rsidRPr="00F60CD4">
              <w:rPr>
                <w:rFonts w:ascii="Times New Roman" w:eastAsia="Times New Roman" w:hAnsi="Times New Roman" w:cs="Times New Roman"/>
                <w:color w:val="92D050"/>
                <w:sz w:val="24"/>
                <w:szCs w:val="24"/>
                <w:lang w:eastAsia="ru-RU"/>
              </w:rPr>
              <w:t xml:space="preserve"> город</w:t>
            </w:r>
            <w:r w:rsidR="00BD6A2E">
              <w:rPr>
                <w:rFonts w:ascii="Times New Roman" w:eastAsia="Times New Roman" w:hAnsi="Times New Roman" w:cs="Times New Roman"/>
                <w:color w:val="92D050"/>
                <w:sz w:val="24"/>
                <w:szCs w:val="24"/>
                <w:lang w:eastAsia="ru-RU"/>
              </w:rPr>
              <w:t>а</w:t>
            </w:r>
            <w:r w:rsidR="0064546A" w:rsidRPr="00F60CD4">
              <w:rPr>
                <w:rFonts w:ascii="Times New Roman" w:eastAsia="Times New Roman" w:hAnsi="Times New Roman" w:cs="Times New Roman"/>
                <w:color w:val="92D050"/>
                <w:sz w:val="24"/>
                <w:szCs w:val="24"/>
                <w:lang w:eastAsia="ru-RU"/>
              </w:rPr>
              <w:t xml:space="preserve"> Завитинск</w:t>
            </w:r>
            <w:bookmarkEnd w:id="58"/>
          </w:p>
        </w:tc>
      </w:tr>
      <w:tr w:rsidR="00116AFA" w:rsidRPr="008B6BBB" w:rsidTr="0022200D">
        <w:trPr>
          <w:trHeight w:val="20"/>
        </w:trPr>
        <w:tc>
          <w:tcPr>
            <w:tcW w:w="473" w:type="dxa"/>
            <w:shd w:val="clear" w:color="000000" w:fill="FFFFFF"/>
            <w:hideMark/>
          </w:tcPr>
          <w:p w:rsidR="00116AFA" w:rsidRPr="008B6BBB" w:rsidRDefault="00116AFA" w:rsidP="00BB425D">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2</w:t>
            </w:r>
          </w:p>
        </w:tc>
        <w:tc>
          <w:tcPr>
            <w:tcW w:w="3775" w:type="dxa"/>
            <w:shd w:val="clear" w:color="000000" w:fill="FFFFFF"/>
          </w:tcPr>
          <w:p w:rsidR="00116AFA" w:rsidRPr="008B6BBB" w:rsidRDefault="00A802D2" w:rsidP="00BB425D">
            <w:pPr>
              <w:spacing w:after="0" w:line="240" w:lineRule="auto"/>
              <w:rPr>
                <w:rFonts w:ascii="Times New Roman" w:eastAsia="Times New Roman" w:hAnsi="Times New Roman" w:cs="Times New Roman"/>
                <w:color w:val="000000"/>
                <w:sz w:val="24"/>
                <w:szCs w:val="24"/>
                <w:lang w:eastAsia="ru-RU"/>
              </w:rPr>
            </w:pPr>
            <w:r w:rsidRPr="00A802D2">
              <w:rPr>
                <w:rFonts w:ascii="Times New Roman" w:eastAsia="Times New Roman" w:hAnsi="Times New Roman" w:cs="Times New Roman"/>
                <w:color w:val="000000"/>
                <w:sz w:val="24"/>
                <w:szCs w:val="24"/>
                <w:lang w:eastAsia="ru-RU"/>
              </w:rPr>
              <w:t xml:space="preserve">ООО </w:t>
            </w:r>
            <w:r w:rsidR="00B47242" w:rsidRPr="00A802D2">
              <w:rPr>
                <w:rFonts w:ascii="Times New Roman" w:eastAsia="Times New Roman" w:hAnsi="Times New Roman" w:cs="Times New Roman"/>
                <w:color w:val="000000"/>
                <w:sz w:val="24"/>
                <w:szCs w:val="24"/>
                <w:lang w:eastAsia="ru-RU"/>
              </w:rPr>
              <w:t>«ГОРОДОК»</w:t>
            </w:r>
          </w:p>
        </w:tc>
        <w:tc>
          <w:tcPr>
            <w:tcW w:w="5812" w:type="dxa"/>
            <w:shd w:val="clear" w:color="000000" w:fill="FFFFFF"/>
          </w:tcPr>
          <w:p w:rsidR="00116AFA" w:rsidRPr="00F60CD4" w:rsidRDefault="00116AFA" w:rsidP="00A802D2">
            <w:pPr>
              <w:spacing w:after="0" w:line="240" w:lineRule="auto"/>
              <w:rPr>
                <w:rFonts w:ascii="Times New Roman" w:eastAsia="Times New Roman" w:hAnsi="Times New Roman" w:cs="Times New Roman"/>
                <w:color w:val="92D050"/>
                <w:sz w:val="24"/>
                <w:szCs w:val="24"/>
                <w:lang w:eastAsia="ru-RU"/>
              </w:rPr>
            </w:pPr>
            <w:r w:rsidRPr="00F60CD4">
              <w:rPr>
                <w:rFonts w:ascii="Times New Roman" w:eastAsia="Times New Roman" w:hAnsi="Times New Roman" w:cs="Times New Roman"/>
                <w:color w:val="92D050"/>
                <w:sz w:val="24"/>
                <w:szCs w:val="24"/>
                <w:lang w:eastAsia="ru-RU"/>
              </w:rPr>
              <w:t>Район «</w:t>
            </w:r>
            <w:r w:rsidR="004032A3" w:rsidRPr="00F60CD4">
              <w:rPr>
                <w:rFonts w:ascii="Times New Roman" w:eastAsia="Times New Roman" w:hAnsi="Times New Roman" w:cs="Times New Roman"/>
                <w:color w:val="92D050"/>
                <w:sz w:val="24"/>
                <w:szCs w:val="24"/>
                <w:lang w:eastAsia="ru-RU"/>
              </w:rPr>
              <w:t>Южный</w:t>
            </w:r>
            <w:r w:rsidRPr="00F60CD4">
              <w:rPr>
                <w:rFonts w:ascii="Times New Roman" w:eastAsia="Times New Roman" w:hAnsi="Times New Roman" w:cs="Times New Roman"/>
                <w:color w:val="92D050"/>
                <w:sz w:val="24"/>
                <w:szCs w:val="24"/>
                <w:lang w:eastAsia="ru-RU"/>
              </w:rPr>
              <w:t>»</w:t>
            </w:r>
            <w:r w:rsidR="0064546A" w:rsidRPr="00F60CD4">
              <w:rPr>
                <w:rFonts w:ascii="Times New Roman" w:eastAsia="Times New Roman" w:hAnsi="Times New Roman" w:cs="Times New Roman"/>
                <w:color w:val="92D050"/>
                <w:sz w:val="24"/>
                <w:szCs w:val="24"/>
                <w:lang w:eastAsia="ru-RU"/>
              </w:rPr>
              <w:t>, город</w:t>
            </w:r>
            <w:r w:rsidR="00BD6A2E">
              <w:rPr>
                <w:rFonts w:ascii="Times New Roman" w:eastAsia="Times New Roman" w:hAnsi="Times New Roman" w:cs="Times New Roman"/>
                <w:color w:val="92D050"/>
                <w:sz w:val="24"/>
                <w:szCs w:val="24"/>
                <w:lang w:eastAsia="ru-RU"/>
              </w:rPr>
              <w:t>а</w:t>
            </w:r>
            <w:r w:rsidR="0064546A" w:rsidRPr="00F60CD4">
              <w:rPr>
                <w:rFonts w:ascii="Times New Roman" w:eastAsia="Times New Roman" w:hAnsi="Times New Roman" w:cs="Times New Roman"/>
                <w:color w:val="92D050"/>
                <w:sz w:val="24"/>
                <w:szCs w:val="24"/>
                <w:lang w:eastAsia="ru-RU"/>
              </w:rPr>
              <w:t xml:space="preserve"> Завитинск</w:t>
            </w:r>
          </w:p>
        </w:tc>
      </w:tr>
      <w:tr w:rsidR="00F60CD4" w:rsidRPr="008B6BBB" w:rsidTr="0022200D">
        <w:trPr>
          <w:trHeight w:val="20"/>
        </w:trPr>
        <w:tc>
          <w:tcPr>
            <w:tcW w:w="473" w:type="dxa"/>
            <w:shd w:val="clear" w:color="000000" w:fill="FFFFFF"/>
          </w:tcPr>
          <w:p w:rsidR="00F60CD4" w:rsidRPr="008B6BBB" w:rsidRDefault="00F60CD4" w:rsidP="00BB4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775" w:type="dxa"/>
            <w:shd w:val="clear" w:color="000000" w:fill="FFFFFF"/>
          </w:tcPr>
          <w:p w:rsidR="00F60CD4" w:rsidRPr="00A802D2" w:rsidRDefault="00F60CD4" w:rsidP="00BB4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«СИСТЕМА»</w:t>
            </w:r>
          </w:p>
        </w:tc>
        <w:tc>
          <w:tcPr>
            <w:tcW w:w="5812" w:type="dxa"/>
            <w:shd w:val="clear" w:color="000000" w:fill="FFFFFF"/>
          </w:tcPr>
          <w:p w:rsidR="00F60CD4" w:rsidRPr="00F60CD4" w:rsidRDefault="00F60CD4" w:rsidP="00A802D2">
            <w:pPr>
              <w:spacing w:after="0" w:line="240" w:lineRule="auto"/>
              <w:rPr>
                <w:rFonts w:ascii="Times New Roman" w:eastAsia="Times New Roman" w:hAnsi="Times New Roman" w:cs="Times New Roman"/>
                <w:color w:val="92D050"/>
                <w:sz w:val="24"/>
                <w:szCs w:val="24"/>
                <w:lang w:eastAsia="ru-RU"/>
              </w:rPr>
            </w:pPr>
            <w:r w:rsidRPr="00F60CD4">
              <w:rPr>
                <w:rFonts w:ascii="Times New Roman" w:eastAsia="Times New Roman" w:hAnsi="Times New Roman" w:cs="Times New Roman"/>
                <w:color w:val="92D050"/>
                <w:sz w:val="24"/>
                <w:szCs w:val="24"/>
                <w:lang w:eastAsia="ru-RU"/>
              </w:rPr>
              <w:t>Район «Железнодорожный» город</w:t>
            </w:r>
            <w:r w:rsidR="00BD6A2E">
              <w:rPr>
                <w:rFonts w:ascii="Times New Roman" w:eastAsia="Times New Roman" w:hAnsi="Times New Roman" w:cs="Times New Roman"/>
                <w:color w:val="92D050"/>
                <w:sz w:val="24"/>
                <w:szCs w:val="24"/>
                <w:lang w:eastAsia="ru-RU"/>
              </w:rPr>
              <w:t>а</w:t>
            </w:r>
            <w:r w:rsidRPr="00F60CD4">
              <w:rPr>
                <w:rFonts w:ascii="Times New Roman" w:eastAsia="Times New Roman" w:hAnsi="Times New Roman" w:cs="Times New Roman"/>
                <w:color w:val="92D050"/>
                <w:sz w:val="24"/>
                <w:szCs w:val="24"/>
                <w:lang w:eastAsia="ru-RU"/>
              </w:rPr>
              <w:t xml:space="preserve"> Завитинск</w:t>
            </w:r>
            <w:r w:rsidR="001A732F">
              <w:rPr>
                <w:rFonts w:ascii="Times New Roman" w:eastAsia="Times New Roman" w:hAnsi="Times New Roman" w:cs="Times New Roman"/>
                <w:color w:val="92D050"/>
                <w:sz w:val="24"/>
                <w:szCs w:val="24"/>
                <w:lang w:eastAsia="ru-RU"/>
              </w:rPr>
              <w:t xml:space="preserve"> горячее водоснабжение</w:t>
            </w:r>
          </w:p>
        </w:tc>
      </w:tr>
      <w:tr w:rsidR="00116AFA" w:rsidRPr="008B6BBB" w:rsidTr="0022200D">
        <w:trPr>
          <w:trHeight w:val="20"/>
        </w:trPr>
        <w:tc>
          <w:tcPr>
            <w:tcW w:w="473" w:type="dxa"/>
            <w:shd w:val="clear" w:color="000000" w:fill="FFFFFF"/>
            <w:hideMark/>
          </w:tcPr>
          <w:p w:rsidR="00116AFA" w:rsidRPr="008B6BBB" w:rsidRDefault="00F60CD4" w:rsidP="00BB4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775" w:type="dxa"/>
            <w:shd w:val="clear" w:color="000000" w:fill="FFFFFF"/>
          </w:tcPr>
          <w:p w:rsidR="00116AFA" w:rsidRPr="008B6BBB" w:rsidRDefault="00A802D2" w:rsidP="00BB425D">
            <w:pPr>
              <w:spacing w:after="0" w:line="240" w:lineRule="auto"/>
              <w:rPr>
                <w:rFonts w:ascii="Times New Roman" w:eastAsia="Times New Roman" w:hAnsi="Times New Roman" w:cs="Times New Roman"/>
                <w:color w:val="000000"/>
                <w:sz w:val="24"/>
                <w:szCs w:val="24"/>
                <w:lang w:eastAsia="ru-RU"/>
              </w:rPr>
            </w:pPr>
            <w:r w:rsidRPr="00A802D2">
              <w:rPr>
                <w:rFonts w:ascii="Times New Roman" w:eastAsia="Times New Roman" w:hAnsi="Times New Roman" w:cs="Times New Roman"/>
                <w:color w:val="000000"/>
                <w:sz w:val="24"/>
                <w:szCs w:val="24"/>
                <w:lang w:eastAsia="ru-RU"/>
              </w:rPr>
              <w:t>ООО «Исток»</w:t>
            </w:r>
          </w:p>
        </w:tc>
        <w:tc>
          <w:tcPr>
            <w:tcW w:w="5812" w:type="dxa"/>
            <w:shd w:val="clear" w:color="000000" w:fill="FFFFFF"/>
          </w:tcPr>
          <w:p w:rsidR="00116AFA" w:rsidRPr="00F60CD4" w:rsidRDefault="004032A3" w:rsidP="00A802D2">
            <w:pPr>
              <w:spacing w:after="0" w:line="240" w:lineRule="auto"/>
              <w:rPr>
                <w:rFonts w:ascii="Times New Roman" w:eastAsia="Times New Roman" w:hAnsi="Times New Roman" w:cs="Times New Roman"/>
                <w:color w:val="92D050"/>
                <w:sz w:val="24"/>
                <w:szCs w:val="24"/>
                <w:lang w:eastAsia="ru-RU"/>
              </w:rPr>
            </w:pPr>
            <w:r w:rsidRPr="00F60CD4">
              <w:rPr>
                <w:rFonts w:ascii="Times New Roman" w:eastAsia="Times New Roman" w:hAnsi="Times New Roman" w:cs="Times New Roman"/>
                <w:color w:val="92D050"/>
                <w:sz w:val="24"/>
                <w:szCs w:val="24"/>
                <w:lang w:eastAsia="ru-RU"/>
              </w:rPr>
              <w:t>Район «Железнодорожный»</w:t>
            </w:r>
            <w:r w:rsidR="00D67BFC" w:rsidRPr="00F60CD4">
              <w:rPr>
                <w:rFonts w:ascii="Times New Roman" w:eastAsia="Times New Roman" w:hAnsi="Times New Roman" w:cs="Times New Roman"/>
                <w:color w:val="92D050"/>
                <w:sz w:val="24"/>
                <w:szCs w:val="24"/>
                <w:lang w:eastAsia="ru-RU"/>
              </w:rPr>
              <w:t>, район «Залинейный»</w:t>
            </w:r>
            <w:r w:rsidR="0064546A" w:rsidRPr="00F60CD4">
              <w:rPr>
                <w:rFonts w:ascii="Times New Roman" w:eastAsia="Times New Roman" w:hAnsi="Times New Roman" w:cs="Times New Roman"/>
                <w:color w:val="92D050"/>
                <w:sz w:val="24"/>
                <w:szCs w:val="24"/>
                <w:lang w:eastAsia="ru-RU"/>
              </w:rPr>
              <w:t xml:space="preserve"> город</w:t>
            </w:r>
            <w:r w:rsidR="00BD6A2E">
              <w:rPr>
                <w:rFonts w:ascii="Times New Roman" w:eastAsia="Times New Roman" w:hAnsi="Times New Roman" w:cs="Times New Roman"/>
                <w:color w:val="92D050"/>
                <w:sz w:val="24"/>
                <w:szCs w:val="24"/>
                <w:lang w:eastAsia="ru-RU"/>
              </w:rPr>
              <w:t>а</w:t>
            </w:r>
            <w:r w:rsidR="0064546A" w:rsidRPr="00F60CD4">
              <w:rPr>
                <w:rFonts w:ascii="Times New Roman" w:eastAsia="Times New Roman" w:hAnsi="Times New Roman" w:cs="Times New Roman"/>
                <w:color w:val="92D050"/>
                <w:sz w:val="24"/>
                <w:szCs w:val="24"/>
                <w:lang w:eastAsia="ru-RU"/>
              </w:rPr>
              <w:t xml:space="preserve"> Завитинск</w:t>
            </w:r>
          </w:p>
        </w:tc>
      </w:tr>
      <w:tr w:rsidR="004032A3" w:rsidRPr="008B6BBB" w:rsidTr="0022200D">
        <w:trPr>
          <w:trHeight w:val="20"/>
        </w:trPr>
        <w:tc>
          <w:tcPr>
            <w:tcW w:w="473" w:type="dxa"/>
            <w:shd w:val="clear" w:color="000000" w:fill="FFFFFF"/>
          </w:tcPr>
          <w:p w:rsidR="004032A3" w:rsidRPr="008B6BBB" w:rsidRDefault="00F60CD4" w:rsidP="00BB4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775" w:type="dxa"/>
            <w:shd w:val="clear" w:color="000000" w:fill="FFFFFF"/>
          </w:tcPr>
          <w:p w:rsidR="004032A3" w:rsidRPr="00A802D2" w:rsidRDefault="00AA0415" w:rsidP="00BB425D">
            <w:pPr>
              <w:spacing w:after="0" w:line="240" w:lineRule="auto"/>
              <w:rPr>
                <w:rFonts w:ascii="Times New Roman" w:eastAsia="Times New Roman" w:hAnsi="Times New Roman" w:cs="Times New Roman"/>
                <w:color w:val="000000"/>
                <w:sz w:val="24"/>
                <w:szCs w:val="24"/>
                <w:lang w:eastAsia="ru-RU"/>
              </w:rPr>
            </w:pPr>
            <w:r w:rsidRPr="00AA0415">
              <w:rPr>
                <w:rFonts w:ascii="Times New Roman" w:eastAsia="Times New Roman" w:hAnsi="Times New Roman" w:cs="Times New Roman"/>
                <w:color w:val="000000"/>
                <w:sz w:val="24"/>
                <w:szCs w:val="24"/>
                <w:lang w:eastAsia="ru-RU"/>
              </w:rPr>
              <w:t>Производственный участок 7/5 ЖКС №7(г. Белогорск) ФГБУ ЦЖКУ Минобороны РФ</w:t>
            </w:r>
          </w:p>
        </w:tc>
        <w:tc>
          <w:tcPr>
            <w:tcW w:w="5812" w:type="dxa"/>
            <w:shd w:val="clear" w:color="000000" w:fill="FFFFFF"/>
          </w:tcPr>
          <w:p w:rsidR="004032A3" w:rsidRPr="00F60CD4" w:rsidRDefault="004032A3" w:rsidP="00A802D2">
            <w:pPr>
              <w:spacing w:after="0" w:line="240" w:lineRule="auto"/>
              <w:rPr>
                <w:rFonts w:ascii="Times New Roman" w:eastAsia="Times New Roman" w:hAnsi="Times New Roman" w:cs="Times New Roman"/>
                <w:color w:val="92D050"/>
                <w:sz w:val="24"/>
                <w:szCs w:val="24"/>
                <w:lang w:eastAsia="ru-RU"/>
              </w:rPr>
            </w:pPr>
            <w:r w:rsidRPr="00F60CD4">
              <w:rPr>
                <w:rFonts w:ascii="Times New Roman" w:eastAsia="Times New Roman" w:hAnsi="Times New Roman" w:cs="Times New Roman"/>
                <w:color w:val="92D050"/>
                <w:sz w:val="24"/>
                <w:szCs w:val="24"/>
                <w:lang w:eastAsia="ru-RU"/>
              </w:rPr>
              <w:t>Военный городок №2</w:t>
            </w:r>
            <w:r w:rsidR="0064546A" w:rsidRPr="00F60CD4">
              <w:rPr>
                <w:rFonts w:ascii="Times New Roman" w:eastAsia="Times New Roman" w:hAnsi="Times New Roman" w:cs="Times New Roman"/>
                <w:color w:val="92D050"/>
                <w:sz w:val="24"/>
                <w:szCs w:val="24"/>
                <w:lang w:eastAsia="ru-RU"/>
              </w:rPr>
              <w:t>, город</w:t>
            </w:r>
            <w:r w:rsidR="00BD6A2E">
              <w:rPr>
                <w:rFonts w:ascii="Times New Roman" w:eastAsia="Times New Roman" w:hAnsi="Times New Roman" w:cs="Times New Roman"/>
                <w:color w:val="92D050"/>
                <w:sz w:val="24"/>
                <w:szCs w:val="24"/>
                <w:lang w:eastAsia="ru-RU"/>
              </w:rPr>
              <w:t>а</w:t>
            </w:r>
            <w:r w:rsidR="0064546A" w:rsidRPr="00F60CD4">
              <w:rPr>
                <w:rFonts w:ascii="Times New Roman" w:eastAsia="Times New Roman" w:hAnsi="Times New Roman" w:cs="Times New Roman"/>
                <w:color w:val="92D050"/>
                <w:sz w:val="24"/>
                <w:szCs w:val="24"/>
                <w:lang w:eastAsia="ru-RU"/>
              </w:rPr>
              <w:t xml:space="preserve"> Завитинск</w:t>
            </w:r>
          </w:p>
        </w:tc>
      </w:tr>
      <w:tr w:rsidR="004C1651" w:rsidRPr="008B6BBB" w:rsidTr="0022200D">
        <w:trPr>
          <w:trHeight w:val="20"/>
        </w:trPr>
        <w:tc>
          <w:tcPr>
            <w:tcW w:w="473" w:type="dxa"/>
            <w:shd w:val="clear" w:color="000000" w:fill="FFFFFF"/>
          </w:tcPr>
          <w:p w:rsidR="004C1651" w:rsidRDefault="00F60CD4" w:rsidP="00BB4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3775" w:type="dxa"/>
            <w:shd w:val="clear" w:color="000000" w:fill="FFFFFF"/>
          </w:tcPr>
          <w:p w:rsidR="004C1651" w:rsidRPr="004032A3" w:rsidRDefault="004C1651" w:rsidP="00BB4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«Энергия 4»</w:t>
            </w:r>
          </w:p>
        </w:tc>
        <w:tc>
          <w:tcPr>
            <w:tcW w:w="5812" w:type="dxa"/>
            <w:shd w:val="clear" w:color="000000" w:fill="FFFFFF"/>
          </w:tcPr>
          <w:p w:rsidR="004C1651" w:rsidRPr="00F60CD4" w:rsidRDefault="004C1651" w:rsidP="00A802D2">
            <w:pPr>
              <w:spacing w:after="0" w:line="240" w:lineRule="auto"/>
              <w:rPr>
                <w:rFonts w:ascii="Times New Roman" w:eastAsia="Times New Roman" w:hAnsi="Times New Roman" w:cs="Times New Roman"/>
                <w:color w:val="92D050"/>
                <w:sz w:val="24"/>
                <w:szCs w:val="24"/>
                <w:lang w:eastAsia="ru-RU"/>
              </w:rPr>
            </w:pPr>
            <w:r w:rsidRPr="00F60CD4">
              <w:rPr>
                <w:rFonts w:ascii="Times New Roman" w:eastAsia="Times New Roman" w:hAnsi="Times New Roman" w:cs="Times New Roman"/>
                <w:color w:val="92D050"/>
                <w:sz w:val="24"/>
                <w:szCs w:val="24"/>
                <w:lang w:eastAsia="ru-RU"/>
              </w:rPr>
              <w:t>ГБУЗ АО «Завитинская больница»</w:t>
            </w:r>
            <w:r w:rsidR="0064546A" w:rsidRPr="00F60CD4">
              <w:rPr>
                <w:rFonts w:ascii="Times New Roman" w:eastAsia="Times New Roman" w:hAnsi="Times New Roman" w:cs="Times New Roman"/>
                <w:color w:val="92D050"/>
                <w:sz w:val="24"/>
                <w:szCs w:val="24"/>
                <w:lang w:eastAsia="ru-RU"/>
              </w:rPr>
              <w:t>, город Завитинск</w:t>
            </w:r>
          </w:p>
        </w:tc>
      </w:tr>
    </w:tbl>
    <w:p w:rsidR="0030024A" w:rsidRPr="002C004A" w:rsidRDefault="0030024A" w:rsidP="0030024A">
      <w:pPr>
        <w:pStyle w:val="a5"/>
      </w:pPr>
      <w:bookmarkStart w:id="59" w:name="_Toc10520816"/>
      <w:bookmarkEnd w:id="56"/>
      <w:r w:rsidRPr="002C004A">
        <w:t>3.4.2.</w:t>
      </w:r>
      <w:r w:rsidR="00BC0D51">
        <w:t xml:space="preserve"> </w:t>
      </w:r>
      <w:r w:rsidRPr="002C004A">
        <w:t>Анализ</w:t>
      </w:r>
      <w:r w:rsidR="00BC0D51">
        <w:t xml:space="preserve"> </w:t>
      </w:r>
      <w:r w:rsidRPr="002C004A">
        <w:t>существующего</w:t>
      </w:r>
      <w:r w:rsidR="00BC0D51">
        <w:t xml:space="preserve"> </w:t>
      </w:r>
      <w:r w:rsidRPr="002C004A">
        <w:t>технического</w:t>
      </w:r>
      <w:r w:rsidR="00BC0D51">
        <w:t xml:space="preserve"> </w:t>
      </w:r>
      <w:r w:rsidRPr="002C004A">
        <w:t>состояния</w:t>
      </w:r>
      <w:r w:rsidR="00BC0D51">
        <w:t xml:space="preserve"> </w:t>
      </w:r>
      <w:r w:rsidRPr="002C004A">
        <w:t>системы</w:t>
      </w:r>
      <w:r w:rsidR="00BC0D51">
        <w:t xml:space="preserve"> </w:t>
      </w:r>
      <w:r w:rsidRPr="002C004A">
        <w:t>водоснабжения</w:t>
      </w:r>
      <w:bookmarkEnd w:id="59"/>
    </w:p>
    <w:p w:rsidR="0030024A" w:rsidRPr="002C004A" w:rsidRDefault="0030024A" w:rsidP="0030024A">
      <w:pPr>
        <w:pStyle w:val="a5"/>
      </w:pPr>
      <w:bookmarkStart w:id="60" w:name="_Toc10520817"/>
      <w:r w:rsidRPr="002C004A">
        <w:t>3.4.2.1.</w:t>
      </w:r>
      <w:r w:rsidR="00BC0D51">
        <w:t xml:space="preserve"> </w:t>
      </w:r>
      <w:r w:rsidRPr="002C004A">
        <w:t>Анализ</w:t>
      </w:r>
      <w:r w:rsidR="00BC0D51">
        <w:t xml:space="preserve"> </w:t>
      </w:r>
      <w:r w:rsidRPr="002C004A">
        <w:t>эффективности</w:t>
      </w:r>
      <w:r w:rsidR="00BC0D51">
        <w:t xml:space="preserve"> </w:t>
      </w:r>
      <w:r w:rsidRPr="002C004A">
        <w:t>и</w:t>
      </w:r>
      <w:r w:rsidR="00BC0D51">
        <w:t xml:space="preserve"> </w:t>
      </w:r>
      <w:r w:rsidRPr="002C004A">
        <w:t>надежности</w:t>
      </w:r>
      <w:r w:rsidR="00BC0D51">
        <w:t xml:space="preserve"> </w:t>
      </w:r>
      <w:r w:rsidRPr="002C004A">
        <w:t>имеющихся</w:t>
      </w:r>
      <w:r w:rsidR="00BC0D51">
        <w:t xml:space="preserve"> </w:t>
      </w:r>
      <w:r w:rsidRPr="002C004A">
        <w:t>источников</w:t>
      </w:r>
      <w:r w:rsidR="00BC0D51">
        <w:t xml:space="preserve"> </w:t>
      </w:r>
      <w:r w:rsidRPr="002C004A">
        <w:t>водоснабжения</w:t>
      </w:r>
      <w:bookmarkEnd w:id="60"/>
    </w:p>
    <w:p w:rsidR="00A028A6" w:rsidRPr="00A028A6" w:rsidRDefault="00A028A6" w:rsidP="00346211">
      <w:pPr>
        <w:pStyle w:val="a7"/>
        <w:rPr>
          <w:b/>
          <w:bCs/>
        </w:rPr>
      </w:pPr>
      <w:r w:rsidRPr="00A028A6">
        <w:rPr>
          <w:b/>
          <w:bCs/>
        </w:rPr>
        <w:t>Площадные объекты</w:t>
      </w:r>
    </w:p>
    <w:p w:rsidR="00AE48FF" w:rsidRPr="00AE48FF" w:rsidRDefault="00346211" w:rsidP="00346211">
      <w:pPr>
        <w:pStyle w:val="a7"/>
        <w:rPr>
          <w:b/>
          <w:bCs/>
        </w:rPr>
      </w:pPr>
      <w:r w:rsidRPr="000C7FD7">
        <w:rPr>
          <w:b/>
          <w:bCs/>
        </w:rPr>
        <w:t xml:space="preserve">1. </w:t>
      </w:r>
      <w:r w:rsidR="00AE48FF" w:rsidRPr="00AE48FF">
        <w:rPr>
          <w:b/>
          <w:bCs/>
        </w:rPr>
        <w:t xml:space="preserve">Водозаборный узел </w:t>
      </w:r>
      <w:r w:rsidR="00346117" w:rsidRPr="000C7FD7">
        <w:rPr>
          <w:b/>
          <w:bCs/>
        </w:rPr>
        <w:t>ц</w:t>
      </w:r>
      <w:r w:rsidRPr="000C7FD7">
        <w:rPr>
          <w:b/>
          <w:bCs/>
        </w:rPr>
        <w:t>ентральной части г</w:t>
      </w:r>
      <w:r w:rsidR="00E04163">
        <w:rPr>
          <w:b/>
          <w:bCs/>
        </w:rPr>
        <w:t>орода</w:t>
      </w:r>
      <w:r w:rsidRPr="000C7FD7">
        <w:rPr>
          <w:b/>
          <w:bCs/>
        </w:rPr>
        <w:t xml:space="preserve"> Завитинск</w:t>
      </w:r>
      <w:r w:rsidR="00E04163">
        <w:rPr>
          <w:b/>
          <w:bCs/>
        </w:rPr>
        <w:t>а</w:t>
      </w:r>
      <w:r w:rsidR="00BD6A2E">
        <w:rPr>
          <w:b/>
          <w:bCs/>
        </w:rPr>
        <w:t xml:space="preserve"> расположенный по </w:t>
      </w:r>
      <w:r w:rsidR="00A028A6" w:rsidRPr="000C7FD7">
        <w:rPr>
          <w:b/>
          <w:bCs/>
        </w:rPr>
        <w:t xml:space="preserve"> </w:t>
      </w:r>
      <w:r w:rsidR="00BD6A2E">
        <w:rPr>
          <w:b/>
          <w:bCs/>
        </w:rPr>
        <w:t>улице</w:t>
      </w:r>
      <w:r w:rsidR="009C03E9">
        <w:rPr>
          <w:b/>
          <w:bCs/>
        </w:rPr>
        <w:t xml:space="preserve"> </w:t>
      </w:r>
      <w:r w:rsidR="00A028A6" w:rsidRPr="000C7FD7">
        <w:rPr>
          <w:b/>
          <w:bCs/>
        </w:rPr>
        <w:t>Осовмахимовская,10</w:t>
      </w:r>
    </w:p>
    <w:p w:rsidR="008F7D95" w:rsidRDefault="00AE48FF" w:rsidP="00701835">
      <w:pPr>
        <w:pStyle w:val="a7"/>
      </w:pPr>
      <w:r w:rsidRPr="00AE48FF">
        <w:t>Водозабор состоит из двух рабочих скважин</w:t>
      </w:r>
      <w:r w:rsidR="008F7D95">
        <w:t>:</w:t>
      </w:r>
    </w:p>
    <w:p w:rsidR="00AE48FF" w:rsidRDefault="008F7D95" w:rsidP="00701835">
      <w:pPr>
        <w:pStyle w:val="a7"/>
      </w:pPr>
      <w:r>
        <w:t>1. Скважина</w:t>
      </w:r>
      <w:r w:rsidR="00A028A6">
        <w:t xml:space="preserve"> №3190</w:t>
      </w:r>
      <w:r>
        <w:t xml:space="preserve"> глубиной 120 метров, с оборудованием: насос ЭЦВ 8-25-150 (25 куб/час). Год ввода-1991;</w:t>
      </w:r>
    </w:p>
    <w:p w:rsidR="008F7D95" w:rsidRDefault="008F7D95" w:rsidP="00701835">
      <w:pPr>
        <w:pStyle w:val="a7"/>
      </w:pPr>
      <w:r>
        <w:t>2. Скважина № 29-74 глубиной 150 метров, с оборудованием: насос ЭЦВ 6-10-125 (10 куб/час). Год ввода-1979.</w:t>
      </w:r>
    </w:p>
    <w:p w:rsidR="00AE48FF" w:rsidRPr="00AE48FF" w:rsidRDefault="00AE48FF" w:rsidP="00346211">
      <w:pPr>
        <w:pStyle w:val="a7"/>
      </w:pPr>
      <w:r w:rsidRPr="00AE48FF">
        <w:t xml:space="preserve">В настоящее время скважины находятся в резерве. Водоснабжение центрального района обеспечивают водозаборные сооружения района «Южный». </w:t>
      </w:r>
    </w:p>
    <w:p w:rsidR="00AC5A27" w:rsidRPr="00AE48FF" w:rsidRDefault="00AC5A27" w:rsidP="00AC5A27">
      <w:pPr>
        <w:pStyle w:val="a7"/>
        <w:rPr>
          <w:b/>
          <w:bCs/>
        </w:rPr>
      </w:pPr>
      <w:r w:rsidRPr="000C7FD7">
        <w:rPr>
          <w:b/>
          <w:bCs/>
        </w:rPr>
        <w:t>2.</w:t>
      </w:r>
      <w:r w:rsidRPr="00AE48FF">
        <w:rPr>
          <w:b/>
          <w:bCs/>
        </w:rPr>
        <w:t xml:space="preserve"> Водозаборный узел района</w:t>
      </w:r>
      <w:r w:rsidRPr="000C7FD7">
        <w:rPr>
          <w:b/>
          <w:bCs/>
        </w:rPr>
        <w:t xml:space="preserve"> «</w:t>
      </w:r>
      <w:r w:rsidR="00BD6A2E">
        <w:rPr>
          <w:b/>
          <w:bCs/>
        </w:rPr>
        <w:t xml:space="preserve">Восточный» </w:t>
      </w:r>
      <w:r w:rsidRPr="000C7FD7">
        <w:rPr>
          <w:b/>
          <w:bCs/>
        </w:rPr>
        <w:t xml:space="preserve"> г</w:t>
      </w:r>
      <w:r w:rsidR="00E04163">
        <w:rPr>
          <w:b/>
          <w:bCs/>
        </w:rPr>
        <w:t>ород</w:t>
      </w:r>
      <w:r w:rsidR="00BD6A2E">
        <w:rPr>
          <w:b/>
          <w:bCs/>
        </w:rPr>
        <w:t>а</w:t>
      </w:r>
      <w:r w:rsidR="00E04163">
        <w:rPr>
          <w:b/>
          <w:bCs/>
        </w:rPr>
        <w:t xml:space="preserve"> </w:t>
      </w:r>
      <w:r w:rsidRPr="000C7FD7">
        <w:rPr>
          <w:b/>
          <w:bCs/>
        </w:rPr>
        <w:t>Завитинск</w:t>
      </w:r>
      <w:r w:rsidR="00BD6A2E">
        <w:rPr>
          <w:b/>
          <w:bCs/>
        </w:rPr>
        <w:t>а расположенный по</w:t>
      </w:r>
      <w:r w:rsidRPr="000C7FD7">
        <w:rPr>
          <w:b/>
          <w:bCs/>
        </w:rPr>
        <w:t xml:space="preserve"> </w:t>
      </w:r>
      <w:r w:rsidR="00BD6A2E">
        <w:rPr>
          <w:b/>
          <w:bCs/>
        </w:rPr>
        <w:t>улице</w:t>
      </w:r>
      <w:r w:rsidR="009C03E9">
        <w:rPr>
          <w:b/>
          <w:bCs/>
        </w:rPr>
        <w:t xml:space="preserve"> </w:t>
      </w:r>
      <w:r w:rsidR="00C702B2">
        <w:rPr>
          <w:b/>
          <w:bCs/>
        </w:rPr>
        <w:t>Степная,2В</w:t>
      </w:r>
      <w:r w:rsidRPr="00AE48FF">
        <w:rPr>
          <w:b/>
          <w:bCs/>
        </w:rPr>
        <w:t>.</w:t>
      </w:r>
    </w:p>
    <w:p w:rsidR="00C43885" w:rsidRDefault="00AC5A27" w:rsidP="00C43885">
      <w:pPr>
        <w:pStyle w:val="a7"/>
      </w:pPr>
      <w:bookmarkStart w:id="61" w:name="_Hlk30382224"/>
      <w:r w:rsidRPr="00AE48FF">
        <w:t xml:space="preserve">Водозабор состоит из </w:t>
      </w:r>
      <w:r w:rsidR="00C43885">
        <w:t>3</w:t>
      </w:r>
      <w:r w:rsidRPr="00AE48FF">
        <w:t xml:space="preserve"> скважин</w:t>
      </w:r>
      <w:r w:rsidR="00C43885">
        <w:t>, одна не рабочая</w:t>
      </w:r>
      <w:r w:rsidRPr="00AE48FF">
        <w:t>.</w:t>
      </w:r>
      <w:r w:rsidR="007B75F4">
        <w:t xml:space="preserve"> </w:t>
      </w:r>
      <w:r w:rsidR="007B75F4" w:rsidRPr="00AE48FF">
        <w:t>Отсутствуют сооружения очистки и предварительной подготовки воды.</w:t>
      </w:r>
    </w:p>
    <w:p w:rsidR="00C43885" w:rsidRDefault="00C43885" w:rsidP="00C43885">
      <w:pPr>
        <w:pStyle w:val="a7"/>
      </w:pPr>
      <w:r>
        <w:t>Состав водозаборного узла:</w:t>
      </w:r>
    </w:p>
    <w:p w:rsidR="00C43885" w:rsidRDefault="00C43885" w:rsidP="00C43885">
      <w:pPr>
        <w:pStyle w:val="a7"/>
      </w:pPr>
      <w:bookmarkStart w:id="62" w:name="_Hlk30384619"/>
      <w:r>
        <w:t>1.</w:t>
      </w:r>
      <w:r w:rsidR="002623A7">
        <w:t xml:space="preserve"> </w:t>
      </w:r>
      <w:r>
        <w:t>Скважина ВД-266, глубиной 130</w:t>
      </w:r>
      <w:r w:rsidR="008F7D95">
        <w:t xml:space="preserve"> </w:t>
      </w:r>
      <w:r>
        <w:t>м</w:t>
      </w:r>
      <w:r w:rsidR="00E04163">
        <w:t>етров</w:t>
      </w:r>
      <w:r>
        <w:t>, с оборудованием: насос ЭЦВ 6-25-100, (25 куб/час)</w:t>
      </w:r>
      <w:r w:rsidR="002623A7">
        <w:t xml:space="preserve">. Год ввода </w:t>
      </w:r>
      <w:r w:rsidR="0027427D" w:rsidRPr="0027427D">
        <w:t xml:space="preserve">скважины </w:t>
      </w:r>
      <w:r w:rsidR="008F7D95">
        <w:t>–</w:t>
      </w:r>
      <w:r w:rsidR="002623A7">
        <w:t xml:space="preserve"> 2015</w:t>
      </w:r>
      <w:r w:rsidR="008F7D95">
        <w:t xml:space="preserve"> (не рабочее состояние)</w:t>
      </w:r>
      <w:r>
        <w:t>;</w:t>
      </w:r>
    </w:p>
    <w:p w:rsidR="00C43885" w:rsidRDefault="00C43885" w:rsidP="00C43885">
      <w:pPr>
        <w:pStyle w:val="a7"/>
      </w:pPr>
      <w:r>
        <w:t>2. Скважина № 2564, глубиной 90</w:t>
      </w:r>
      <w:r w:rsidR="00300D72">
        <w:t xml:space="preserve"> </w:t>
      </w:r>
      <w:r w:rsidR="00E04163" w:rsidRPr="00E04163">
        <w:t>метров</w:t>
      </w:r>
      <w:r>
        <w:t>, с оборудованием: насос ЭЦВ 5-6,5-110 (6,5 куб м/час)</w:t>
      </w:r>
      <w:r w:rsidR="002623A7">
        <w:t>. Год ввода</w:t>
      </w:r>
      <w:r w:rsidR="0027427D">
        <w:t xml:space="preserve"> </w:t>
      </w:r>
      <w:r w:rsidR="0027427D" w:rsidRPr="0027427D">
        <w:t>скважины</w:t>
      </w:r>
      <w:r w:rsidR="002623A7">
        <w:t xml:space="preserve"> - 1973</w:t>
      </w:r>
      <w:r>
        <w:t>;</w:t>
      </w:r>
    </w:p>
    <w:bookmarkEnd w:id="62"/>
    <w:p w:rsidR="00AC5A27" w:rsidRDefault="00C43885" w:rsidP="00AC5A27">
      <w:pPr>
        <w:pStyle w:val="a7"/>
      </w:pPr>
      <w:r>
        <w:t xml:space="preserve">3. </w:t>
      </w:r>
      <w:r w:rsidRPr="00C43885">
        <w:t>Скважина 800 А, глубин</w:t>
      </w:r>
      <w:r>
        <w:t>ой</w:t>
      </w:r>
      <w:r w:rsidRPr="00C43885">
        <w:t xml:space="preserve"> 12</w:t>
      </w:r>
      <w:r w:rsidR="00300D72">
        <w:t>0</w:t>
      </w:r>
      <w:r w:rsidR="008F7D95">
        <w:t xml:space="preserve"> </w:t>
      </w:r>
      <w:r w:rsidR="00484A97" w:rsidRPr="00484A97">
        <w:t>метров</w:t>
      </w:r>
      <w:r w:rsidR="002623A7">
        <w:t>, год ввода – 1990 (</w:t>
      </w:r>
      <w:r>
        <w:t>не рабочее состояние</w:t>
      </w:r>
      <w:r w:rsidR="002623A7">
        <w:t>)</w:t>
      </w:r>
      <w:r>
        <w:t>.</w:t>
      </w:r>
    </w:p>
    <w:bookmarkEnd w:id="61"/>
    <w:p w:rsidR="00AC5A27" w:rsidRDefault="002623A7" w:rsidP="002623A7">
      <w:pPr>
        <w:pStyle w:val="a7"/>
      </w:pPr>
      <w:r>
        <w:t>На узле расположена водонапорная башня объемом 25</w:t>
      </w:r>
      <w:r w:rsidR="00300D72">
        <w:t xml:space="preserve"> </w:t>
      </w:r>
      <w:r>
        <w:t>куб.м., высотой 18 м</w:t>
      </w:r>
      <w:r w:rsidR="008F7D95">
        <w:t xml:space="preserve"> 1973 года постройки</w:t>
      </w:r>
      <w:r>
        <w:t>.</w:t>
      </w:r>
    </w:p>
    <w:p w:rsidR="00346117" w:rsidRPr="00AE48FF" w:rsidRDefault="007964AF" w:rsidP="00346117">
      <w:pPr>
        <w:pStyle w:val="a7"/>
        <w:rPr>
          <w:b/>
          <w:bCs/>
        </w:rPr>
      </w:pPr>
      <w:r>
        <w:rPr>
          <w:b/>
          <w:bCs/>
        </w:rPr>
        <w:t>3</w:t>
      </w:r>
      <w:r w:rsidR="00346117" w:rsidRPr="000C7FD7">
        <w:rPr>
          <w:b/>
          <w:bCs/>
        </w:rPr>
        <w:t>.</w:t>
      </w:r>
      <w:r w:rsidR="00346117" w:rsidRPr="00AE48FF">
        <w:rPr>
          <w:b/>
          <w:bCs/>
        </w:rPr>
        <w:t xml:space="preserve"> Водозаборный узел </w:t>
      </w:r>
      <w:r w:rsidR="00BD6A2E">
        <w:rPr>
          <w:b/>
          <w:bCs/>
        </w:rPr>
        <w:t>района «Залинейный»</w:t>
      </w:r>
      <w:r w:rsidR="00346117" w:rsidRPr="000C7FD7">
        <w:rPr>
          <w:b/>
          <w:bCs/>
        </w:rPr>
        <w:t xml:space="preserve"> г</w:t>
      </w:r>
      <w:r w:rsidR="00484A97">
        <w:rPr>
          <w:b/>
          <w:bCs/>
        </w:rPr>
        <w:t>ород</w:t>
      </w:r>
      <w:r w:rsidR="00BD6A2E">
        <w:rPr>
          <w:b/>
          <w:bCs/>
        </w:rPr>
        <w:t>а</w:t>
      </w:r>
      <w:r w:rsidR="00346117" w:rsidRPr="000C7FD7">
        <w:rPr>
          <w:b/>
          <w:bCs/>
        </w:rPr>
        <w:t xml:space="preserve"> Завитинск</w:t>
      </w:r>
      <w:r w:rsidR="00BD6A2E">
        <w:rPr>
          <w:b/>
          <w:bCs/>
        </w:rPr>
        <w:t>а</w:t>
      </w:r>
      <w:r w:rsidR="000C7FD7">
        <w:rPr>
          <w:b/>
          <w:bCs/>
        </w:rPr>
        <w:t>,</w:t>
      </w:r>
      <w:r w:rsidR="00BD6A2E">
        <w:rPr>
          <w:b/>
          <w:bCs/>
        </w:rPr>
        <w:t xml:space="preserve"> расположенный по</w:t>
      </w:r>
      <w:r w:rsidR="000C7FD7">
        <w:rPr>
          <w:b/>
          <w:bCs/>
        </w:rPr>
        <w:t xml:space="preserve"> </w:t>
      </w:r>
      <w:r w:rsidR="00BD6A2E">
        <w:rPr>
          <w:b/>
          <w:bCs/>
        </w:rPr>
        <w:t>улице</w:t>
      </w:r>
      <w:r w:rsidR="00C702B2">
        <w:rPr>
          <w:b/>
          <w:bCs/>
        </w:rPr>
        <w:t xml:space="preserve"> Луговая, 2В</w:t>
      </w:r>
    </w:p>
    <w:p w:rsidR="0027427D" w:rsidRDefault="0027427D" w:rsidP="0027427D">
      <w:pPr>
        <w:pStyle w:val="a7"/>
      </w:pPr>
      <w:r w:rsidRPr="00AE48FF">
        <w:t>Водозабор состоит из скважин</w:t>
      </w:r>
      <w:r w:rsidR="00AA0415">
        <w:t xml:space="preserve">ы с </w:t>
      </w:r>
      <w:r w:rsidR="00E15B15">
        <w:t>оборудованием.</w:t>
      </w:r>
      <w:r w:rsidR="007B75F4">
        <w:t xml:space="preserve"> </w:t>
      </w:r>
      <w:r w:rsidR="007B75F4" w:rsidRPr="00AE48FF">
        <w:t>Отсутствуют сооружения очистки и предварительной подготовки воды.</w:t>
      </w:r>
    </w:p>
    <w:p w:rsidR="0027427D" w:rsidRDefault="0027427D" w:rsidP="0027427D">
      <w:pPr>
        <w:pStyle w:val="a7"/>
      </w:pPr>
      <w:r>
        <w:t>Состав водозаборного узла:</w:t>
      </w:r>
    </w:p>
    <w:p w:rsidR="0027427D" w:rsidRDefault="0027427D" w:rsidP="0027427D">
      <w:pPr>
        <w:pStyle w:val="a7"/>
      </w:pPr>
      <w:r>
        <w:lastRenderedPageBreak/>
        <w:t>1. Скважина №</w:t>
      </w:r>
      <w:r w:rsidR="00300D72">
        <w:t xml:space="preserve"> </w:t>
      </w:r>
      <w:r>
        <w:t>2025, глубиной 12</w:t>
      </w:r>
      <w:r w:rsidR="00300D72">
        <w:t xml:space="preserve">0 </w:t>
      </w:r>
      <w:r w:rsidR="0064546A">
        <w:t>метров</w:t>
      </w:r>
      <w:r w:rsidR="0022200D">
        <w:t>, с оборудованием: насос ЭЦВ 6-63</w:t>
      </w:r>
      <w:r>
        <w:t>-140,</w:t>
      </w:r>
      <w:r w:rsidR="0064546A">
        <w:t xml:space="preserve"> </w:t>
      </w:r>
      <w:r w:rsidR="0022200D">
        <w:t>(6,3</w:t>
      </w:r>
      <w:r>
        <w:t xml:space="preserve"> куб/час). Год ввода скважины </w:t>
      </w:r>
      <w:r w:rsidR="00722B59">
        <w:t>–</w:t>
      </w:r>
      <w:r>
        <w:t xml:space="preserve"> 1980</w:t>
      </w:r>
      <w:r w:rsidR="00722B59">
        <w:t>.</w:t>
      </w:r>
    </w:p>
    <w:p w:rsidR="0027427D" w:rsidRDefault="00AA0415" w:rsidP="00346117">
      <w:pPr>
        <w:pStyle w:val="a7"/>
      </w:pPr>
      <w:r>
        <w:t xml:space="preserve">2. </w:t>
      </w:r>
      <w:r w:rsidR="0027427D" w:rsidRPr="0027427D">
        <w:t xml:space="preserve">На узле расположен </w:t>
      </w:r>
      <w:r w:rsidR="0027427D">
        <w:t>бак запаса воды</w:t>
      </w:r>
      <w:r w:rsidR="0027427D" w:rsidRPr="0027427D">
        <w:t xml:space="preserve"> объемом 5</w:t>
      </w:r>
      <w:r w:rsidR="0022200D">
        <w:t xml:space="preserve"> </w:t>
      </w:r>
      <w:r w:rsidR="0027427D" w:rsidRPr="0027427D">
        <w:t>куб.м.</w:t>
      </w:r>
    </w:p>
    <w:p w:rsidR="007B0677" w:rsidRPr="00AE48FF" w:rsidRDefault="007964AF" w:rsidP="00722B59">
      <w:pPr>
        <w:pStyle w:val="a7"/>
        <w:rPr>
          <w:b/>
          <w:bCs/>
        </w:rPr>
      </w:pPr>
      <w:r>
        <w:rPr>
          <w:b/>
          <w:bCs/>
        </w:rPr>
        <w:t>4</w:t>
      </w:r>
      <w:r w:rsidR="007B0677" w:rsidRPr="00722B59">
        <w:rPr>
          <w:b/>
          <w:bCs/>
        </w:rPr>
        <w:t>.</w:t>
      </w:r>
      <w:r w:rsidR="007B0677" w:rsidRPr="00AE48FF">
        <w:rPr>
          <w:b/>
          <w:bCs/>
        </w:rPr>
        <w:t xml:space="preserve"> Водозаборный узел района «Южный»</w:t>
      </w:r>
      <w:r w:rsidR="007B0677" w:rsidRPr="00722B59">
        <w:rPr>
          <w:b/>
          <w:bCs/>
        </w:rPr>
        <w:t xml:space="preserve"> г</w:t>
      </w:r>
      <w:r w:rsidR="00484A97">
        <w:rPr>
          <w:b/>
          <w:bCs/>
        </w:rPr>
        <w:t>ород</w:t>
      </w:r>
      <w:r w:rsidR="00BD6A2E">
        <w:rPr>
          <w:b/>
          <w:bCs/>
        </w:rPr>
        <w:t>а</w:t>
      </w:r>
      <w:r w:rsidR="007B0677" w:rsidRPr="00722B59">
        <w:rPr>
          <w:b/>
          <w:bCs/>
        </w:rPr>
        <w:t xml:space="preserve"> Завитинск</w:t>
      </w:r>
      <w:r w:rsidR="00BD6A2E">
        <w:rPr>
          <w:b/>
          <w:bCs/>
        </w:rPr>
        <w:t>а</w:t>
      </w:r>
      <w:r w:rsidR="00484A97">
        <w:rPr>
          <w:b/>
          <w:bCs/>
        </w:rPr>
        <w:t>,</w:t>
      </w:r>
      <w:r w:rsidR="0033609A">
        <w:rPr>
          <w:b/>
          <w:bCs/>
        </w:rPr>
        <w:t xml:space="preserve"> расположенный </w:t>
      </w:r>
      <w:r w:rsidR="0033609A" w:rsidRPr="0033609A">
        <w:rPr>
          <w:b/>
          <w:bCs/>
        </w:rPr>
        <w:t>400</w:t>
      </w:r>
      <w:r w:rsidR="00C702B2">
        <w:rPr>
          <w:b/>
          <w:bCs/>
        </w:rPr>
        <w:t xml:space="preserve"> </w:t>
      </w:r>
      <w:r w:rsidR="0033609A" w:rsidRPr="0033609A">
        <w:rPr>
          <w:b/>
          <w:bCs/>
        </w:rPr>
        <w:t>м юго-западнее 1,2 км автодороги Завитинск-Райчихинск</w:t>
      </w:r>
    </w:p>
    <w:p w:rsidR="007B0677" w:rsidRPr="00AE48FF" w:rsidRDefault="007B0677" w:rsidP="007B0677">
      <w:pPr>
        <w:pStyle w:val="a7"/>
      </w:pPr>
      <w:r w:rsidRPr="00AE48FF">
        <w:t>Водозабор состоит из подземной скважины, накопительного бака и насосной станции 2-го подъема.</w:t>
      </w:r>
    </w:p>
    <w:p w:rsidR="00937312" w:rsidRDefault="007B0677" w:rsidP="007B0677">
      <w:pPr>
        <w:pStyle w:val="a7"/>
      </w:pPr>
      <w:r w:rsidRPr="00AE48FF">
        <w:t>Вода со скважин</w:t>
      </w:r>
      <w:r w:rsidR="0033609A">
        <w:t xml:space="preserve"> </w:t>
      </w:r>
      <w:r w:rsidR="00A135FF">
        <w:t>№3348 (глубина 263</w:t>
      </w:r>
      <w:r w:rsidR="007964AF">
        <w:t xml:space="preserve"> </w:t>
      </w:r>
      <w:r w:rsidR="00484A97" w:rsidRPr="00484A97">
        <w:t>метров</w:t>
      </w:r>
      <w:r w:rsidR="00A135FF">
        <w:t>, оборудование: насос ЭЦВ 8-25-110</w:t>
      </w:r>
      <w:r w:rsidR="00484A97">
        <w:t>.</w:t>
      </w:r>
      <w:r w:rsidR="00A135FF">
        <w:t xml:space="preserve"> </w:t>
      </w:r>
      <w:r w:rsidR="00722B59">
        <w:t>Г</w:t>
      </w:r>
      <w:r w:rsidR="00A135FF">
        <w:t>од ввода скважины-1992)</w:t>
      </w:r>
      <w:r w:rsidR="0033609A">
        <w:t xml:space="preserve"> и №ВД-57 </w:t>
      </w:r>
      <w:r w:rsidR="0033609A" w:rsidRPr="0033609A">
        <w:t xml:space="preserve">(глубина </w:t>
      </w:r>
      <w:r w:rsidR="0033609A">
        <w:t>257</w:t>
      </w:r>
      <w:r w:rsidR="00484A97" w:rsidRPr="00484A97">
        <w:t>метров</w:t>
      </w:r>
      <w:r w:rsidR="0033609A" w:rsidRPr="0033609A">
        <w:t>, об</w:t>
      </w:r>
      <w:r w:rsidR="00AA0415">
        <w:t>орудование: насос ЭЦВ 8-25-</w:t>
      </w:r>
      <w:r w:rsidR="00300D72">
        <w:t>110,</w:t>
      </w:r>
      <w:r w:rsidR="00AA0415">
        <w:t xml:space="preserve"> г</w:t>
      </w:r>
      <w:r w:rsidR="0033609A" w:rsidRPr="0033609A">
        <w:t>од ввода скважины-</w:t>
      </w:r>
      <w:r w:rsidR="00182E91">
        <w:t>2000</w:t>
      </w:r>
      <w:r w:rsidR="0033609A" w:rsidRPr="0033609A">
        <w:t>)</w:t>
      </w:r>
      <w:r w:rsidRPr="00AE48FF">
        <w:t xml:space="preserve"> поднимается под давлением в </w:t>
      </w:r>
      <w:r w:rsidR="00484A97">
        <w:t>два</w:t>
      </w:r>
      <w:r w:rsidR="00182E91">
        <w:t xml:space="preserve"> </w:t>
      </w:r>
      <w:r w:rsidRPr="00AE48FF">
        <w:t>накопительны</w:t>
      </w:r>
      <w:r w:rsidR="00182E91">
        <w:t>х</w:t>
      </w:r>
      <w:r w:rsidRPr="00AE48FF">
        <w:t xml:space="preserve"> резервуар</w:t>
      </w:r>
      <w:r w:rsidR="00182E91">
        <w:t>а</w:t>
      </w:r>
      <w:r w:rsidR="00A135FF">
        <w:t xml:space="preserve"> объемом </w:t>
      </w:r>
      <w:r w:rsidR="00937312">
        <w:t>700</w:t>
      </w:r>
      <w:r w:rsidR="007964AF">
        <w:t xml:space="preserve"> </w:t>
      </w:r>
      <w:r w:rsidR="00937312">
        <w:t>куб.м.</w:t>
      </w:r>
      <w:r w:rsidR="00182E91">
        <w:t xml:space="preserve"> каждый.</w:t>
      </w:r>
      <w:r w:rsidRPr="00AE48FF">
        <w:t xml:space="preserve"> Далее вода поступает на насосную станцию 2-го подъема. </w:t>
      </w:r>
      <w:r w:rsidR="00937312">
        <w:t>На насосной станции установлено:</w:t>
      </w:r>
    </w:p>
    <w:p w:rsidR="00937312" w:rsidRDefault="00937312" w:rsidP="00B567D7">
      <w:pPr>
        <w:pStyle w:val="a7"/>
        <w:numPr>
          <w:ilvl w:val="0"/>
          <w:numId w:val="24"/>
        </w:numPr>
      </w:pPr>
      <w:r>
        <w:t>А</w:t>
      </w:r>
      <w:r w:rsidRPr="00937312">
        <w:t>втоматическая станция повышения давления с регулятором частоты Vmtec Booster 4 VMEH 9/4-SE 1/8</w:t>
      </w:r>
      <w:r>
        <w:t>;</w:t>
      </w:r>
    </w:p>
    <w:p w:rsidR="00937312" w:rsidRDefault="00937312" w:rsidP="00B567D7">
      <w:pPr>
        <w:pStyle w:val="a7"/>
        <w:numPr>
          <w:ilvl w:val="0"/>
          <w:numId w:val="24"/>
        </w:numPr>
      </w:pPr>
      <w:r w:rsidRPr="00937312">
        <w:t>Насос К80-65-160</w:t>
      </w:r>
      <w:r w:rsidR="0022200D" w:rsidRPr="0022200D">
        <w:t xml:space="preserve"> </w:t>
      </w:r>
      <w:r w:rsidR="000A6716">
        <w:t>(с электродвигателем 7,5 кВт*</w:t>
      </w:r>
      <w:r w:rsidR="0022200D">
        <w:t>2900 об/мин.)</w:t>
      </w:r>
      <w:r>
        <w:t>;</w:t>
      </w:r>
    </w:p>
    <w:p w:rsidR="00937312" w:rsidRDefault="00937312" w:rsidP="00B567D7">
      <w:pPr>
        <w:pStyle w:val="a7"/>
        <w:numPr>
          <w:ilvl w:val="0"/>
          <w:numId w:val="24"/>
        </w:numPr>
      </w:pPr>
      <w:r w:rsidRPr="00937312">
        <w:t>Насос К</w:t>
      </w:r>
      <w:r w:rsidR="0022200D">
        <w:t xml:space="preserve">м </w:t>
      </w:r>
      <w:r w:rsidRPr="00937312">
        <w:t>100-80-160</w:t>
      </w:r>
      <w:r w:rsidR="0022200D">
        <w:t xml:space="preserve"> (с электродвигателем15 кВт*3000 об/мин.)</w:t>
      </w:r>
      <w:r>
        <w:t>;</w:t>
      </w:r>
    </w:p>
    <w:p w:rsidR="00722B59" w:rsidRDefault="00722B59" w:rsidP="00B567D7">
      <w:pPr>
        <w:pStyle w:val="a7"/>
        <w:numPr>
          <w:ilvl w:val="0"/>
          <w:numId w:val="24"/>
        </w:numPr>
      </w:pPr>
      <w:r w:rsidRPr="00722B59">
        <w:t>Станция управления и защиты для ЭЦВ СУЗ-25</w:t>
      </w:r>
      <w:r w:rsidR="0022200D">
        <w:t xml:space="preserve"> (Лоцман)</w:t>
      </w:r>
      <w:r>
        <w:t>;</w:t>
      </w:r>
    </w:p>
    <w:p w:rsidR="00722B59" w:rsidRDefault="00722B59" w:rsidP="00B567D7">
      <w:pPr>
        <w:pStyle w:val="a7"/>
        <w:numPr>
          <w:ilvl w:val="0"/>
          <w:numId w:val="24"/>
        </w:numPr>
      </w:pPr>
      <w:r w:rsidRPr="00722B59">
        <w:t>Преобразователь частоты (Vemper)</w:t>
      </w:r>
      <w:r>
        <w:t>.</w:t>
      </w:r>
    </w:p>
    <w:p w:rsidR="007B0677" w:rsidRPr="00AE48FF" w:rsidRDefault="007B0677" w:rsidP="007B0677">
      <w:pPr>
        <w:pStyle w:val="a7"/>
      </w:pPr>
      <w:r w:rsidRPr="00AE48FF">
        <w:t>Насосная станция 2-го подъема предназначена для подачи воды из резервуара в водоводы и распределительную сеть. Насосная станция 2-го подъема работает в режиме ступенчатой подачи. При ступенчатой подаче в различные часы суток работает разное число насосов. Отсутствуют сооружения очистки и предварительной подготовки воды.</w:t>
      </w:r>
    </w:p>
    <w:p w:rsidR="007B0677" w:rsidRPr="00AE48FF" w:rsidRDefault="007B0677" w:rsidP="007B0677">
      <w:pPr>
        <w:pStyle w:val="a7"/>
      </w:pPr>
      <w:r w:rsidRPr="00AE48FF">
        <w:t>В настоящее время водозаборные сооружения района «Южный» обеспечивают водоснабжение центрально</w:t>
      </w:r>
      <w:r w:rsidR="00722B59">
        <w:t>й</w:t>
      </w:r>
      <w:r w:rsidRPr="00AE48FF">
        <w:t xml:space="preserve"> </w:t>
      </w:r>
      <w:r w:rsidR="00722B59">
        <w:t>части</w:t>
      </w:r>
      <w:r w:rsidRPr="00AE48FF">
        <w:t xml:space="preserve"> </w:t>
      </w:r>
      <w:r w:rsidR="0064546A">
        <w:t>город Завитинск</w:t>
      </w:r>
      <w:r w:rsidR="00AA0415">
        <w:t xml:space="preserve"> и район «Южный»</w:t>
      </w:r>
      <w:r w:rsidRPr="00AE48FF">
        <w:t>.</w:t>
      </w:r>
    </w:p>
    <w:p w:rsidR="00B47242" w:rsidRDefault="007964AF" w:rsidP="00BB425D">
      <w:pPr>
        <w:pStyle w:val="a7"/>
        <w:rPr>
          <w:b/>
        </w:rPr>
      </w:pPr>
      <w:r>
        <w:rPr>
          <w:b/>
          <w:bCs/>
        </w:rPr>
        <w:t>5</w:t>
      </w:r>
      <w:r w:rsidR="00BB425D" w:rsidRPr="00BB425D">
        <w:rPr>
          <w:b/>
          <w:bCs/>
        </w:rPr>
        <w:t xml:space="preserve">. </w:t>
      </w:r>
      <w:r w:rsidR="00C0751D">
        <w:rPr>
          <w:b/>
          <w:bCs/>
        </w:rPr>
        <w:t>Эксплуатационная зона,</w:t>
      </w:r>
      <w:r w:rsidR="00BB425D" w:rsidRPr="00BB425D">
        <w:rPr>
          <w:b/>
          <w:bCs/>
        </w:rPr>
        <w:t xml:space="preserve"> район «Железнодоро</w:t>
      </w:r>
      <w:r w:rsidR="00BD6A2E">
        <w:rPr>
          <w:b/>
          <w:bCs/>
        </w:rPr>
        <w:t>жный»</w:t>
      </w:r>
      <w:r w:rsidR="00BB425D" w:rsidRPr="00BB425D">
        <w:rPr>
          <w:b/>
          <w:bCs/>
        </w:rPr>
        <w:t xml:space="preserve"> </w:t>
      </w:r>
      <w:r w:rsidR="0064546A">
        <w:rPr>
          <w:b/>
          <w:bCs/>
        </w:rPr>
        <w:t>город</w:t>
      </w:r>
      <w:r w:rsidR="00BD6A2E">
        <w:rPr>
          <w:b/>
          <w:bCs/>
        </w:rPr>
        <w:t>а</w:t>
      </w:r>
      <w:r w:rsidR="0064546A">
        <w:rPr>
          <w:b/>
          <w:bCs/>
        </w:rPr>
        <w:t xml:space="preserve"> Завитинск</w:t>
      </w:r>
      <w:r w:rsidR="00BD6A2E">
        <w:rPr>
          <w:b/>
          <w:bCs/>
        </w:rPr>
        <w:t>а</w:t>
      </w:r>
      <w:r w:rsidR="00B47242">
        <w:rPr>
          <w:b/>
          <w:bCs/>
        </w:rPr>
        <w:t xml:space="preserve"> </w:t>
      </w:r>
      <w:r w:rsidR="00B47242" w:rsidRPr="00B47242">
        <w:rPr>
          <w:b/>
        </w:rPr>
        <w:t>с</w:t>
      </w:r>
      <w:r w:rsidR="00C0751D" w:rsidRPr="00B47242">
        <w:rPr>
          <w:b/>
        </w:rPr>
        <w:t xml:space="preserve">истема </w:t>
      </w:r>
      <w:r w:rsidR="0016779F" w:rsidRPr="00B47242">
        <w:rPr>
          <w:b/>
        </w:rPr>
        <w:t xml:space="preserve">холодного </w:t>
      </w:r>
      <w:r w:rsidR="00C0751D" w:rsidRPr="00B47242">
        <w:rPr>
          <w:b/>
        </w:rPr>
        <w:t>водоснабжения</w:t>
      </w:r>
      <w:r w:rsidR="0033262F" w:rsidRPr="00B47242">
        <w:rPr>
          <w:b/>
        </w:rPr>
        <w:t xml:space="preserve"> </w:t>
      </w:r>
    </w:p>
    <w:p w:rsidR="00930706" w:rsidRPr="00B47242" w:rsidRDefault="00B47242" w:rsidP="00BB425D">
      <w:pPr>
        <w:pStyle w:val="a7"/>
        <w:rPr>
          <w:b/>
          <w:bCs/>
        </w:rPr>
      </w:pPr>
      <w:r w:rsidRPr="00B47242">
        <w:t xml:space="preserve">Система холодного водоснабжения </w:t>
      </w:r>
      <w:r>
        <w:t>с</w:t>
      </w:r>
      <w:r w:rsidR="00930706" w:rsidRPr="00B47242">
        <w:t xml:space="preserve">остоит </w:t>
      </w:r>
      <w:r w:rsidR="00BB425D" w:rsidRPr="00B47242">
        <w:t>из водозаборных скважин</w:t>
      </w:r>
      <w:r w:rsidR="00930706">
        <w:t>:</w:t>
      </w:r>
    </w:p>
    <w:p w:rsidR="00930706" w:rsidRDefault="00930706" w:rsidP="00930706">
      <w:pPr>
        <w:pStyle w:val="a7"/>
      </w:pPr>
      <w:r>
        <w:t>1. Скважина №8</w:t>
      </w:r>
      <w:r w:rsidR="00C0751D">
        <w:t xml:space="preserve"> </w:t>
      </w:r>
      <w:r>
        <w:t>по ул</w:t>
      </w:r>
      <w:r w:rsidR="00484A97">
        <w:t>ице</w:t>
      </w:r>
      <w:r>
        <w:t xml:space="preserve"> </w:t>
      </w:r>
      <w:r w:rsidR="007964AF">
        <w:t>Чкалова 19А</w:t>
      </w:r>
      <w:r>
        <w:t xml:space="preserve">, глубиной </w:t>
      </w:r>
      <w:r w:rsidR="00C0751D">
        <w:t>350</w:t>
      </w:r>
      <w:r w:rsidR="007964AF">
        <w:t xml:space="preserve"> </w:t>
      </w:r>
      <w:r w:rsidR="007D0C7A" w:rsidRPr="007D0C7A">
        <w:t>метров</w:t>
      </w:r>
      <w:r>
        <w:t xml:space="preserve">, с оборудованием: насос ЭЦВ </w:t>
      </w:r>
      <w:r w:rsidR="00C0751D">
        <w:t>8-25-140</w:t>
      </w:r>
      <w:r>
        <w:t>, (25 куб</w:t>
      </w:r>
      <w:r w:rsidR="007D0C7A">
        <w:t>.м.</w:t>
      </w:r>
      <w:r>
        <w:t>/час)</w:t>
      </w:r>
      <w:r w:rsidR="00C0751D">
        <w:t xml:space="preserve"> и дренажный насос </w:t>
      </w:r>
      <w:r w:rsidR="00C0751D">
        <w:rPr>
          <w:lang w:val="en-US"/>
        </w:rPr>
        <w:t>SAUERMANN</w:t>
      </w:r>
      <w:r w:rsidR="00C0751D" w:rsidRPr="00C0751D">
        <w:t xml:space="preserve"> </w:t>
      </w:r>
      <w:r w:rsidR="00C0751D">
        <w:rPr>
          <w:lang w:val="en-US"/>
        </w:rPr>
        <w:t>SI</w:t>
      </w:r>
      <w:r w:rsidR="00C0751D" w:rsidRPr="00C0751D">
        <w:t>2750</w:t>
      </w:r>
      <w:r w:rsidR="00C0751D">
        <w:rPr>
          <w:lang w:val="en-US"/>
        </w:rPr>
        <w:t>N</w:t>
      </w:r>
      <w:r w:rsidR="000E7C35">
        <w:t xml:space="preserve">, год ввода </w:t>
      </w:r>
      <w:r w:rsidR="000E7C35" w:rsidRPr="0027427D">
        <w:t xml:space="preserve">скважины </w:t>
      </w:r>
      <w:r w:rsidR="000E7C35">
        <w:t>- 1977</w:t>
      </w:r>
      <w:r>
        <w:t>.</w:t>
      </w:r>
      <w:r w:rsidR="000E7C35">
        <w:t xml:space="preserve"> По ул. Чкалова 19А расположена насосная станция №2</w:t>
      </w:r>
      <w:r>
        <w:t>;</w:t>
      </w:r>
    </w:p>
    <w:p w:rsidR="009B09B9" w:rsidRPr="009B09B9" w:rsidRDefault="00930706" w:rsidP="009B09B9">
      <w:pPr>
        <w:pStyle w:val="a7"/>
      </w:pPr>
      <w:r>
        <w:lastRenderedPageBreak/>
        <w:t xml:space="preserve">2. </w:t>
      </w:r>
      <w:r w:rsidR="00A41F32">
        <w:t xml:space="preserve">Шахтный колодец </w:t>
      </w:r>
      <w:r w:rsidR="00782D10">
        <w:t xml:space="preserve">по </w:t>
      </w:r>
      <w:r w:rsidR="00A41F32">
        <w:t>ул</w:t>
      </w:r>
      <w:r w:rsidR="00484A97">
        <w:t>ице</w:t>
      </w:r>
      <w:r w:rsidR="007964AF">
        <w:t xml:space="preserve"> Линейная, 9Е</w:t>
      </w:r>
      <w:r>
        <w:t xml:space="preserve">, глубиной </w:t>
      </w:r>
      <w:r w:rsidR="00A41F32">
        <w:t>24</w:t>
      </w:r>
      <w:r w:rsidR="00484A97" w:rsidRPr="00484A97">
        <w:t>метр</w:t>
      </w:r>
      <w:r w:rsidR="00484A97">
        <w:t>а</w:t>
      </w:r>
      <w:r>
        <w:t xml:space="preserve">, </w:t>
      </w:r>
      <w:bookmarkStart w:id="63" w:name="_Hlk30385197"/>
      <w:r>
        <w:t xml:space="preserve">с оборудованием: </w:t>
      </w:r>
      <w:r w:rsidR="00A41F32">
        <w:t xml:space="preserve">2 </w:t>
      </w:r>
      <w:r>
        <w:t>насос</w:t>
      </w:r>
      <w:r w:rsidR="00A41F32">
        <w:t>а</w:t>
      </w:r>
      <w:r>
        <w:t xml:space="preserve"> ЭЦВ </w:t>
      </w:r>
      <w:r w:rsidR="00A41F32">
        <w:t>8-25-100</w:t>
      </w:r>
      <w:r>
        <w:t xml:space="preserve"> (</w:t>
      </w:r>
      <w:r w:rsidR="00A41F32">
        <w:t>25</w:t>
      </w:r>
      <w:r>
        <w:t xml:space="preserve"> куб</w:t>
      </w:r>
      <w:r w:rsidR="00484A97">
        <w:t>.</w:t>
      </w:r>
      <w:r>
        <w:t>м</w:t>
      </w:r>
      <w:r w:rsidR="007D0C7A">
        <w:t>.</w:t>
      </w:r>
      <w:r>
        <w:t xml:space="preserve">/час). Год ввода </w:t>
      </w:r>
      <w:r w:rsidR="00A41F32">
        <w:t>колодца</w:t>
      </w:r>
      <w:r>
        <w:t xml:space="preserve"> </w:t>
      </w:r>
      <w:r w:rsidR="009B09B9">
        <w:t>–</w:t>
      </w:r>
      <w:r>
        <w:t xml:space="preserve"> </w:t>
      </w:r>
      <w:r w:rsidR="00A41F32">
        <w:t>1936</w:t>
      </w:r>
      <w:bookmarkEnd w:id="63"/>
      <w:r w:rsidR="009B09B9">
        <w:t xml:space="preserve">. </w:t>
      </w:r>
      <w:r w:rsidR="009B09B9" w:rsidRPr="009B09B9">
        <w:t xml:space="preserve">По </w:t>
      </w:r>
      <w:r w:rsidR="000E7C35">
        <w:t>улице</w:t>
      </w:r>
      <w:r w:rsidR="009B09B9" w:rsidRPr="009B09B9">
        <w:t xml:space="preserve"> Линейная, 9д установлена насосная станция №3.</w:t>
      </w:r>
    </w:p>
    <w:p w:rsidR="00930706" w:rsidRDefault="00782D10" w:rsidP="00BB425D">
      <w:pPr>
        <w:pStyle w:val="a7"/>
      </w:pPr>
      <w:r>
        <w:t>3. Буровая скважина №14 по ул</w:t>
      </w:r>
      <w:r w:rsidR="00484A97">
        <w:t>ице</w:t>
      </w:r>
      <w:r>
        <w:t xml:space="preserve"> Чкалова, 14, глубиной 127</w:t>
      </w:r>
      <w:r w:rsidR="007964AF">
        <w:t xml:space="preserve"> </w:t>
      </w:r>
      <w:r w:rsidR="00484A97" w:rsidRPr="00484A97">
        <w:t>метров</w:t>
      </w:r>
      <w:r>
        <w:t xml:space="preserve">, </w:t>
      </w:r>
      <w:r w:rsidRPr="00782D10">
        <w:t xml:space="preserve">с оборудованием: </w:t>
      </w:r>
      <w:r w:rsidR="00484A97">
        <w:t>два</w:t>
      </w:r>
      <w:r w:rsidRPr="00782D10">
        <w:t xml:space="preserve"> насоса ЭЦВ 8-25-1</w:t>
      </w:r>
      <w:r>
        <w:t>1</w:t>
      </w:r>
      <w:r w:rsidRPr="00782D10">
        <w:t>0 (2</w:t>
      </w:r>
      <w:r>
        <w:t>2</w:t>
      </w:r>
      <w:r w:rsidRPr="00782D10">
        <w:t xml:space="preserve"> куб м/час). Год ввода колодца </w:t>
      </w:r>
      <w:r w:rsidR="009B09B9">
        <w:t>–</w:t>
      </w:r>
      <w:r w:rsidRPr="00782D10">
        <w:t xml:space="preserve"> 19</w:t>
      </w:r>
      <w:r w:rsidR="009B09B9">
        <w:t>9</w:t>
      </w:r>
      <w:r>
        <w:t>8</w:t>
      </w:r>
      <w:r w:rsidR="009B09B9">
        <w:t>.</w:t>
      </w:r>
    </w:p>
    <w:p w:rsidR="00BB425D" w:rsidRDefault="000C2575" w:rsidP="00BB425D">
      <w:pPr>
        <w:pStyle w:val="a7"/>
        <w:rPr>
          <w:bCs/>
        </w:rPr>
      </w:pPr>
      <w:r>
        <w:t xml:space="preserve">В системе </w:t>
      </w:r>
      <w:r w:rsidR="00782D10">
        <w:t>установлен</w:t>
      </w:r>
      <w:r>
        <w:t xml:space="preserve">ы </w:t>
      </w:r>
      <w:r w:rsidR="00484A97">
        <w:t>две</w:t>
      </w:r>
      <w:r w:rsidR="00782D10">
        <w:t xml:space="preserve"> станци</w:t>
      </w:r>
      <w:r>
        <w:t>и</w:t>
      </w:r>
      <w:r w:rsidR="00782D10">
        <w:t xml:space="preserve"> обезжелезования</w:t>
      </w:r>
      <w:r w:rsidR="0016779F">
        <w:t xml:space="preserve"> по ул. Чкалова 14 и</w:t>
      </w:r>
      <w:r w:rsidR="003772B7">
        <w:t xml:space="preserve"> Мухинская 19</w:t>
      </w:r>
      <w:r w:rsidR="0016779F">
        <w:t>А</w:t>
      </w:r>
      <w:r w:rsidR="00C1055E">
        <w:t>.</w:t>
      </w:r>
      <w:r>
        <w:t xml:space="preserve"> По ул</w:t>
      </w:r>
      <w:r w:rsidR="00484A97">
        <w:t>ице</w:t>
      </w:r>
      <w:r w:rsidR="007964AF">
        <w:t xml:space="preserve"> Мухинская,19А</w:t>
      </w:r>
      <w:r>
        <w:t xml:space="preserve"> установлена водонапорная башня </w:t>
      </w:r>
      <w:r w:rsidR="000E7C35">
        <w:t xml:space="preserve">объемом 250 куб.м. и высотой 24 м., </w:t>
      </w:r>
      <w:r>
        <w:t xml:space="preserve">с </w:t>
      </w:r>
      <w:r>
        <w:rPr>
          <w:bCs/>
        </w:rPr>
        <w:t>а</w:t>
      </w:r>
      <w:r w:rsidRPr="000C2575">
        <w:rPr>
          <w:bCs/>
        </w:rPr>
        <w:t>грегат</w:t>
      </w:r>
      <w:r>
        <w:rPr>
          <w:bCs/>
        </w:rPr>
        <w:t>ом</w:t>
      </w:r>
      <w:r w:rsidRPr="000C2575">
        <w:rPr>
          <w:bCs/>
        </w:rPr>
        <w:t xml:space="preserve"> </w:t>
      </w:r>
      <w:r w:rsidRPr="000C2575">
        <w:rPr>
          <w:bCs/>
          <w:lang w:val="en-US"/>
        </w:rPr>
        <w:t>AIKEN</w:t>
      </w:r>
      <w:r w:rsidRPr="000C2575">
        <w:rPr>
          <w:bCs/>
        </w:rPr>
        <w:t xml:space="preserve"> </w:t>
      </w:r>
      <w:r w:rsidRPr="000C2575">
        <w:rPr>
          <w:bCs/>
          <w:lang w:val="en-US"/>
        </w:rPr>
        <w:t>MCB</w:t>
      </w:r>
      <w:r w:rsidRPr="000C2575">
        <w:rPr>
          <w:bCs/>
        </w:rPr>
        <w:t xml:space="preserve"> 430/56 2.2 </w:t>
      </w:r>
      <w:r w:rsidR="007D0C7A">
        <w:rPr>
          <w:bCs/>
        </w:rPr>
        <w:t>к</w:t>
      </w:r>
      <w:r w:rsidRPr="000C2575">
        <w:rPr>
          <w:bCs/>
        </w:rPr>
        <w:t>В</w:t>
      </w:r>
      <w:r w:rsidR="007D0C7A">
        <w:rPr>
          <w:bCs/>
        </w:rPr>
        <w:t>т</w:t>
      </w:r>
      <w:r w:rsidRPr="000C2575">
        <w:rPr>
          <w:bCs/>
        </w:rPr>
        <w:t>, 10</w:t>
      </w:r>
      <w:r w:rsidR="007964AF">
        <w:rPr>
          <w:bCs/>
        </w:rPr>
        <w:t xml:space="preserve"> </w:t>
      </w:r>
      <w:r w:rsidR="007D0C7A">
        <w:rPr>
          <w:bCs/>
        </w:rPr>
        <w:t>бар</w:t>
      </w:r>
      <w:r w:rsidR="003772B7">
        <w:rPr>
          <w:bCs/>
        </w:rPr>
        <w:t>, год ввода в эксплуатацию-1974</w:t>
      </w:r>
      <w:r>
        <w:rPr>
          <w:bCs/>
        </w:rPr>
        <w:t>.</w:t>
      </w:r>
    </w:p>
    <w:p w:rsidR="000E7C35" w:rsidRDefault="00B47242" w:rsidP="00BB425D">
      <w:pPr>
        <w:pStyle w:val="a7"/>
        <w:rPr>
          <w:b/>
          <w:bCs/>
        </w:rPr>
      </w:pPr>
      <w:r w:rsidRPr="000E7C35">
        <w:rPr>
          <w:b/>
          <w:bCs/>
        </w:rPr>
        <w:t>6.</w:t>
      </w:r>
      <w:r>
        <w:rPr>
          <w:bCs/>
        </w:rPr>
        <w:t xml:space="preserve"> </w:t>
      </w:r>
      <w:r w:rsidRPr="00B47242">
        <w:rPr>
          <w:b/>
          <w:bCs/>
        </w:rPr>
        <w:t xml:space="preserve">Эксплуатационная зона, район «Железнодорожный» города Завитинска система </w:t>
      </w:r>
      <w:r w:rsidR="000E7C35">
        <w:rPr>
          <w:b/>
          <w:bCs/>
        </w:rPr>
        <w:t>горячего водоснабжения</w:t>
      </w:r>
    </w:p>
    <w:p w:rsidR="0016779F" w:rsidRDefault="00B21314" w:rsidP="00BB425D">
      <w:pPr>
        <w:pStyle w:val="a7"/>
        <w:rPr>
          <w:bCs/>
        </w:rPr>
      </w:pPr>
      <w:r>
        <w:rPr>
          <w:bCs/>
        </w:rPr>
        <w:t>Услуги горячего водоснабжения предоставляет</w:t>
      </w:r>
      <w:r w:rsidR="000E7C35">
        <w:rPr>
          <w:bCs/>
        </w:rPr>
        <w:t>ся</w:t>
      </w:r>
      <w:r>
        <w:rPr>
          <w:bCs/>
        </w:rPr>
        <w:t xml:space="preserve"> </w:t>
      </w:r>
      <w:r w:rsidR="000E7C35">
        <w:rPr>
          <w:bCs/>
        </w:rPr>
        <w:t>объектом теплоснабжения</w:t>
      </w:r>
      <w:r>
        <w:rPr>
          <w:bCs/>
        </w:rPr>
        <w:t xml:space="preserve"> котельная №</w:t>
      </w:r>
      <w:r w:rsidR="003772B7">
        <w:rPr>
          <w:bCs/>
        </w:rPr>
        <w:t>6</w:t>
      </w:r>
      <w:r w:rsidR="000E7C35" w:rsidRPr="000E7C35">
        <w:rPr>
          <w:bCs/>
        </w:rPr>
        <w:t xml:space="preserve"> </w:t>
      </w:r>
      <w:r w:rsidR="000E7C35">
        <w:rPr>
          <w:bCs/>
        </w:rPr>
        <w:t>ООО «СИСТЕМА»</w:t>
      </w:r>
      <w:r w:rsidR="003772B7">
        <w:rPr>
          <w:bCs/>
        </w:rPr>
        <w:t>,</w:t>
      </w:r>
      <w:r>
        <w:rPr>
          <w:bCs/>
        </w:rPr>
        <w:t xml:space="preserve"> для подогрева воды </w:t>
      </w:r>
      <w:r w:rsidR="003772B7">
        <w:rPr>
          <w:bCs/>
        </w:rPr>
        <w:t>используется котел</w:t>
      </w:r>
      <w:r>
        <w:rPr>
          <w:bCs/>
        </w:rPr>
        <w:t xml:space="preserve"> марки </w:t>
      </w:r>
      <w:r w:rsidRPr="00B21314">
        <w:rPr>
          <w:bCs/>
        </w:rPr>
        <w:t>КВм-3,15 ТТ</w:t>
      </w:r>
      <w:r>
        <w:rPr>
          <w:bCs/>
        </w:rPr>
        <w:t xml:space="preserve"> </w:t>
      </w:r>
      <w:r w:rsidR="000E7C35">
        <w:rPr>
          <w:bCs/>
        </w:rPr>
        <w:t>тепло</w:t>
      </w:r>
      <w:r w:rsidR="003772B7">
        <w:rPr>
          <w:bCs/>
        </w:rPr>
        <w:t>производительностью 2</w:t>
      </w:r>
      <w:r>
        <w:rPr>
          <w:bCs/>
        </w:rPr>
        <w:t>,72 Гкал/час, установленный в 2018 году</w:t>
      </w:r>
      <w:r w:rsidR="000E7C35">
        <w:rPr>
          <w:bCs/>
        </w:rPr>
        <w:t>.</w:t>
      </w:r>
    </w:p>
    <w:p w:rsidR="00AE48FF" w:rsidRPr="001A6663" w:rsidRDefault="00B47242" w:rsidP="001A6663">
      <w:pPr>
        <w:pStyle w:val="a7"/>
        <w:rPr>
          <w:b/>
          <w:bCs/>
        </w:rPr>
      </w:pPr>
      <w:r>
        <w:rPr>
          <w:b/>
          <w:bCs/>
        </w:rPr>
        <w:t>7</w:t>
      </w:r>
      <w:r w:rsidR="009B09B9" w:rsidRPr="001A6663">
        <w:rPr>
          <w:b/>
          <w:bCs/>
        </w:rPr>
        <w:t>.</w:t>
      </w:r>
      <w:r w:rsidR="00AE48FF" w:rsidRPr="001A6663">
        <w:rPr>
          <w:b/>
          <w:bCs/>
        </w:rPr>
        <w:t xml:space="preserve"> Водозаборный узел </w:t>
      </w:r>
      <w:r w:rsidR="007964AF">
        <w:rPr>
          <w:b/>
          <w:bCs/>
        </w:rPr>
        <w:t>район «</w:t>
      </w:r>
      <w:r w:rsidR="00BD6A2E">
        <w:rPr>
          <w:b/>
          <w:bCs/>
        </w:rPr>
        <w:t>Западный</w:t>
      </w:r>
      <w:r w:rsidR="007964AF">
        <w:rPr>
          <w:b/>
          <w:bCs/>
        </w:rPr>
        <w:t>»</w:t>
      </w:r>
      <w:r w:rsidR="009B09B9" w:rsidRPr="001A6663">
        <w:rPr>
          <w:b/>
          <w:bCs/>
        </w:rPr>
        <w:t xml:space="preserve"> </w:t>
      </w:r>
      <w:r w:rsidR="0064546A">
        <w:rPr>
          <w:b/>
          <w:bCs/>
        </w:rPr>
        <w:t>город</w:t>
      </w:r>
      <w:r w:rsidR="00BD6A2E">
        <w:rPr>
          <w:b/>
          <w:bCs/>
        </w:rPr>
        <w:t>а</w:t>
      </w:r>
      <w:r w:rsidR="0064546A">
        <w:rPr>
          <w:b/>
          <w:bCs/>
        </w:rPr>
        <w:t xml:space="preserve"> Завитинск</w:t>
      </w:r>
      <w:r w:rsidR="00BD6A2E">
        <w:rPr>
          <w:b/>
          <w:bCs/>
        </w:rPr>
        <w:t>а</w:t>
      </w:r>
      <w:r w:rsidR="007964AF">
        <w:rPr>
          <w:b/>
          <w:bCs/>
        </w:rPr>
        <w:t xml:space="preserve">, </w:t>
      </w:r>
      <w:r w:rsidR="00BD6A2E">
        <w:rPr>
          <w:b/>
          <w:bCs/>
        </w:rPr>
        <w:t xml:space="preserve">расположенный </w:t>
      </w:r>
      <w:r w:rsidR="007964AF">
        <w:rPr>
          <w:b/>
          <w:bCs/>
        </w:rPr>
        <w:t>ул. Загородная 20</w:t>
      </w:r>
    </w:p>
    <w:p w:rsidR="00AE48FF" w:rsidRDefault="00AE48FF" w:rsidP="00A94996">
      <w:pPr>
        <w:pStyle w:val="a7"/>
      </w:pPr>
      <w:r w:rsidRPr="00A94996">
        <w:t>Водозабор состоит из подземной скважины</w:t>
      </w:r>
      <w:r w:rsidR="00A94996">
        <w:t xml:space="preserve"> АМ-339, глубиной 290</w:t>
      </w:r>
      <w:r w:rsidR="007964AF">
        <w:t xml:space="preserve"> </w:t>
      </w:r>
      <w:r w:rsidR="007D0C7A" w:rsidRPr="007D0C7A">
        <w:t>метров</w:t>
      </w:r>
      <w:r w:rsidR="00A94996">
        <w:t>, с оборудованием: насос ЭЦВ6-10-120, производительностью 10куб.м./ч</w:t>
      </w:r>
      <w:r w:rsidRPr="00A94996">
        <w:t>. Вода со скважины поднимается под давлением</w:t>
      </w:r>
      <w:r w:rsidR="00A94996">
        <w:t xml:space="preserve"> </w:t>
      </w:r>
      <w:r w:rsidRPr="00A94996">
        <w:t>в водонапорную башню</w:t>
      </w:r>
      <w:r w:rsidR="00A94996">
        <w:t xml:space="preserve"> объемом 25 куб.м. и высотой </w:t>
      </w:r>
      <w:r w:rsidR="004942EF">
        <w:t>19</w:t>
      </w:r>
      <w:r w:rsidR="007964AF">
        <w:t xml:space="preserve"> </w:t>
      </w:r>
      <w:r w:rsidR="004942EF">
        <w:t>метров</w:t>
      </w:r>
      <w:r w:rsidR="007D0C7A">
        <w:t>,</w:t>
      </w:r>
      <w:r w:rsidRPr="00A94996">
        <w:t xml:space="preserve"> затем уходит в распределительную сеть. Отсутствуют сооружения очистки и предварительной подготовки воды.</w:t>
      </w:r>
      <w:r w:rsidR="0022200D">
        <w:t xml:space="preserve"> Год ввода в эксплуатацию 1991.</w:t>
      </w:r>
    </w:p>
    <w:p w:rsidR="004C1651" w:rsidRDefault="007964AF" w:rsidP="004C1651">
      <w:pPr>
        <w:pStyle w:val="a7"/>
      </w:pPr>
      <w:r>
        <w:rPr>
          <w:b/>
          <w:bCs/>
        </w:rPr>
        <w:t>8</w:t>
      </w:r>
      <w:r w:rsidR="004C1651" w:rsidRPr="004C1651">
        <w:rPr>
          <w:b/>
          <w:bCs/>
        </w:rPr>
        <w:t>.</w:t>
      </w:r>
      <w:r w:rsidR="004C1651">
        <w:rPr>
          <w:b/>
          <w:bCs/>
        </w:rPr>
        <w:t xml:space="preserve"> </w:t>
      </w:r>
      <w:r w:rsidR="004C1651" w:rsidRPr="004C1651">
        <w:rPr>
          <w:b/>
          <w:bCs/>
        </w:rPr>
        <w:t>Водозаборный узел</w:t>
      </w:r>
      <w:r w:rsidR="009E3DB7">
        <w:rPr>
          <w:b/>
          <w:bCs/>
        </w:rPr>
        <w:t xml:space="preserve"> в районе </w:t>
      </w:r>
      <w:r w:rsidR="009E3DB7" w:rsidRPr="009E3DB7">
        <w:rPr>
          <w:b/>
          <w:bCs/>
        </w:rPr>
        <w:t>ГБУЗ АО «Завитинская больница»</w:t>
      </w:r>
    </w:p>
    <w:p w:rsidR="004C1651" w:rsidRPr="00A94996" w:rsidRDefault="009E3DB7" w:rsidP="004C1651">
      <w:pPr>
        <w:pStyle w:val="a7"/>
      </w:pPr>
      <w:r>
        <w:t>Данные по водоразборному узлу отсутствуют.</w:t>
      </w:r>
    </w:p>
    <w:p w:rsidR="0030024A" w:rsidRPr="002C004A" w:rsidRDefault="0030024A" w:rsidP="0030024A">
      <w:pPr>
        <w:pStyle w:val="a5"/>
      </w:pPr>
      <w:bookmarkStart w:id="64" w:name="_Toc10520818"/>
      <w:r w:rsidRPr="002C004A">
        <w:t>3.4.2.2.</w:t>
      </w:r>
      <w:r w:rsidR="00BC0D51">
        <w:t xml:space="preserve"> </w:t>
      </w:r>
      <w:r w:rsidRPr="002C004A">
        <w:t>Анализ</w:t>
      </w:r>
      <w:r w:rsidR="00BC0D51">
        <w:t xml:space="preserve"> </w:t>
      </w:r>
      <w:r w:rsidRPr="002C004A">
        <w:t>эффективности</w:t>
      </w:r>
      <w:r w:rsidR="00BC0D51">
        <w:t xml:space="preserve"> </w:t>
      </w:r>
      <w:r w:rsidRPr="002C004A">
        <w:t>и</w:t>
      </w:r>
      <w:r w:rsidR="00BC0D51">
        <w:t xml:space="preserve"> </w:t>
      </w:r>
      <w:r w:rsidRPr="002C004A">
        <w:t>надежности</w:t>
      </w:r>
      <w:r w:rsidR="00BC0D51">
        <w:t xml:space="preserve"> </w:t>
      </w:r>
      <w:r w:rsidRPr="002C004A">
        <w:t>имеющихся</w:t>
      </w:r>
      <w:r w:rsidR="00BC0D51">
        <w:t xml:space="preserve"> </w:t>
      </w:r>
      <w:r w:rsidRPr="002C004A">
        <w:t>сетей,</w:t>
      </w:r>
      <w:r w:rsidR="00BC0D51">
        <w:t xml:space="preserve"> </w:t>
      </w:r>
      <w:r w:rsidRPr="002C004A">
        <w:t>имеющиеся</w:t>
      </w:r>
      <w:r w:rsidR="00BC0D51">
        <w:t xml:space="preserve"> </w:t>
      </w:r>
      <w:r w:rsidRPr="002C004A">
        <w:t>проблемы</w:t>
      </w:r>
      <w:r w:rsidR="00BC0D51">
        <w:t xml:space="preserve"> </w:t>
      </w:r>
      <w:r w:rsidRPr="002C004A">
        <w:t>и</w:t>
      </w:r>
      <w:r w:rsidR="00BC0D51">
        <w:t xml:space="preserve"> </w:t>
      </w:r>
      <w:r w:rsidRPr="002C004A">
        <w:t>направления</w:t>
      </w:r>
      <w:r w:rsidR="00BC0D51">
        <w:t xml:space="preserve"> </w:t>
      </w:r>
      <w:r w:rsidRPr="002C004A">
        <w:t>их</w:t>
      </w:r>
      <w:r w:rsidR="00BC0D51">
        <w:t xml:space="preserve"> </w:t>
      </w:r>
      <w:r w:rsidRPr="002C004A">
        <w:t>решения</w:t>
      </w:r>
      <w:bookmarkEnd w:id="64"/>
    </w:p>
    <w:p w:rsidR="00106EC7" w:rsidRPr="00701835" w:rsidRDefault="00106EC7" w:rsidP="00701835">
      <w:pPr>
        <w:pStyle w:val="a7"/>
        <w:rPr>
          <w:b/>
          <w:bCs/>
        </w:rPr>
      </w:pPr>
      <w:r w:rsidRPr="00701835">
        <w:rPr>
          <w:b/>
          <w:bCs/>
        </w:rPr>
        <w:t>Линейные</w:t>
      </w:r>
      <w:r w:rsidR="00BC0D51" w:rsidRPr="00701835">
        <w:rPr>
          <w:b/>
          <w:bCs/>
        </w:rPr>
        <w:t xml:space="preserve"> </w:t>
      </w:r>
      <w:r w:rsidRPr="00701835">
        <w:rPr>
          <w:b/>
          <w:bCs/>
        </w:rPr>
        <w:t>объекты</w:t>
      </w:r>
      <w:r w:rsidR="00BC0D51" w:rsidRPr="00701835">
        <w:rPr>
          <w:b/>
          <w:bCs/>
        </w:rPr>
        <w:t xml:space="preserve"> </w:t>
      </w:r>
      <w:r w:rsidR="0022200D">
        <w:rPr>
          <w:b/>
          <w:bCs/>
        </w:rPr>
        <w:t xml:space="preserve">холодного </w:t>
      </w:r>
      <w:r w:rsidR="000A6716">
        <w:rPr>
          <w:b/>
          <w:bCs/>
        </w:rPr>
        <w:t xml:space="preserve">и </w:t>
      </w:r>
      <w:r w:rsidR="0022200D" w:rsidRPr="000A6716">
        <w:rPr>
          <w:b/>
          <w:bCs/>
          <w:color w:val="000000" w:themeColor="text1"/>
        </w:rPr>
        <w:t xml:space="preserve">горячего </w:t>
      </w:r>
      <w:r w:rsidRPr="00701835">
        <w:rPr>
          <w:b/>
          <w:bCs/>
        </w:rPr>
        <w:t>водоснабжения</w:t>
      </w:r>
    </w:p>
    <w:p w:rsidR="00106EC7" w:rsidRPr="002C004A" w:rsidRDefault="00106EC7" w:rsidP="00701835">
      <w:pPr>
        <w:pStyle w:val="a7"/>
      </w:pPr>
      <w:r w:rsidRPr="00701835">
        <w:t>Структура</w:t>
      </w:r>
      <w:r w:rsidR="00BC0D51">
        <w:t xml:space="preserve"> </w:t>
      </w:r>
      <w:r w:rsidRPr="002C004A">
        <w:t>схемы</w:t>
      </w:r>
      <w:r w:rsidR="00BC0D51">
        <w:t xml:space="preserve"> </w:t>
      </w:r>
      <w:r w:rsidRPr="002C004A">
        <w:t>сетей</w:t>
      </w:r>
      <w:r w:rsidR="00BC0D51">
        <w:t xml:space="preserve"> </w:t>
      </w:r>
      <w:r w:rsidRPr="002C004A">
        <w:t>водоснабжения</w:t>
      </w:r>
      <w:r w:rsidR="00BC0D51">
        <w:t xml:space="preserve"> </w:t>
      </w:r>
      <w:r w:rsidR="00A40BC4">
        <w:t>городского поселения</w:t>
      </w:r>
      <w:r w:rsidR="00BC0D51">
        <w:t xml:space="preserve"> </w:t>
      </w:r>
      <w:r w:rsidRPr="002C004A">
        <w:t>представлена</w:t>
      </w:r>
      <w:r w:rsidR="00BC0D51">
        <w:t xml:space="preserve"> </w:t>
      </w:r>
      <w:r w:rsidRPr="002C004A">
        <w:t>тупиковым</w:t>
      </w:r>
      <w:r w:rsidR="00BC0D51">
        <w:t xml:space="preserve"> </w:t>
      </w:r>
      <w:r w:rsidRPr="002C004A">
        <w:t>типом</w:t>
      </w:r>
      <w:r w:rsidR="00BC0D51">
        <w:t xml:space="preserve"> </w:t>
      </w:r>
      <w:r w:rsidRPr="002C004A">
        <w:t>сетей,</w:t>
      </w:r>
      <w:r w:rsidR="00BC0D51">
        <w:t xml:space="preserve"> </w:t>
      </w:r>
      <w:r w:rsidRPr="002C004A">
        <w:t>соответствующим</w:t>
      </w:r>
      <w:r w:rsidR="00BC0D51">
        <w:t xml:space="preserve"> </w:t>
      </w:r>
      <w:r w:rsidRPr="002C004A">
        <w:t>2-й</w:t>
      </w:r>
      <w:r w:rsidR="00BC0D51">
        <w:t xml:space="preserve"> </w:t>
      </w:r>
      <w:r w:rsidRPr="002C004A">
        <w:t>категории</w:t>
      </w:r>
      <w:r w:rsidR="00BC0D51">
        <w:t xml:space="preserve"> </w:t>
      </w:r>
      <w:r w:rsidRPr="002C004A">
        <w:t>надежности</w:t>
      </w:r>
      <w:r w:rsidR="00BC0D51">
        <w:t xml:space="preserve"> </w:t>
      </w:r>
      <w:r w:rsidRPr="002C004A">
        <w:t>водоснабжения</w:t>
      </w:r>
      <w:r w:rsidR="00BC0D51">
        <w:t xml:space="preserve"> </w:t>
      </w:r>
      <w:r w:rsidRPr="002C004A">
        <w:t>населенного</w:t>
      </w:r>
      <w:r w:rsidR="00BC0D51">
        <w:t xml:space="preserve"> </w:t>
      </w:r>
      <w:r w:rsidRPr="002C004A">
        <w:t>пункта</w:t>
      </w:r>
      <w:r w:rsidR="00BC0D51">
        <w:t xml:space="preserve"> </w:t>
      </w:r>
      <w:r w:rsidRPr="002C004A">
        <w:t>с</w:t>
      </w:r>
      <w:r w:rsidR="00BC0D51">
        <w:t xml:space="preserve"> </w:t>
      </w:r>
      <w:r w:rsidRPr="002C004A">
        <w:t>численностью</w:t>
      </w:r>
      <w:r w:rsidR="00BC0D51">
        <w:t xml:space="preserve"> </w:t>
      </w:r>
      <w:r w:rsidRPr="002C004A">
        <w:t>населения</w:t>
      </w:r>
      <w:r w:rsidR="00BC0D51">
        <w:t xml:space="preserve"> </w:t>
      </w:r>
      <w:r w:rsidRPr="002C004A">
        <w:t>от</w:t>
      </w:r>
      <w:r w:rsidR="00BC0D51">
        <w:t xml:space="preserve"> </w:t>
      </w:r>
      <w:r w:rsidRPr="002C004A">
        <w:t>5</w:t>
      </w:r>
      <w:r w:rsidR="00BC0D51">
        <w:t xml:space="preserve"> </w:t>
      </w:r>
      <w:r w:rsidRPr="002C004A">
        <w:t>до</w:t>
      </w:r>
      <w:r w:rsidR="00BC0D51">
        <w:t xml:space="preserve"> </w:t>
      </w:r>
      <w:r w:rsidRPr="002C004A">
        <w:t>50</w:t>
      </w:r>
      <w:r w:rsidR="00BC0D51">
        <w:t xml:space="preserve"> </w:t>
      </w:r>
      <w:r w:rsidRPr="002C004A">
        <w:t>тыс.</w:t>
      </w:r>
      <w:r w:rsidR="00BC0D51">
        <w:t xml:space="preserve"> </w:t>
      </w:r>
      <w:r w:rsidRPr="002C004A">
        <w:t>чел.</w:t>
      </w:r>
      <w:r w:rsidR="00BC0D51">
        <w:t xml:space="preserve"> </w:t>
      </w:r>
      <w:r w:rsidRPr="002C004A">
        <w:t>Такие</w:t>
      </w:r>
      <w:r w:rsidR="00BC0D51">
        <w:t xml:space="preserve"> </w:t>
      </w:r>
      <w:r w:rsidRPr="002C004A">
        <w:t>сети</w:t>
      </w:r>
      <w:r w:rsidR="00BC0D51">
        <w:t xml:space="preserve"> </w:t>
      </w:r>
      <w:r w:rsidRPr="002C004A">
        <w:t>водоснабжения,</w:t>
      </w:r>
      <w:r w:rsidR="00BC0D51">
        <w:t xml:space="preserve"> </w:t>
      </w:r>
      <w:r w:rsidRPr="002C004A">
        <w:t>обеспечивают</w:t>
      </w:r>
      <w:r w:rsidR="00BC0D51">
        <w:t xml:space="preserve"> </w:t>
      </w:r>
      <w:r w:rsidRPr="002C004A">
        <w:t>предоставление</w:t>
      </w:r>
      <w:r w:rsidR="00BC0D51">
        <w:t xml:space="preserve"> </w:t>
      </w:r>
      <w:r w:rsidRPr="002C004A">
        <w:t>потребителю</w:t>
      </w:r>
      <w:r w:rsidR="00BC0D51">
        <w:t xml:space="preserve"> </w:t>
      </w:r>
      <w:r w:rsidRPr="002C004A">
        <w:t>коммунальной</w:t>
      </w:r>
      <w:r w:rsidR="00BC0D51">
        <w:t xml:space="preserve"> </w:t>
      </w:r>
      <w:r w:rsidRPr="002C004A">
        <w:t>услуги</w:t>
      </w:r>
      <w:r w:rsidR="00BC0D51">
        <w:t xml:space="preserve"> </w:t>
      </w:r>
      <w:r w:rsidRPr="002C004A">
        <w:t>по</w:t>
      </w:r>
      <w:r w:rsidR="00BC0D51">
        <w:t xml:space="preserve"> </w:t>
      </w:r>
      <w:r w:rsidRPr="002C004A">
        <w:t>водоснабжению</w:t>
      </w:r>
      <w:r w:rsidR="00BC0D51">
        <w:t xml:space="preserve"> </w:t>
      </w:r>
      <w:r w:rsidRPr="002C004A">
        <w:t>и</w:t>
      </w:r>
      <w:r w:rsidR="00BC0D51">
        <w:t xml:space="preserve"> </w:t>
      </w:r>
      <w:r w:rsidRPr="002C004A">
        <w:t>стабилизируют</w:t>
      </w:r>
      <w:r w:rsidR="00BC0D51">
        <w:t xml:space="preserve"> </w:t>
      </w:r>
      <w:r w:rsidRPr="002C004A">
        <w:t>гидродинамические</w:t>
      </w:r>
      <w:r w:rsidR="00BC0D51">
        <w:t xml:space="preserve"> </w:t>
      </w:r>
      <w:r w:rsidRPr="002C004A">
        <w:t>процессы</w:t>
      </w:r>
      <w:r w:rsidR="00BC0D51">
        <w:t xml:space="preserve"> </w:t>
      </w:r>
      <w:r w:rsidRPr="002C004A">
        <w:t>эксплуатации</w:t>
      </w:r>
      <w:r w:rsidR="00BC0D51">
        <w:t xml:space="preserve"> </w:t>
      </w:r>
      <w:r w:rsidRPr="002C004A">
        <w:t>системы</w:t>
      </w:r>
      <w:r w:rsidR="00BC0D51">
        <w:t xml:space="preserve"> </w:t>
      </w:r>
      <w:r w:rsidRPr="002C004A">
        <w:t>водоснабжения.</w:t>
      </w:r>
    </w:p>
    <w:p w:rsidR="00106EC7" w:rsidRPr="002C004A" w:rsidRDefault="00106EC7" w:rsidP="002C004A">
      <w:pPr>
        <w:pStyle w:val="a7"/>
      </w:pPr>
      <w:r w:rsidRPr="002C004A">
        <w:lastRenderedPageBreak/>
        <w:t>Материал</w:t>
      </w:r>
      <w:r w:rsidR="00BC0D51">
        <w:t xml:space="preserve"> </w:t>
      </w:r>
      <w:r w:rsidRPr="002C004A">
        <w:t>труб</w:t>
      </w:r>
      <w:r w:rsidR="00BC0D51">
        <w:t xml:space="preserve"> </w:t>
      </w:r>
      <w:r w:rsidRPr="002C004A">
        <w:t>хозяйственно-питьевого</w:t>
      </w:r>
      <w:r w:rsidR="00BC0D51">
        <w:t xml:space="preserve"> </w:t>
      </w:r>
      <w:r w:rsidRPr="002C004A">
        <w:t>водоснабжения:</w:t>
      </w:r>
      <w:r w:rsidR="00BC0D51">
        <w:t xml:space="preserve"> </w:t>
      </w:r>
      <w:r w:rsidRPr="002C004A">
        <w:t>полиэтилен,</w:t>
      </w:r>
      <w:r w:rsidR="00BC0D51">
        <w:t xml:space="preserve"> </w:t>
      </w:r>
      <w:r w:rsidRPr="002C004A">
        <w:t>сталь</w:t>
      </w:r>
      <w:r w:rsidR="00236BC0">
        <w:t>, чугун</w:t>
      </w:r>
      <w:r w:rsidR="00BC0D51">
        <w:t xml:space="preserve"> </w:t>
      </w:r>
      <w:r w:rsidRPr="002C004A">
        <w:t>принят</w:t>
      </w:r>
      <w:r w:rsidR="00BC0D51">
        <w:t xml:space="preserve"> </w:t>
      </w:r>
      <w:r w:rsidRPr="002C004A">
        <w:t>на</w:t>
      </w:r>
      <w:r w:rsidR="00BC0D51">
        <w:t xml:space="preserve"> </w:t>
      </w:r>
      <w:r w:rsidRPr="002C004A">
        <w:t>основании</w:t>
      </w:r>
      <w:r w:rsidR="00BC0D51">
        <w:t xml:space="preserve"> </w:t>
      </w:r>
      <w:r w:rsidR="00D22060">
        <w:t>п.</w:t>
      </w:r>
      <w:r w:rsidRPr="002C004A">
        <w:t>8.21.</w:t>
      </w:r>
      <w:r w:rsidR="00BC0D51">
        <w:t xml:space="preserve"> </w:t>
      </w:r>
      <w:r w:rsidRPr="002C004A">
        <w:t>С</w:t>
      </w:r>
      <w:r w:rsidR="002B1FF4" w:rsidRPr="002C004A">
        <w:t>н</w:t>
      </w:r>
      <w:r w:rsidRPr="002C004A">
        <w:t>иП2.04.02-84.</w:t>
      </w:r>
      <w:r w:rsidR="00BC0D51">
        <w:t xml:space="preserve"> </w:t>
      </w:r>
      <w:r w:rsidRPr="002C004A">
        <w:t>Прокладка</w:t>
      </w:r>
      <w:r w:rsidR="00BC0D51">
        <w:t xml:space="preserve"> </w:t>
      </w:r>
      <w:r w:rsidRPr="002C004A">
        <w:t>–</w:t>
      </w:r>
      <w:r w:rsidR="00BC0D51">
        <w:t xml:space="preserve"> </w:t>
      </w:r>
      <w:r w:rsidRPr="002C004A">
        <w:t>подземная</w:t>
      </w:r>
      <w:r w:rsidR="007B75F4">
        <w:t>, надземная</w:t>
      </w:r>
      <w:r w:rsidRPr="002C004A">
        <w:t>.</w:t>
      </w:r>
    </w:p>
    <w:p w:rsidR="00EA0BDD" w:rsidRPr="00AD2F65" w:rsidRDefault="00106EC7" w:rsidP="002C004A">
      <w:pPr>
        <w:pStyle w:val="a7"/>
      </w:pPr>
      <w:bookmarkStart w:id="65" w:name="_Hlk30384039"/>
      <w:r w:rsidRPr="00AD2F65">
        <w:t>Общая</w:t>
      </w:r>
      <w:r w:rsidR="00BC0D51" w:rsidRPr="00AD2F65">
        <w:t xml:space="preserve"> </w:t>
      </w:r>
      <w:r w:rsidRPr="00AD2F65">
        <w:t>протяженность</w:t>
      </w:r>
      <w:r w:rsidR="00BC0D51" w:rsidRPr="00AD2F65">
        <w:t xml:space="preserve"> </w:t>
      </w:r>
      <w:r w:rsidRPr="00AD2F65">
        <w:t>водопроводной</w:t>
      </w:r>
      <w:r w:rsidR="00BC0D51" w:rsidRPr="00AD2F65">
        <w:t xml:space="preserve"> </w:t>
      </w:r>
      <w:r w:rsidRPr="00AD2F65">
        <w:t>сети</w:t>
      </w:r>
      <w:r w:rsidR="00BC0D51" w:rsidRPr="00AD2F65">
        <w:t xml:space="preserve"> </w:t>
      </w:r>
      <w:r w:rsidRPr="00AD2F65">
        <w:t>на</w:t>
      </w:r>
      <w:r w:rsidR="00BC0D51" w:rsidRPr="00AD2F65">
        <w:t xml:space="preserve"> </w:t>
      </w:r>
      <w:r w:rsidRPr="00AD2F65">
        <w:t>территории</w:t>
      </w:r>
      <w:r w:rsidR="00BC0D51" w:rsidRPr="00AD2F65">
        <w:t xml:space="preserve"> </w:t>
      </w:r>
      <w:r w:rsidR="00EA0BDD" w:rsidRPr="00AD2F65">
        <w:t>центральной части, района «Восточный», района «Залинейный»</w:t>
      </w:r>
      <w:r w:rsidR="00BC0D51" w:rsidRPr="00AD2F65">
        <w:t xml:space="preserve"> </w:t>
      </w:r>
      <w:r w:rsidRPr="00AD2F65">
        <w:t>составляет</w:t>
      </w:r>
      <w:r w:rsidR="00BC0D51" w:rsidRPr="00AD2F65">
        <w:t xml:space="preserve"> </w:t>
      </w:r>
      <w:r w:rsidR="00EA0BDD" w:rsidRPr="00AD2F65">
        <w:t>14564,78</w:t>
      </w:r>
      <w:r w:rsidR="007E0F0F">
        <w:t xml:space="preserve"> </w:t>
      </w:r>
      <w:r w:rsidR="007D0C7A" w:rsidRPr="007D0C7A">
        <w:t>метров</w:t>
      </w:r>
      <w:r w:rsidR="00EA0BDD" w:rsidRPr="00AD2F65">
        <w:t>, диаметр варьируется от 25 до 150мм</w:t>
      </w:r>
      <w:r w:rsidR="00D34864" w:rsidRPr="00AD2F65">
        <w:t>.</w:t>
      </w:r>
      <w:r w:rsidR="000C7FD7" w:rsidRPr="00AD2F65">
        <w:t xml:space="preserve"> На сетях установлены </w:t>
      </w:r>
      <w:r w:rsidR="007D0C7A">
        <w:t>пять</w:t>
      </w:r>
      <w:r w:rsidR="000C7FD7" w:rsidRPr="00AD2F65">
        <w:t xml:space="preserve"> водоразборных колонок, </w:t>
      </w:r>
      <w:r w:rsidR="007D0C7A">
        <w:t>четыре</w:t>
      </w:r>
      <w:r w:rsidR="000C7FD7" w:rsidRPr="00AD2F65">
        <w:t xml:space="preserve"> пожарных гидранта, а также 20 смотровых колодца.</w:t>
      </w:r>
    </w:p>
    <w:bookmarkEnd w:id="65"/>
    <w:p w:rsidR="00867F8D" w:rsidRPr="00AD2F65" w:rsidRDefault="00867F8D" w:rsidP="00867F8D">
      <w:pPr>
        <w:pStyle w:val="a7"/>
      </w:pPr>
      <w:r w:rsidRPr="00AD2F65">
        <w:t xml:space="preserve">Общая протяженность водопроводной сети на территории района «Южный» составляет </w:t>
      </w:r>
      <w:r w:rsidR="00AD2F65" w:rsidRPr="0022200D">
        <w:rPr>
          <w:color w:val="FF0000"/>
        </w:rPr>
        <w:t>4427,2</w:t>
      </w:r>
      <w:r w:rsidR="00C702B2" w:rsidRPr="0022200D">
        <w:rPr>
          <w:color w:val="FF0000"/>
        </w:rPr>
        <w:t xml:space="preserve"> </w:t>
      </w:r>
      <w:r w:rsidRPr="00AD2F65">
        <w:t>м</w:t>
      </w:r>
      <w:r w:rsidR="007D6F02">
        <w:t>етра</w:t>
      </w:r>
      <w:r w:rsidRPr="00AD2F65">
        <w:t xml:space="preserve">, диаметр варьируется от </w:t>
      </w:r>
      <w:r w:rsidR="00AD2F65" w:rsidRPr="00AD2F65">
        <w:t>50</w:t>
      </w:r>
      <w:r w:rsidRPr="00AD2F65">
        <w:t xml:space="preserve"> до </w:t>
      </w:r>
      <w:r w:rsidR="00AD2F65" w:rsidRPr="00AD2F65">
        <w:t>20</w:t>
      </w:r>
      <w:r w:rsidRPr="00AD2F65">
        <w:t>0</w:t>
      </w:r>
      <w:r w:rsidR="00C702B2">
        <w:t xml:space="preserve"> </w:t>
      </w:r>
      <w:r w:rsidRPr="00AD2F65">
        <w:t xml:space="preserve">мм. На сетях установлены </w:t>
      </w:r>
      <w:r w:rsidR="00AD2F65" w:rsidRPr="00AD2F65">
        <w:t>3</w:t>
      </w:r>
      <w:r w:rsidRPr="00AD2F65">
        <w:t xml:space="preserve"> пожарных гидранта, а также </w:t>
      </w:r>
      <w:r w:rsidR="00AD2F65" w:rsidRPr="00AD2F65">
        <w:t>17</w:t>
      </w:r>
      <w:r w:rsidRPr="00AD2F65">
        <w:t xml:space="preserve"> смотровых колодца.</w:t>
      </w:r>
    </w:p>
    <w:p w:rsidR="004942EF" w:rsidRPr="000A6716" w:rsidRDefault="004942EF" w:rsidP="004942EF">
      <w:pPr>
        <w:pStyle w:val="a7"/>
        <w:rPr>
          <w:color w:val="000000" w:themeColor="text1"/>
        </w:rPr>
      </w:pPr>
      <w:r w:rsidRPr="000A6716">
        <w:rPr>
          <w:color w:val="000000" w:themeColor="text1"/>
        </w:rPr>
        <w:t>Общая протяженность сети</w:t>
      </w:r>
      <w:r w:rsidR="007E0F0F" w:rsidRPr="000A6716">
        <w:rPr>
          <w:color w:val="000000" w:themeColor="text1"/>
        </w:rPr>
        <w:t xml:space="preserve"> холодного водоснабжения</w:t>
      </w:r>
      <w:r w:rsidRPr="000A6716">
        <w:rPr>
          <w:color w:val="000000" w:themeColor="text1"/>
        </w:rPr>
        <w:t xml:space="preserve"> на территории района «</w:t>
      </w:r>
      <w:r w:rsidR="00C72236" w:rsidRPr="000A6716">
        <w:rPr>
          <w:color w:val="000000" w:themeColor="text1"/>
        </w:rPr>
        <w:t>Железнодорожный</w:t>
      </w:r>
      <w:r w:rsidRPr="000A6716">
        <w:rPr>
          <w:color w:val="000000" w:themeColor="text1"/>
        </w:rPr>
        <w:t>» составляет 13935,3</w:t>
      </w:r>
      <w:r w:rsidR="00C702B2" w:rsidRPr="000A6716">
        <w:rPr>
          <w:color w:val="000000" w:themeColor="text1"/>
        </w:rPr>
        <w:t xml:space="preserve"> </w:t>
      </w:r>
      <w:r w:rsidRPr="000A6716">
        <w:rPr>
          <w:color w:val="000000" w:themeColor="text1"/>
        </w:rPr>
        <w:t>м</w:t>
      </w:r>
      <w:r w:rsidR="007D6F02" w:rsidRPr="000A6716">
        <w:rPr>
          <w:color w:val="000000" w:themeColor="text1"/>
        </w:rPr>
        <w:t>етров</w:t>
      </w:r>
      <w:r w:rsidRPr="000A6716">
        <w:rPr>
          <w:color w:val="000000" w:themeColor="text1"/>
        </w:rPr>
        <w:t>, диаметр варьируется от 32 до 200</w:t>
      </w:r>
      <w:r w:rsidR="00C702B2" w:rsidRPr="000A6716">
        <w:rPr>
          <w:color w:val="000000" w:themeColor="text1"/>
        </w:rPr>
        <w:t xml:space="preserve"> </w:t>
      </w:r>
      <w:r w:rsidR="007E0F0F" w:rsidRPr="000A6716">
        <w:rPr>
          <w:color w:val="000000" w:themeColor="text1"/>
        </w:rPr>
        <w:t xml:space="preserve">мм, горячего водоснабжения </w:t>
      </w:r>
      <w:r w:rsidR="000A6716" w:rsidRPr="000A6716">
        <w:rPr>
          <w:color w:val="000000" w:themeColor="text1"/>
        </w:rPr>
        <w:t>4275,9 метров диметром от 25 до 100 мм.</w:t>
      </w:r>
      <w:r w:rsidRPr="000A6716">
        <w:rPr>
          <w:color w:val="000000" w:themeColor="text1"/>
        </w:rPr>
        <w:t xml:space="preserve"> На сетях установлено </w:t>
      </w:r>
      <w:r w:rsidR="007D0C7A" w:rsidRPr="000A6716">
        <w:rPr>
          <w:color w:val="000000" w:themeColor="text1"/>
        </w:rPr>
        <w:t>восемь</w:t>
      </w:r>
      <w:r w:rsidRPr="000A6716">
        <w:rPr>
          <w:color w:val="000000" w:themeColor="text1"/>
        </w:rPr>
        <w:t xml:space="preserve"> пожарных гидранта, </w:t>
      </w:r>
      <w:r w:rsidR="0022200D" w:rsidRPr="000A6716">
        <w:rPr>
          <w:color w:val="000000" w:themeColor="text1"/>
        </w:rPr>
        <w:t xml:space="preserve">один пожарный кран, </w:t>
      </w:r>
      <w:r w:rsidR="007D0C7A" w:rsidRPr="000A6716">
        <w:rPr>
          <w:color w:val="000000" w:themeColor="text1"/>
        </w:rPr>
        <w:t>четыре</w:t>
      </w:r>
      <w:r w:rsidRPr="000A6716">
        <w:rPr>
          <w:color w:val="000000" w:themeColor="text1"/>
        </w:rPr>
        <w:t xml:space="preserve"> водоразборных колонок, а также </w:t>
      </w:r>
      <w:r w:rsidR="00C72236" w:rsidRPr="000A6716">
        <w:rPr>
          <w:color w:val="000000" w:themeColor="text1"/>
        </w:rPr>
        <w:t>30</w:t>
      </w:r>
      <w:r w:rsidRPr="000A6716">
        <w:rPr>
          <w:color w:val="000000" w:themeColor="text1"/>
        </w:rPr>
        <w:t xml:space="preserve"> смотровых колодца.</w:t>
      </w:r>
    </w:p>
    <w:p w:rsidR="00373000" w:rsidRDefault="00C11335" w:rsidP="004942EF">
      <w:pPr>
        <w:pStyle w:val="a7"/>
      </w:pPr>
      <w:r w:rsidRPr="00C11335">
        <w:t xml:space="preserve">Общая протяженность водопроводной сети на территории </w:t>
      </w:r>
      <w:r>
        <w:t>системы водоснабжения</w:t>
      </w:r>
      <w:r w:rsidRPr="00C11335">
        <w:t xml:space="preserve"> </w:t>
      </w:r>
      <w:r>
        <w:t>военного городка №2</w:t>
      </w:r>
      <w:r w:rsidRPr="00C11335">
        <w:t xml:space="preserve"> составляет </w:t>
      </w:r>
      <w:r>
        <w:t>3041</w:t>
      </w:r>
      <w:r w:rsidRPr="00C11335">
        <w:t>м</w:t>
      </w:r>
      <w:r w:rsidR="007D6F02">
        <w:t>етро</w:t>
      </w:r>
      <w:r w:rsidR="00782817">
        <w:t>в</w:t>
      </w:r>
      <w:r w:rsidRPr="00C11335">
        <w:t>, диаметр</w:t>
      </w:r>
      <w:r>
        <w:t>ом</w:t>
      </w:r>
      <w:r w:rsidRPr="00C11335">
        <w:t xml:space="preserve"> </w:t>
      </w:r>
      <w:r>
        <w:t>50</w:t>
      </w:r>
      <w:r w:rsidR="00C702B2">
        <w:t xml:space="preserve"> </w:t>
      </w:r>
      <w:r w:rsidRPr="00C11335">
        <w:t xml:space="preserve">мм. На сетях установлено </w:t>
      </w:r>
      <w:r>
        <w:t>8</w:t>
      </w:r>
      <w:r w:rsidRPr="00C11335">
        <w:t xml:space="preserve"> смотровых колодца.</w:t>
      </w:r>
    </w:p>
    <w:p w:rsidR="009E3DB7" w:rsidRPr="00AD2F65" w:rsidRDefault="009E3DB7" w:rsidP="004942EF">
      <w:pPr>
        <w:pStyle w:val="a7"/>
      </w:pPr>
      <w:r>
        <w:t xml:space="preserve">В районе </w:t>
      </w:r>
      <w:r w:rsidR="0084216B" w:rsidRPr="0084216B">
        <w:t>ГБУЗ АО «Завитинская больница»</w:t>
      </w:r>
      <w:r w:rsidR="0084216B">
        <w:t xml:space="preserve"> общая протяженность водопровода составляет 260</w:t>
      </w:r>
      <w:r w:rsidR="00C702B2">
        <w:t xml:space="preserve"> </w:t>
      </w:r>
      <w:r w:rsidR="0084216B">
        <w:t>м</w:t>
      </w:r>
      <w:r w:rsidR="00782817">
        <w:t>етров</w:t>
      </w:r>
      <w:r w:rsidR="0084216B">
        <w:t xml:space="preserve"> диаметром 50</w:t>
      </w:r>
      <w:r w:rsidR="00C702B2">
        <w:t xml:space="preserve"> </w:t>
      </w:r>
      <w:r w:rsidR="0084216B">
        <w:t xml:space="preserve">мм. </w:t>
      </w:r>
    </w:p>
    <w:p w:rsidR="00106EC7" w:rsidRPr="002C004A" w:rsidRDefault="00106EC7" w:rsidP="002C004A">
      <w:pPr>
        <w:pStyle w:val="a7"/>
      </w:pPr>
      <w:r w:rsidRPr="002C004A">
        <w:t>Функционирование</w:t>
      </w:r>
      <w:r w:rsidR="00BC0D51">
        <w:t xml:space="preserve"> </w:t>
      </w:r>
      <w:r w:rsidRPr="002C004A">
        <w:t>и</w:t>
      </w:r>
      <w:r w:rsidR="00BC0D51">
        <w:t xml:space="preserve"> </w:t>
      </w:r>
      <w:r w:rsidRPr="002C004A">
        <w:t>эксплуатация</w:t>
      </w:r>
      <w:r w:rsidR="00BC0D51">
        <w:t xml:space="preserve"> </w:t>
      </w:r>
      <w:r w:rsidRPr="002C004A">
        <w:t>водопроводных</w:t>
      </w:r>
      <w:r w:rsidR="00BC0D51">
        <w:t xml:space="preserve"> </w:t>
      </w:r>
      <w:r w:rsidRPr="002C004A">
        <w:t>сетей</w:t>
      </w:r>
      <w:r w:rsidR="00BC0D51">
        <w:t xml:space="preserve"> </w:t>
      </w:r>
      <w:r w:rsidRPr="002C004A">
        <w:t>систем</w:t>
      </w:r>
      <w:r w:rsidR="00BC0D51">
        <w:t xml:space="preserve"> </w:t>
      </w:r>
      <w:r w:rsidRPr="002C004A">
        <w:t>централизованного</w:t>
      </w:r>
      <w:r w:rsidR="00BC0D51">
        <w:t xml:space="preserve"> </w:t>
      </w:r>
      <w:r w:rsidRPr="002C004A">
        <w:t>водоснабжения</w:t>
      </w:r>
      <w:r w:rsidR="00BC0D51">
        <w:t xml:space="preserve"> </w:t>
      </w:r>
      <w:r w:rsidRPr="002C004A">
        <w:t>осуществляется</w:t>
      </w:r>
      <w:r w:rsidR="00BC0D51">
        <w:t xml:space="preserve"> </w:t>
      </w:r>
      <w:r w:rsidRPr="002C004A">
        <w:t>на</w:t>
      </w:r>
      <w:r w:rsidR="00BC0D51">
        <w:t xml:space="preserve"> </w:t>
      </w:r>
      <w:r w:rsidRPr="002C004A">
        <w:t>основании</w:t>
      </w:r>
      <w:r w:rsidR="00BC0D51">
        <w:t xml:space="preserve"> </w:t>
      </w:r>
      <w:r w:rsidRPr="002C004A">
        <w:t>«Правил</w:t>
      </w:r>
      <w:r w:rsidR="00BC0D51">
        <w:t xml:space="preserve"> </w:t>
      </w:r>
      <w:r w:rsidRPr="002C004A">
        <w:t>технической</w:t>
      </w:r>
      <w:r w:rsidR="00BC0D51">
        <w:t xml:space="preserve"> </w:t>
      </w:r>
      <w:r w:rsidRPr="002C004A">
        <w:t>эксплуатации</w:t>
      </w:r>
      <w:r w:rsidR="00BC0D51">
        <w:t xml:space="preserve"> </w:t>
      </w:r>
      <w:r w:rsidRPr="002C004A">
        <w:t>систем</w:t>
      </w:r>
      <w:r w:rsidR="00BC0D51">
        <w:t xml:space="preserve"> </w:t>
      </w:r>
      <w:r w:rsidRPr="002C004A">
        <w:t>и</w:t>
      </w:r>
      <w:r w:rsidR="00BC0D51">
        <w:t xml:space="preserve"> </w:t>
      </w:r>
      <w:r w:rsidRPr="002C004A">
        <w:t>сооружений</w:t>
      </w:r>
      <w:r w:rsidR="00BC0D51">
        <w:t xml:space="preserve"> </w:t>
      </w:r>
      <w:r w:rsidRPr="002C004A">
        <w:t>коммунального</w:t>
      </w:r>
      <w:r w:rsidR="00BC0D51">
        <w:t xml:space="preserve"> </w:t>
      </w:r>
      <w:r w:rsidRPr="002C004A">
        <w:t>водоснабжения</w:t>
      </w:r>
      <w:r w:rsidR="00BC0D51">
        <w:t xml:space="preserve"> </w:t>
      </w:r>
      <w:r w:rsidRPr="002C004A">
        <w:t>и</w:t>
      </w:r>
      <w:r w:rsidR="00BC0D51">
        <w:t xml:space="preserve"> </w:t>
      </w:r>
      <w:r w:rsidRPr="002C004A">
        <w:t>канализации»,</w:t>
      </w:r>
      <w:r w:rsidR="00BC0D51">
        <w:t xml:space="preserve"> </w:t>
      </w:r>
      <w:r w:rsidRPr="002C004A">
        <w:t>утвержденных</w:t>
      </w:r>
      <w:r w:rsidR="00BC0D51">
        <w:t xml:space="preserve"> </w:t>
      </w:r>
      <w:r w:rsidRPr="002C004A">
        <w:t>приказом</w:t>
      </w:r>
      <w:r w:rsidR="00BC0D51">
        <w:t xml:space="preserve"> </w:t>
      </w:r>
      <w:r w:rsidRPr="002C004A">
        <w:t>Госстроя</w:t>
      </w:r>
      <w:r w:rsidR="00BC0D51">
        <w:t xml:space="preserve"> </w:t>
      </w:r>
      <w:r w:rsidRPr="002C004A">
        <w:t>РФ</w:t>
      </w:r>
      <w:r w:rsidR="00BC0D51">
        <w:t xml:space="preserve"> </w:t>
      </w:r>
      <w:r w:rsidRPr="002C004A">
        <w:t>от</w:t>
      </w:r>
      <w:r w:rsidR="00BC0D51">
        <w:t xml:space="preserve"> </w:t>
      </w:r>
      <w:r w:rsidRPr="002C004A">
        <w:t>30</w:t>
      </w:r>
      <w:r w:rsidR="007D0C7A">
        <w:t xml:space="preserve"> декабря</w:t>
      </w:r>
      <w:r w:rsidR="007D0C7A" w:rsidRPr="002C004A">
        <w:t xml:space="preserve"> </w:t>
      </w:r>
      <w:r w:rsidRPr="002C004A">
        <w:t>1999</w:t>
      </w:r>
      <w:r w:rsidR="007D0C7A">
        <w:t xml:space="preserve"> года</w:t>
      </w:r>
      <w:r w:rsidR="00BC0D51">
        <w:t xml:space="preserve"> </w:t>
      </w:r>
      <w:r w:rsidRPr="002C004A">
        <w:t>№</w:t>
      </w:r>
      <w:r w:rsidR="00BC0D51">
        <w:t xml:space="preserve"> </w:t>
      </w:r>
      <w:r w:rsidRPr="002C004A">
        <w:t>168.</w:t>
      </w:r>
    </w:p>
    <w:p w:rsidR="00615470" w:rsidRDefault="00106EC7" w:rsidP="002C004A">
      <w:pPr>
        <w:pStyle w:val="a7"/>
      </w:pPr>
      <w:r w:rsidRPr="002C004A">
        <w:rPr>
          <w:rFonts w:eastAsiaTheme="minorEastAsia"/>
        </w:rPr>
        <w:t>Одной</w:t>
      </w:r>
      <w:r w:rsidR="00BC0D51">
        <w:rPr>
          <w:rFonts w:eastAsiaTheme="minorEastAsia"/>
        </w:rPr>
        <w:t xml:space="preserve"> </w:t>
      </w:r>
      <w:r w:rsidRPr="002C004A">
        <w:rPr>
          <w:rFonts w:eastAsiaTheme="minorEastAsia"/>
        </w:rPr>
        <w:t>из</w:t>
      </w:r>
      <w:r w:rsidR="00BC0D51">
        <w:rPr>
          <w:rFonts w:eastAsiaTheme="minorEastAsia"/>
        </w:rPr>
        <w:t xml:space="preserve"> </w:t>
      </w:r>
      <w:r w:rsidRPr="002C004A">
        <w:t>причин</w:t>
      </w:r>
      <w:r w:rsidR="00BC0D51">
        <w:t xml:space="preserve"> </w:t>
      </w:r>
      <w:r w:rsidRPr="002C004A">
        <w:t>неудовлетворительного</w:t>
      </w:r>
      <w:r w:rsidR="00BC0D51">
        <w:t xml:space="preserve"> </w:t>
      </w:r>
      <w:r w:rsidRPr="002C004A">
        <w:t>состояния</w:t>
      </w:r>
      <w:r w:rsidR="00BC0D51">
        <w:t xml:space="preserve"> </w:t>
      </w:r>
      <w:r w:rsidRPr="002C004A">
        <w:t>централизованных</w:t>
      </w:r>
      <w:r w:rsidR="00BC0D51">
        <w:t xml:space="preserve"> </w:t>
      </w:r>
      <w:r w:rsidRPr="002C004A">
        <w:t>систем</w:t>
      </w:r>
      <w:r w:rsidR="00BC0D51">
        <w:t xml:space="preserve"> </w:t>
      </w:r>
      <w:r w:rsidRPr="002C004A">
        <w:t>водоснабжения</w:t>
      </w:r>
      <w:r w:rsidR="00BC0D51">
        <w:t xml:space="preserve"> </w:t>
      </w:r>
      <w:r w:rsidRPr="002C004A">
        <w:t>является</w:t>
      </w:r>
      <w:r w:rsidR="00BC0D51">
        <w:t xml:space="preserve"> </w:t>
      </w:r>
      <w:r w:rsidRPr="002C004A">
        <w:t>высокая</w:t>
      </w:r>
      <w:r w:rsidR="00BC0D51">
        <w:t xml:space="preserve"> </w:t>
      </w:r>
      <w:r w:rsidRPr="002C004A">
        <w:t>изношенность</w:t>
      </w:r>
      <w:r w:rsidR="00BC0D51">
        <w:t xml:space="preserve"> </w:t>
      </w:r>
      <w:r w:rsidRPr="002C004A">
        <w:t>водопроводных</w:t>
      </w:r>
      <w:r w:rsidR="00BC0D51">
        <w:t xml:space="preserve"> </w:t>
      </w:r>
      <w:r w:rsidRPr="002C004A">
        <w:t>сетей.</w:t>
      </w:r>
      <w:r w:rsidR="00C72236">
        <w:t xml:space="preserve"> </w:t>
      </w:r>
    </w:p>
    <w:p w:rsidR="00106EC7" w:rsidRPr="002C004A" w:rsidRDefault="00106EC7" w:rsidP="002C004A">
      <w:pPr>
        <w:pStyle w:val="a7"/>
        <w:rPr>
          <w:rFonts w:eastAsiaTheme="minorEastAsia"/>
        </w:rPr>
      </w:pPr>
      <w:r w:rsidRPr="002C004A">
        <w:t>Наибольший</w:t>
      </w:r>
      <w:r w:rsidR="00BC0D51">
        <w:t xml:space="preserve"> </w:t>
      </w:r>
      <w:r w:rsidRPr="002C004A">
        <w:t>износ</w:t>
      </w:r>
      <w:r w:rsidR="00BC0D51">
        <w:t xml:space="preserve"> </w:t>
      </w:r>
      <w:r w:rsidRPr="002C004A">
        <w:t>сетей</w:t>
      </w:r>
      <w:r w:rsidR="00BC0D51">
        <w:t xml:space="preserve"> </w:t>
      </w:r>
      <w:r w:rsidRPr="002C004A">
        <w:t>приходится</w:t>
      </w:r>
      <w:r w:rsidR="00BC0D51">
        <w:t xml:space="preserve"> </w:t>
      </w:r>
      <w:r w:rsidRPr="002C004A">
        <w:t>на</w:t>
      </w:r>
      <w:r w:rsidR="00BC0D51">
        <w:t xml:space="preserve"> </w:t>
      </w:r>
      <w:r w:rsidRPr="002C004A">
        <w:t>уличные</w:t>
      </w:r>
      <w:r w:rsidR="00BC0D51">
        <w:t xml:space="preserve"> </w:t>
      </w:r>
      <w:r w:rsidRPr="002C004A">
        <w:t>водопроводные</w:t>
      </w:r>
      <w:r w:rsidR="00BC0D51">
        <w:t xml:space="preserve"> </w:t>
      </w:r>
      <w:r w:rsidRPr="002C004A">
        <w:t>сети.</w:t>
      </w:r>
      <w:r w:rsidR="00BC0D51">
        <w:t xml:space="preserve"> </w:t>
      </w:r>
      <w:r w:rsidRPr="002C004A">
        <w:t>Значительны</w:t>
      </w:r>
      <w:r w:rsidR="00BC0D51">
        <w:t xml:space="preserve"> </w:t>
      </w:r>
      <w:r w:rsidRPr="002C004A">
        <w:t>объемы</w:t>
      </w:r>
      <w:r w:rsidR="00BC0D51">
        <w:t xml:space="preserve"> </w:t>
      </w:r>
      <w:r w:rsidRPr="002C004A">
        <w:t>потерь,</w:t>
      </w:r>
      <w:r w:rsidR="00BC0D51">
        <w:t xml:space="preserve"> </w:t>
      </w:r>
      <w:r w:rsidRPr="002C004A">
        <w:t>утечек</w:t>
      </w:r>
      <w:r w:rsidR="00BC0D51">
        <w:t xml:space="preserve"> </w:t>
      </w:r>
      <w:r w:rsidRPr="002C004A">
        <w:t>водопроводной</w:t>
      </w:r>
      <w:r w:rsidR="00BC0D51">
        <w:t xml:space="preserve"> </w:t>
      </w:r>
      <w:r w:rsidRPr="002C004A">
        <w:t>воды,</w:t>
      </w:r>
      <w:r w:rsidR="00BC0D51">
        <w:t xml:space="preserve"> </w:t>
      </w:r>
      <w:r w:rsidRPr="002C004A">
        <w:t>вызванные</w:t>
      </w:r>
      <w:r w:rsidR="00BC0D51">
        <w:t xml:space="preserve"> </w:t>
      </w:r>
      <w:r w:rsidRPr="002C004A">
        <w:t>высокой</w:t>
      </w:r>
      <w:r w:rsidR="00BC0D51">
        <w:t xml:space="preserve"> </w:t>
      </w:r>
      <w:r w:rsidRPr="002C004A">
        <w:t>степенью</w:t>
      </w:r>
      <w:r w:rsidR="00BC0D51">
        <w:t xml:space="preserve"> </w:t>
      </w:r>
      <w:r w:rsidRPr="002C004A">
        <w:t>износа</w:t>
      </w:r>
      <w:r w:rsidR="00BC0D51">
        <w:t xml:space="preserve"> </w:t>
      </w:r>
      <w:r w:rsidRPr="002C004A">
        <w:t>сетей</w:t>
      </w:r>
      <w:r w:rsidR="00BC0D51">
        <w:t xml:space="preserve"> </w:t>
      </w:r>
      <w:r w:rsidRPr="002C004A">
        <w:t>и</w:t>
      </w:r>
      <w:r w:rsidR="00BC0D51">
        <w:t xml:space="preserve"> </w:t>
      </w:r>
      <w:r w:rsidRPr="002C004A">
        <w:t>оборудования.</w:t>
      </w:r>
      <w:r w:rsidR="00BC0D51">
        <w:t xml:space="preserve"> </w:t>
      </w:r>
      <w:r w:rsidRPr="002C004A">
        <w:t>Для</w:t>
      </w:r>
      <w:r w:rsidR="00BC0D51">
        <w:t xml:space="preserve"> </w:t>
      </w:r>
      <w:r w:rsidRPr="002C004A">
        <w:t>профилактики</w:t>
      </w:r>
      <w:r w:rsidR="00BC0D51">
        <w:t xml:space="preserve"> </w:t>
      </w:r>
      <w:r w:rsidRPr="002C004A">
        <w:t>возникновения</w:t>
      </w:r>
      <w:r w:rsidR="00BC0D51">
        <w:t xml:space="preserve"> </w:t>
      </w:r>
      <w:r w:rsidRPr="002C004A">
        <w:t>аварий</w:t>
      </w:r>
      <w:r w:rsidR="00BC0D51">
        <w:t xml:space="preserve"> </w:t>
      </w:r>
      <w:r w:rsidRPr="002C004A">
        <w:t>и</w:t>
      </w:r>
      <w:r w:rsidR="00BC0D51">
        <w:t xml:space="preserve"> </w:t>
      </w:r>
      <w:r w:rsidRPr="002C004A">
        <w:t>утечек</w:t>
      </w:r>
      <w:r w:rsidR="00BC0D51">
        <w:t xml:space="preserve"> </w:t>
      </w:r>
      <w:r w:rsidRPr="002C004A">
        <w:t>на</w:t>
      </w:r>
      <w:r w:rsidR="00BC0D51">
        <w:t xml:space="preserve"> </w:t>
      </w:r>
      <w:r w:rsidRPr="002C004A">
        <w:t>сетях</w:t>
      </w:r>
      <w:r w:rsidR="00BC0D51">
        <w:t xml:space="preserve"> </w:t>
      </w:r>
      <w:r w:rsidRPr="002C004A">
        <w:t>водопровода</w:t>
      </w:r>
      <w:r w:rsidR="00BC0D51">
        <w:t xml:space="preserve"> </w:t>
      </w:r>
      <w:r w:rsidRPr="002C004A">
        <w:t>и</w:t>
      </w:r>
      <w:r w:rsidR="00BC0D51">
        <w:t xml:space="preserve"> </w:t>
      </w:r>
      <w:r w:rsidRPr="002C004A">
        <w:t>для</w:t>
      </w:r>
      <w:r w:rsidR="00BC0D51">
        <w:t xml:space="preserve"> </w:t>
      </w:r>
      <w:r w:rsidRPr="002C004A">
        <w:t>уменьшения</w:t>
      </w:r>
      <w:r w:rsidR="00BC0D51">
        <w:t xml:space="preserve"> </w:t>
      </w:r>
      <w:r w:rsidRPr="002C004A">
        <w:t>объемов</w:t>
      </w:r>
      <w:r w:rsidR="00BC0D51">
        <w:t xml:space="preserve"> </w:t>
      </w:r>
      <w:r w:rsidRPr="002C004A">
        <w:t>потерь</w:t>
      </w:r>
      <w:r w:rsidR="00BC0D51">
        <w:t xml:space="preserve"> </w:t>
      </w:r>
      <w:r w:rsidRPr="002C004A">
        <w:t>проводится</w:t>
      </w:r>
      <w:r w:rsidR="00BC0D51">
        <w:t xml:space="preserve"> </w:t>
      </w:r>
      <w:r w:rsidRPr="002C004A">
        <w:t>своевременная</w:t>
      </w:r>
      <w:r w:rsidR="00BC0D51">
        <w:t xml:space="preserve"> </w:t>
      </w:r>
      <w:r w:rsidRPr="002C004A">
        <w:t>замена</w:t>
      </w:r>
      <w:r w:rsidR="00BC0D51">
        <w:t xml:space="preserve"> </w:t>
      </w:r>
      <w:r w:rsidRPr="002C004A">
        <w:t>запорно-регулирующей</w:t>
      </w:r>
      <w:r w:rsidR="00BC0D51">
        <w:t xml:space="preserve"> </w:t>
      </w:r>
      <w:r w:rsidRPr="002C004A">
        <w:t>арматуры</w:t>
      </w:r>
      <w:r w:rsidR="00BC0D51">
        <w:t xml:space="preserve"> </w:t>
      </w:r>
      <w:r w:rsidRPr="002C004A">
        <w:t>и</w:t>
      </w:r>
      <w:r w:rsidR="00BC0D51">
        <w:t xml:space="preserve"> </w:t>
      </w:r>
      <w:r w:rsidRPr="002C004A">
        <w:t>водопроводных</w:t>
      </w:r>
      <w:r w:rsidR="00BC0D51">
        <w:t xml:space="preserve"> </w:t>
      </w:r>
      <w:r w:rsidRPr="002C004A">
        <w:t>сетей</w:t>
      </w:r>
      <w:r w:rsidR="00BC0D51">
        <w:t xml:space="preserve"> </w:t>
      </w:r>
      <w:r w:rsidRPr="002C004A">
        <w:t>с</w:t>
      </w:r>
      <w:r w:rsidR="00BC0D51">
        <w:t xml:space="preserve"> </w:t>
      </w:r>
      <w:r w:rsidRPr="002C004A">
        <w:t>истекшим</w:t>
      </w:r>
      <w:r w:rsidR="00BC0D51">
        <w:rPr>
          <w:rFonts w:eastAsiaTheme="minorEastAsia"/>
        </w:rPr>
        <w:t xml:space="preserve"> </w:t>
      </w:r>
      <w:r w:rsidRPr="002C004A">
        <w:rPr>
          <w:rFonts w:eastAsiaTheme="minorEastAsia"/>
        </w:rPr>
        <w:t>эксплуатационным</w:t>
      </w:r>
      <w:r w:rsidR="00BC0D51">
        <w:rPr>
          <w:rFonts w:eastAsiaTheme="minorEastAsia"/>
        </w:rPr>
        <w:t xml:space="preserve"> </w:t>
      </w:r>
      <w:r w:rsidRPr="002C004A">
        <w:rPr>
          <w:rFonts w:eastAsiaTheme="minorEastAsia"/>
        </w:rPr>
        <w:t>ресурсом.</w:t>
      </w:r>
    </w:p>
    <w:p w:rsidR="0030024A" w:rsidRPr="002C004A" w:rsidRDefault="0030024A" w:rsidP="0030024A">
      <w:pPr>
        <w:pStyle w:val="a5"/>
      </w:pPr>
      <w:bookmarkStart w:id="66" w:name="_Toc10520819"/>
      <w:r w:rsidRPr="002C004A">
        <w:lastRenderedPageBreak/>
        <w:t>3.4.2.3.</w:t>
      </w:r>
      <w:r w:rsidR="00BC0D51">
        <w:t xml:space="preserve"> </w:t>
      </w:r>
      <w:r w:rsidRPr="002C004A">
        <w:t>Анализ</w:t>
      </w:r>
      <w:r w:rsidR="00BC0D51">
        <w:t xml:space="preserve"> </w:t>
      </w:r>
      <w:r w:rsidRPr="002C004A">
        <w:t>зон</w:t>
      </w:r>
      <w:r w:rsidR="00BC0D51">
        <w:t xml:space="preserve"> </w:t>
      </w:r>
      <w:r w:rsidRPr="002C004A">
        <w:t>действия</w:t>
      </w:r>
      <w:r w:rsidR="00BC0D51">
        <w:t xml:space="preserve"> </w:t>
      </w:r>
      <w:r w:rsidRPr="002C004A">
        <w:t>источников</w:t>
      </w:r>
      <w:r w:rsidR="00BC0D51">
        <w:t xml:space="preserve"> </w:t>
      </w:r>
      <w:r w:rsidR="0003795E" w:rsidRPr="002C004A">
        <w:t>водоснабжения</w:t>
      </w:r>
      <w:r w:rsidR="00BC0D51">
        <w:t xml:space="preserve"> </w:t>
      </w:r>
      <w:r w:rsidRPr="002C004A">
        <w:t>и</w:t>
      </w:r>
      <w:r w:rsidR="00BC0D51">
        <w:t xml:space="preserve"> </w:t>
      </w:r>
      <w:r w:rsidRPr="002C004A">
        <w:t>их</w:t>
      </w:r>
      <w:r w:rsidR="00BC0D51">
        <w:t xml:space="preserve"> </w:t>
      </w:r>
      <w:r w:rsidRPr="002C004A">
        <w:t>рациональности,</w:t>
      </w:r>
      <w:r w:rsidR="00BC0D51">
        <w:t xml:space="preserve"> </w:t>
      </w:r>
      <w:r w:rsidRPr="002C004A">
        <w:t>имеющиеся</w:t>
      </w:r>
      <w:r w:rsidR="00BC0D51">
        <w:t xml:space="preserve"> </w:t>
      </w:r>
      <w:r w:rsidRPr="002C004A">
        <w:t>проблемы</w:t>
      </w:r>
      <w:r w:rsidR="00BC0D51">
        <w:t xml:space="preserve"> </w:t>
      </w:r>
      <w:r w:rsidRPr="002C004A">
        <w:t>и</w:t>
      </w:r>
      <w:r w:rsidR="00BC0D51">
        <w:t xml:space="preserve"> </w:t>
      </w:r>
      <w:r w:rsidRPr="002C004A">
        <w:t>направления</w:t>
      </w:r>
      <w:r w:rsidR="00BC0D51">
        <w:t xml:space="preserve"> </w:t>
      </w:r>
      <w:r w:rsidRPr="002C004A">
        <w:t>их</w:t>
      </w:r>
      <w:r w:rsidR="00BC0D51">
        <w:t xml:space="preserve"> </w:t>
      </w:r>
      <w:r w:rsidRPr="002C004A">
        <w:t>решения</w:t>
      </w:r>
      <w:bookmarkEnd w:id="66"/>
    </w:p>
    <w:p w:rsidR="0003795E" w:rsidRPr="002C004A" w:rsidRDefault="00106EC7" w:rsidP="002C004A">
      <w:pPr>
        <w:pStyle w:val="a7"/>
      </w:pPr>
      <w:r w:rsidRPr="002C004A">
        <w:t>Согласно</w:t>
      </w:r>
      <w:r w:rsidR="00BC0D51">
        <w:t xml:space="preserve"> </w:t>
      </w:r>
      <w:r w:rsidRPr="002C004A">
        <w:t>«Требованиям</w:t>
      </w:r>
      <w:r w:rsidR="00BC0D51">
        <w:t xml:space="preserve"> </w:t>
      </w:r>
      <w:r w:rsidRPr="002C004A">
        <w:t>к</w:t>
      </w:r>
      <w:r w:rsidR="00BC0D51">
        <w:t xml:space="preserve"> </w:t>
      </w:r>
      <w:r w:rsidRPr="002C004A">
        <w:t>содержанию</w:t>
      </w:r>
      <w:r w:rsidR="00BC0D51">
        <w:t xml:space="preserve"> </w:t>
      </w:r>
      <w:r w:rsidRPr="002C004A">
        <w:t>схем</w:t>
      </w:r>
      <w:r w:rsidR="00BC0D51">
        <w:t xml:space="preserve"> </w:t>
      </w:r>
      <w:r w:rsidRPr="002C004A">
        <w:t>водоснабжения</w:t>
      </w:r>
      <w:r w:rsidR="00BC0D51">
        <w:t xml:space="preserve"> </w:t>
      </w:r>
      <w:r w:rsidRPr="002C004A">
        <w:t>и</w:t>
      </w:r>
      <w:r w:rsidR="00BC0D51">
        <w:t xml:space="preserve"> </w:t>
      </w:r>
      <w:r w:rsidRPr="002C004A">
        <w:t>водоотведения»,</w:t>
      </w:r>
      <w:r w:rsidR="00BC0D51">
        <w:t xml:space="preserve"> </w:t>
      </w:r>
      <w:r w:rsidRPr="002C004A">
        <w:t>утверждённым</w:t>
      </w:r>
      <w:r w:rsidR="00BC0D51">
        <w:t xml:space="preserve"> </w:t>
      </w:r>
      <w:r w:rsidRPr="002C004A">
        <w:t>постановлением</w:t>
      </w:r>
      <w:r w:rsidR="00BC0D51">
        <w:t xml:space="preserve"> </w:t>
      </w:r>
      <w:r w:rsidRPr="002C004A">
        <w:t>Правительства</w:t>
      </w:r>
      <w:r w:rsidR="00BC0D51">
        <w:t xml:space="preserve"> </w:t>
      </w:r>
      <w:r w:rsidRPr="002C004A">
        <w:t>РФ</w:t>
      </w:r>
      <w:r w:rsidR="00BC0D51">
        <w:t xml:space="preserve"> </w:t>
      </w:r>
      <w:r w:rsidRPr="002C004A">
        <w:t>от</w:t>
      </w:r>
      <w:r w:rsidR="00BC0D51">
        <w:t xml:space="preserve"> </w:t>
      </w:r>
      <w:r w:rsidRPr="002C004A">
        <w:t>05</w:t>
      </w:r>
      <w:r w:rsidR="007D0C7A">
        <w:t xml:space="preserve"> сентября </w:t>
      </w:r>
      <w:r w:rsidRPr="002C004A">
        <w:t>2013</w:t>
      </w:r>
      <w:r w:rsidR="00C702B2">
        <w:t xml:space="preserve"> </w:t>
      </w:r>
      <w:r w:rsidR="007D0C7A">
        <w:t>года</w:t>
      </w:r>
      <w:r w:rsidRPr="002C004A">
        <w:t>.</w:t>
      </w:r>
      <w:r w:rsidR="00BC0D51">
        <w:t xml:space="preserve"> </w:t>
      </w:r>
      <w:r w:rsidRPr="002C004A">
        <w:t>№782,</w:t>
      </w:r>
      <w:r w:rsidR="00BC0D51">
        <w:t xml:space="preserve"> </w:t>
      </w:r>
      <w:r w:rsidRPr="002C004A">
        <w:t>под</w:t>
      </w:r>
      <w:r w:rsidR="00BC0D51">
        <w:t xml:space="preserve"> </w:t>
      </w:r>
      <w:r w:rsidRPr="002C004A">
        <w:t>технологической</w:t>
      </w:r>
      <w:r w:rsidR="00BC0D51">
        <w:t xml:space="preserve"> </w:t>
      </w:r>
      <w:r w:rsidRPr="002C004A">
        <w:t>зоной</w:t>
      </w:r>
      <w:r w:rsidR="00BC0D51">
        <w:t xml:space="preserve"> </w:t>
      </w:r>
      <w:r w:rsidRPr="002C004A">
        <w:t>водоснабжения</w:t>
      </w:r>
      <w:r w:rsidR="00BC0D51">
        <w:t xml:space="preserve"> </w:t>
      </w:r>
      <w:r w:rsidRPr="002C004A">
        <w:t>понимается</w:t>
      </w:r>
      <w:r w:rsidR="00BC0D51">
        <w:t xml:space="preserve"> </w:t>
      </w:r>
      <w:r w:rsidRPr="002C004A">
        <w:t>часть</w:t>
      </w:r>
      <w:r w:rsidR="00BC0D51">
        <w:t xml:space="preserve"> </w:t>
      </w:r>
      <w:r w:rsidRPr="002C004A">
        <w:t>водопроводной</w:t>
      </w:r>
      <w:r w:rsidR="00BC0D51">
        <w:t xml:space="preserve"> </w:t>
      </w:r>
      <w:r w:rsidRPr="002C004A">
        <w:t>сети,</w:t>
      </w:r>
      <w:r w:rsidR="00BC0D51">
        <w:t xml:space="preserve"> </w:t>
      </w:r>
      <w:r w:rsidRPr="002C004A">
        <w:t>принадлежащей</w:t>
      </w:r>
      <w:r w:rsidR="00BC0D51">
        <w:t xml:space="preserve"> </w:t>
      </w:r>
      <w:r w:rsidRPr="002C004A">
        <w:t>организации,</w:t>
      </w:r>
      <w:r w:rsidR="00BC0D51">
        <w:t xml:space="preserve"> </w:t>
      </w:r>
      <w:r w:rsidRPr="002C004A">
        <w:t>осуществляющей</w:t>
      </w:r>
      <w:r w:rsidR="00BC0D51">
        <w:t xml:space="preserve"> </w:t>
      </w:r>
      <w:r w:rsidRPr="002C004A">
        <w:t>горячее</w:t>
      </w:r>
      <w:r w:rsidR="00BC0D51">
        <w:t xml:space="preserve"> </w:t>
      </w:r>
      <w:r w:rsidRPr="002C004A">
        <w:t>водоснабжение</w:t>
      </w:r>
      <w:r w:rsidR="00BC0D51">
        <w:t xml:space="preserve"> </w:t>
      </w:r>
      <w:r w:rsidRPr="002C004A">
        <w:t>или</w:t>
      </w:r>
      <w:r w:rsidR="00BC0D51">
        <w:t xml:space="preserve"> </w:t>
      </w:r>
      <w:r w:rsidRPr="002C004A">
        <w:t>холодное</w:t>
      </w:r>
      <w:r w:rsidR="00BC0D51">
        <w:t xml:space="preserve"> </w:t>
      </w:r>
      <w:r w:rsidRPr="002C004A">
        <w:t>водоснабжение,</w:t>
      </w:r>
      <w:r w:rsidR="00BC0D51">
        <w:t xml:space="preserve"> </w:t>
      </w:r>
      <w:r w:rsidRPr="002C004A">
        <w:t>в</w:t>
      </w:r>
      <w:r w:rsidR="00BC0D51">
        <w:t xml:space="preserve"> </w:t>
      </w:r>
      <w:r w:rsidRPr="002C004A">
        <w:t>пределах</w:t>
      </w:r>
      <w:r w:rsidR="00BC0D51">
        <w:t xml:space="preserve"> </w:t>
      </w:r>
      <w:r w:rsidRPr="002C004A">
        <w:t>которой</w:t>
      </w:r>
      <w:r w:rsidR="00BC0D51">
        <w:t xml:space="preserve"> </w:t>
      </w:r>
      <w:r w:rsidRPr="002C004A">
        <w:t>обеспечиваются</w:t>
      </w:r>
      <w:r w:rsidR="00BC0D51">
        <w:t xml:space="preserve"> </w:t>
      </w:r>
      <w:r w:rsidRPr="002C004A">
        <w:t>нормативные</w:t>
      </w:r>
      <w:r w:rsidR="00BC0D51">
        <w:t xml:space="preserve"> </w:t>
      </w:r>
      <w:r w:rsidRPr="002C004A">
        <w:t>значения</w:t>
      </w:r>
      <w:r w:rsidR="00BC0D51">
        <w:t xml:space="preserve"> </w:t>
      </w:r>
      <w:r w:rsidRPr="002C004A">
        <w:t>напора</w:t>
      </w:r>
      <w:r w:rsidR="00BC0D51">
        <w:t xml:space="preserve"> </w:t>
      </w:r>
      <w:r w:rsidRPr="002C004A">
        <w:t>(давления)</w:t>
      </w:r>
      <w:r w:rsidR="00BC0D51">
        <w:t xml:space="preserve"> </w:t>
      </w:r>
      <w:r w:rsidRPr="002C004A">
        <w:t>воды</w:t>
      </w:r>
      <w:r w:rsidR="00BC0D51">
        <w:t xml:space="preserve"> </w:t>
      </w:r>
      <w:r w:rsidRPr="002C004A">
        <w:t>при</w:t>
      </w:r>
      <w:r w:rsidR="00BC0D51">
        <w:t xml:space="preserve"> </w:t>
      </w:r>
      <w:r w:rsidRPr="002C004A">
        <w:t>передаче</w:t>
      </w:r>
      <w:r w:rsidR="00BC0D51">
        <w:t xml:space="preserve"> </w:t>
      </w:r>
      <w:r w:rsidRPr="002C004A">
        <w:t>её</w:t>
      </w:r>
      <w:r w:rsidR="00BC0D51">
        <w:t xml:space="preserve"> </w:t>
      </w:r>
      <w:r w:rsidRPr="002C004A">
        <w:t>потребителям</w:t>
      </w:r>
      <w:r w:rsidR="00BC0D51">
        <w:t xml:space="preserve"> </w:t>
      </w:r>
      <w:r w:rsidRPr="002C004A">
        <w:t>в</w:t>
      </w:r>
      <w:r w:rsidR="00BC0D51">
        <w:t xml:space="preserve"> </w:t>
      </w:r>
      <w:r w:rsidRPr="002C004A">
        <w:t>соответствии</w:t>
      </w:r>
      <w:r w:rsidR="00BC0D51">
        <w:t xml:space="preserve"> </w:t>
      </w:r>
      <w:r w:rsidRPr="002C004A">
        <w:t>с</w:t>
      </w:r>
      <w:r w:rsidR="00BC0D51">
        <w:t xml:space="preserve"> </w:t>
      </w:r>
      <w:r w:rsidRPr="002C004A">
        <w:t>расчётным</w:t>
      </w:r>
      <w:r w:rsidR="00BC0D51">
        <w:t xml:space="preserve"> </w:t>
      </w:r>
      <w:r w:rsidRPr="002C004A">
        <w:t>расходом</w:t>
      </w:r>
      <w:r w:rsidR="00BC0D51">
        <w:t xml:space="preserve"> </w:t>
      </w:r>
      <w:r w:rsidRPr="002C004A">
        <w:t>воды.</w:t>
      </w:r>
    </w:p>
    <w:p w:rsidR="00106EC7" w:rsidRPr="00B927D4" w:rsidRDefault="00106EC7" w:rsidP="00D34864">
      <w:pPr>
        <w:pStyle w:val="a7"/>
      </w:pPr>
      <w:r w:rsidRPr="00B927D4">
        <w:t>Территория,</w:t>
      </w:r>
      <w:r w:rsidR="00BC0D51" w:rsidRPr="00B927D4">
        <w:t xml:space="preserve"> </w:t>
      </w:r>
      <w:r w:rsidRPr="00B927D4">
        <w:t>охваченная</w:t>
      </w:r>
      <w:r w:rsidR="00BC0D51" w:rsidRPr="00B927D4">
        <w:t xml:space="preserve"> </w:t>
      </w:r>
      <w:r w:rsidRPr="00B927D4">
        <w:t>системой</w:t>
      </w:r>
      <w:r w:rsidR="00BC0D51" w:rsidRPr="00B927D4">
        <w:t xml:space="preserve"> </w:t>
      </w:r>
      <w:r w:rsidRPr="00B927D4">
        <w:t>централизованного</w:t>
      </w:r>
      <w:r w:rsidR="00BC0D51" w:rsidRPr="00B927D4">
        <w:t xml:space="preserve"> </w:t>
      </w:r>
      <w:r w:rsidRPr="00B927D4">
        <w:t>холодного</w:t>
      </w:r>
      <w:r w:rsidR="00BC0D51" w:rsidRPr="00B927D4">
        <w:t xml:space="preserve"> </w:t>
      </w:r>
      <w:r w:rsidRPr="00B927D4">
        <w:t>водоснабжения</w:t>
      </w:r>
      <w:r w:rsidR="00BC0D51" w:rsidRPr="00B927D4">
        <w:t xml:space="preserve"> </w:t>
      </w:r>
      <w:r w:rsidR="006C7FBA" w:rsidRPr="00B927D4">
        <w:t>представлен</w:t>
      </w:r>
      <w:r w:rsidR="002605FB">
        <w:t>а</w:t>
      </w:r>
      <w:r w:rsidR="006C7FBA" w:rsidRPr="00B927D4">
        <w:t xml:space="preserve"> </w:t>
      </w:r>
      <w:r w:rsidR="00AE629D">
        <w:t>семью</w:t>
      </w:r>
      <w:r w:rsidR="00BC0D51" w:rsidRPr="00B927D4">
        <w:t xml:space="preserve"> </w:t>
      </w:r>
      <w:r w:rsidRPr="00B927D4">
        <w:t>технологическ</w:t>
      </w:r>
      <w:r w:rsidR="00B927D4" w:rsidRPr="00B927D4">
        <w:t xml:space="preserve">ими </w:t>
      </w:r>
      <w:r w:rsidRPr="00B927D4">
        <w:t>зон</w:t>
      </w:r>
      <w:r w:rsidR="00B927D4" w:rsidRPr="00B927D4">
        <w:t>ами</w:t>
      </w:r>
      <w:r w:rsidR="00236BC0" w:rsidRPr="00B927D4">
        <w:t xml:space="preserve"> в </w:t>
      </w:r>
      <w:r w:rsidR="00B927D4" w:rsidRPr="00B927D4">
        <w:t>г</w:t>
      </w:r>
      <w:r w:rsidR="00160C36">
        <w:t xml:space="preserve">ороде </w:t>
      </w:r>
      <w:r w:rsidR="00B927D4" w:rsidRPr="00B927D4">
        <w:t>Завитинск</w:t>
      </w:r>
      <w:r w:rsidR="00160C36">
        <w:t>е</w:t>
      </w:r>
      <w:r w:rsidR="00D34864" w:rsidRPr="00B927D4">
        <w:t>.</w:t>
      </w:r>
    </w:p>
    <w:p w:rsidR="00106EC7" w:rsidRPr="002C004A" w:rsidRDefault="00106EC7" w:rsidP="002C004A">
      <w:pPr>
        <w:pStyle w:val="a7"/>
      </w:pPr>
      <w:r w:rsidRPr="00B927D4">
        <w:t>Для</w:t>
      </w:r>
      <w:r w:rsidR="00BC0D51" w:rsidRPr="00B927D4">
        <w:t xml:space="preserve"> </w:t>
      </w:r>
      <w:r w:rsidRPr="00B927D4">
        <w:t>потребителей,</w:t>
      </w:r>
      <w:r w:rsidR="00BC0D51" w:rsidRPr="00B927D4">
        <w:t xml:space="preserve"> </w:t>
      </w:r>
      <w:r w:rsidRPr="00B927D4">
        <w:t>у</w:t>
      </w:r>
      <w:r w:rsidR="00BC0D51" w:rsidRPr="00B927D4">
        <w:t xml:space="preserve"> </w:t>
      </w:r>
      <w:r w:rsidRPr="00B927D4">
        <w:t>которых</w:t>
      </w:r>
      <w:r w:rsidR="00BC0D51" w:rsidRPr="00B927D4">
        <w:t xml:space="preserve"> </w:t>
      </w:r>
      <w:r w:rsidRPr="00B927D4">
        <w:t>отсутствует</w:t>
      </w:r>
      <w:r w:rsidR="00BC0D51" w:rsidRPr="00B927D4">
        <w:t xml:space="preserve"> </w:t>
      </w:r>
      <w:r w:rsidRPr="00B927D4">
        <w:t>централизованное</w:t>
      </w:r>
      <w:r w:rsidR="00BC0D51" w:rsidRPr="00B927D4">
        <w:t xml:space="preserve"> </w:t>
      </w:r>
      <w:r w:rsidRPr="00B927D4">
        <w:t>водоснабжение,</w:t>
      </w:r>
      <w:r w:rsidR="00BC0D51" w:rsidRPr="00B927D4">
        <w:t xml:space="preserve"> </w:t>
      </w:r>
      <w:r w:rsidRPr="00B927D4">
        <w:t>водозабор</w:t>
      </w:r>
      <w:r w:rsidR="00BC0D51" w:rsidRPr="00B927D4">
        <w:t xml:space="preserve"> </w:t>
      </w:r>
      <w:r w:rsidRPr="00B927D4">
        <w:t>осуществляется</w:t>
      </w:r>
      <w:r w:rsidR="00BC0D51" w:rsidRPr="00B927D4">
        <w:t xml:space="preserve"> </w:t>
      </w:r>
      <w:r w:rsidRPr="00B927D4">
        <w:t>от</w:t>
      </w:r>
      <w:r w:rsidR="00BC0D51" w:rsidRPr="00B927D4">
        <w:t xml:space="preserve"> </w:t>
      </w:r>
      <w:r w:rsidRPr="00B927D4">
        <w:t>колонок,</w:t>
      </w:r>
      <w:r w:rsidR="00BC0D51" w:rsidRPr="00B927D4">
        <w:t xml:space="preserve"> </w:t>
      </w:r>
      <w:r w:rsidRPr="00B927D4">
        <w:t>либо</w:t>
      </w:r>
      <w:r w:rsidR="00BC0D51" w:rsidRPr="00B927D4">
        <w:t xml:space="preserve"> </w:t>
      </w:r>
      <w:r w:rsidRPr="00B927D4">
        <w:t>шахтных</w:t>
      </w:r>
      <w:r w:rsidR="00BC0D51" w:rsidRPr="00B927D4">
        <w:t xml:space="preserve"> </w:t>
      </w:r>
      <w:r w:rsidRPr="00B927D4">
        <w:t>колодцев.</w:t>
      </w:r>
      <w:r w:rsidR="00BC0D51">
        <w:t xml:space="preserve"> </w:t>
      </w:r>
    </w:p>
    <w:p w:rsidR="0030024A" w:rsidRDefault="0030024A" w:rsidP="0030024A">
      <w:pPr>
        <w:pStyle w:val="a5"/>
      </w:pPr>
      <w:bookmarkStart w:id="67" w:name="_Toc10520820"/>
      <w:r w:rsidRPr="002C004A">
        <w:t>3.4.2.4.</w:t>
      </w:r>
      <w:r w:rsidR="00BC0D51">
        <w:t xml:space="preserve"> </w:t>
      </w:r>
      <w:r w:rsidRPr="002C004A">
        <w:t>Анализ</w:t>
      </w:r>
      <w:r w:rsidR="00BC0D51">
        <w:t xml:space="preserve"> </w:t>
      </w:r>
      <w:r w:rsidRPr="002C004A">
        <w:t>имеющихся</w:t>
      </w:r>
      <w:r w:rsidR="00BC0D51">
        <w:t xml:space="preserve"> </w:t>
      </w:r>
      <w:r w:rsidRPr="002C004A">
        <w:t>резервов</w:t>
      </w:r>
      <w:r w:rsidR="00BC0D51">
        <w:t xml:space="preserve"> </w:t>
      </w:r>
      <w:r w:rsidRPr="002C004A">
        <w:t>и</w:t>
      </w:r>
      <w:r w:rsidR="00BC0D51">
        <w:t xml:space="preserve"> </w:t>
      </w:r>
      <w:r w:rsidRPr="002C004A">
        <w:t>дефицитов</w:t>
      </w:r>
      <w:r w:rsidR="00BC0D51">
        <w:t xml:space="preserve"> </w:t>
      </w:r>
      <w:r w:rsidRPr="002C004A">
        <w:t>мощности</w:t>
      </w:r>
      <w:r w:rsidR="00BC0D51">
        <w:t xml:space="preserve"> </w:t>
      </w:r>
      <w:r w:rsidRPr="002C004A">
        <w:t>в</w:t>
      </w:r>
      <w:r w:rsidR="00BC0D51">
        <w:t xml:space="preserve"> </w:t>
      </w:r>
      <w:r w:rsidRPr="002C004A">
        <w:t>системе</w:t>
      </w:r>
      <w:r w:rsidR="00BC0D51">
        <w:t xml:space="preserve"> </w:t>
      </w:r>
      <w:r w:rsidRPr="002C004A">
        <w:t>водоснабжения</w:t>
      </w:r>
      <w:r w:rsidR="00BC0D51">
        <w:t xml:space="preserve"> </w:t>
      </w:r>
      <w:r w:rsidRPr="002C004A">
        <w:t>и</w:t>
      </w:r>
      <w:r w:rsidR="00BC0D51">
        <w:t xml:space="preserve"> </w:t>
      </w:r>
      <w:r w:rsidR="008A18CD" w:rsidRPr="002C004A">
        <w:t>ожидаемых</w:t>
      </w:r>
      <w:r w:rsidR="00BC0D51">
        <w:t xml:space="preserve"> </w:t>
      </w:r>
      <w:r w:rsidR="008A18CD" w:rsidRPr="002C004A">
        <w:t>резервов,</w:t>
      </w:r>
      <w:r w:rsidR="00BC0D51">
        <w:t xml:space="preserve"> </w:t>
      </w:r>
      <w:r w:rsidRPr="002C004A">
        <w:t>и</w:t>
      </w:r>
      <w:r w:rsidR="00BC0D51">
        <w:t xml:space="preserve"> </w:t>
      </w:r>
      <w:r w:rsidRPr="002C004A">
        <w:t>дефицитов</w:t>
      </w:r>
      <w:bookmarkEnd w:id="67"/>
    </w:p>
    <w:p w:rsidR="00B927D4" w:rsidRPr="002C004A" w:rsidRDefault="00B927D4" w:rsidP="00B927D4">
      <w:pPr>
        <w:pStyle w:val="a7"/>
      </w:pPr>
      <w:r w:rsidRPr="00B927D4">
        <w:t xml:space="preserve">Из анализа дефицита и избытка производительности существующих водозаборных сооружений городского поселения </w:t>
      </w:r>
      <w:r w:rsidR="00160C36">
        <w:t>наблюдается</w:t>
      </w:r>
      <w:r w:rsidRPr="00B927D4">
        <w:t xml:space="preserve"> </w:t>
      </w:r>
      <w:r w:rsidR="00953C88" w:rsidRPr="00B927D4">
        <w:t>избыток</w:t>
      </w:r>
      <w:r w:rsidRPr="00B927D4">
        <w:t xml:space="preserve"> производительности. Резерв производительности водозаборных сооружений в г</w:t>
      </w:r>
      <w:r w:rsidR="00160C36">
        <w:t xml:space="preserve">ороде </w:t>
      </w:r>
      <w:r w:rsidRPr="00B927D4">
        <w:t>Завитинск</w:t>
      </w:r>
      <w:r w:rsidR="00160C36">
        <w:t>е</w:t>
      </w:r>
      <w:r w:rsidRPr="00B927D4">
        <w:t xml:space="preserve"> составляет 1411,76</w:t>
      </w:r>
      <w:r w:rsidR="00AE629D">
        <w:t xml:space="preserve"> </w:t>
      </w:r>
      <w:r w:rsidRPr="00B927D4">
        <w:t>тыс.</w:t>
      </w:r>
      <w:r w:rsidR="00B21314">
        <w:t xml:space="preserve"> </w:t>
      </w:r>
      <w:r w:rsidR="00953C88">
        <w:t>куб.м.</w:t>
      </w:r>
      <w:r w:rsidRPr="00B927D4">
        <w:t>/год.</w:t>
      </w:r>
    </w:p>
    <w:p w:rsidR="0030024A" w:rsidRPr="002C004A" w:rsidRDefault="0030024A" w:rsidP="0030024A">
      <w:pPr>
        <w:pStyle w:val="a5"/>
      </w:pPr>
      <w:bookmarkStart w:id="68" w:name="_Toc10520821"/>
      <w:r w:rsidRPr="002C004A">
        <w:t>3.4.2.5.</w:t>
      </w:r>
      <w:r w:rsidR="00BC0D51">
        <w:t xml:space="preserve"> </w:t>
      </w:r>
      <w:r w:rsidRPr="002C004A">
        <w:t>Анализ</w:t>
      </w:r>
      <w:r w:rsidR="00BC0D51">
        <w:t xml:space="preserve"> </w:t>
      </w:r>
      <w:r w:rsidRPr="002C004A">
        <w:t>показателей</w:t>
      </w:r>
      <w:r w:rsidR="00BC0D51">
        <w:t xml:space="preserve"> </w:t>
      </w:r>
      <w:r w:rsidRPr="002C004A">
        <w:t>готовности</w:t>
      </w:r>
      <w:r w:rsidR="00BC0D51">
        <w:t xml:space="preserve"> </w:t>
      </w:r>
      <w:r w:rsidRPr="002C004A">
        <w:t>системы</w:t>
      </w:r>
      <w:r w:rsidR="00BC0D51">
        <w:t xml:space="preserve"> </w:t>
      </w:r>
      <w:r w:rsidRPr="002C004A">
        <w:t>водоснабжения,</w:t>
      </w:r>
      <w:r w:rsidR="00BC0D51">
        <w:t xml:space="preserve"> </w:t>
      </w:r>
      <w:r w:rsidRPr="002C004A">
        <w:t>имеющиеся</w:t>
      </w:r>
      <w:r w:rsidR="00BC0D51">
        <w:t xml:space="preserve"> </w:t>
      </w:r>
      <w:r w:rsidRPr="002C004A">
        <w:t>проблемы</w:t>
      </w:r>
      <w:r w:rsidR="00BC0D51">
        <w:t xml:space="preserve"> </w:t>
      </w:r>
      <w:r w:rsidRPr="002C004A">
        <w:t>и</w:t>
      </w:r>
      <w:r w:rsidR="00BC0D51">
        <w:t xml:space="preserve"> </w:t>
      </w:r>
      <w:r w:rsidRPr="002C004A">
        <w:t>направления</w:t>
      </w:r>
      <w:r w:rsidR="00BC0D51">
        <w:t xml:space="preserve"> </w:t>
      </w:r>
      <w:r w:rsidRPr="002C004A">
        <w:t>их</w:t>
      </w:r>
      <w:r w:rsidR="00BC0D51">
        <w:t xml:space="preserve"> </w:t>
      </w:r>
      <w:r w:rsidRPr="002C004A">
        <w:t>решения</w:t>
      </w:r>
      <w:bookmarkEnd w:id="68"/>
    </w:p>
    <w:p w:rsidR="00077AF4" w:rsidRPr="002C004A" w:rsidRDefault="00077AF4" w:rsidP="002C004A">
      <w:pPr>
        <w:pStyle w:val="a7"/>
      </w:pPr>
      <w:r w:rsidRPr="002C004A">
        <w:t>Готовность</w:t>
      </w:r>
      <w:r w:rsidR="00BC0D51">
        <w:t xml:space="preserve"> </w:t>
      </w:r>
      <w:r w:rsidRPr="002C004A">
        <w:t>системы</w:t>
      </w:r>
      <w:r w:rsidR="00BC0D51">
        <w:t xml:space="preserve"> </w:t>
      </w:r>
      <w:r w:rsidRPr="002C004A">
        <w:t>холодного</w:t>
      </w:r>
      <w:r w:rsidR="00BC0D51">
        <w:t xml:space="preserve"> </w:t>
      </w:r>
      <w:r w:rsidRPr="002C004A">
        <w:t>водоснабжения</w:t>
      </w:r>
      <w:r w:rsidR="00BC0D51">
        <w:t xml:space="preserve"> </w:t>
      </w:r>
      <w:r w:rsidRPr="002C004A">
        <w:t>оценивается</w:t>
      </w:r>
      <w:r w:rsidR="00BC0D51">
        <w:t xml:space="preserve"> </w:t>
      </w:r>
      <w:r w:rsidRPr="002C004A">
        <w:t>по</w:t>
      </w:r>
      <w:r w:rsidR="00BC0D51">
        <w:t xml:space="preserve"> </w:t>
      </w:r>
      <w:r w:rsidRPr="002C004A">
        <w:t>такому</w:t>
      </w:r>
      <w:r w:rsidR="00BC0D51">
        <w:t xml:space="preserve"> </w:t>
      </w:r>
      <w:r w:rsidRPr="002C004A">
        <w:t>показателю</w:t>
      </w:r>
      <w:r w:rsidR="00BC0D51">
        <w:t xml:space="preserve"> </w:t>
      </w:r>
      <w:r w:rsidRPr="002C004A">
        <w:t>надёжности</w:t>
      </w:r>
      <w:r w:rsidR="00BC0D51">
        <w:t xml:space="preserve"> </w:t>
      </w:r>
      <w:r w:rsidRPr="002C004A">
        <w:t>и</w:t>
      </w:r>
      <w:r w:rsidR="00BC0D51">
        <w:t xml:space="preserve"> </w:t>
      </w:r>
      <w:r w:rsidRPr="002C004A">
        <w:t>бесперебойности</w:t>
      </w:r>
      <w:r w:rsidR="00BC0D51">
        <w:t xml:space="preserve"> </w:t>
      </w:r>
      <w:r w:rsidRPr="002C004A">
        <w:t>как</w:t>
      </w:r>
      <w:r w:rsidR="00BC0D51">
        <w:t xml:space="preserve"> </w:t>
      </w:r>
      <w:r w:rsidRPr="002C004A">
        <w:t>«количество</w:t>
      </w:r>
      <w:r w:rsidR="00BC0D51">
        <w:t xml:space="preserve"> </w:t>
      </w:r>
      <w:r w:rsidRPr="002C004A">
        <w:t>перерывов</w:t>
      </w:r>
      <w:r w:rsidR="00BC0D51">
        <w:t xml:space="preserve"> </w:t>
      </w:r>
      <w:r w:rsidRPr="002C004A">
        <w:t>в</w:t>
      </w:r>
      <w:r w:rsidR="00BC0D51">
        <w:t xml:space="preserve"> </w:t>
      </w:r>
      <w:r w:rsidRPr="002C004A">
        <w:t>подаче</w:t>
      </w:r>
      <w:r w:rsidR="00BC0D51">
        <w:t xml:space="preserve"> </w:t>
      </w:r>
      <w:r w:rsidRPr="002C004A">
        <w:t>воды,</w:t>
      </w:r>
      <w:r w:rsidR="00BC0D51">
        <w:t xml:space="preserve"> </w:t>
      </w:r>
      <w:r w:rsidRPr="002C004A">
        <w:t>произошедших</w:t>
      </w:r>
      <w:r w:rsidR="00BC0D51">
        <w:t xml:space="preserve"> </w:t>
      </w:r>
      <w:r w:rsidRPr="002C004A">
        <w:t>в</w:t>
      </w:r>
      <w:r w:rsidR="00BC0D51">
        <w:t xml:space="preserve"> </w:t>
      </w:r>
      <w:r w:rsidRPr="002C004A">
        <w:t>результате</w:t>
      </w:r>
      <w:r w:rsidR="00BC0D51">
        <w:t xml:space="preserve"> </w:t>
      </w:r>
      <w:r w:rsidRPr="002C004A">
        <w:t>аварий,</w:t>
      </w:r>
      <w:r w:rsidR="00BC0D51">
        <w:t xml:space="preserve"> </w:t>
      </w:r>
      <w:r w:rsidRPr="002C004A">
        <w:t>повреждений</w:t>
      </w:r>
      <w:r w:rsidR="00BC0D51">
        <w:t xml:space="preserve"> </w:t>
      </w:r>
      <w:r w:rsidRPr="002C004A">
        <w:t>и</w:t>
      </w:r>
      <w:r w:rsidR="00BC0D51">
        <w:t xml:space="preserve"> </w:t>
      </w:r>
      <w:r w:rsidRPr="002C004A">
        <w:t>иных</w:t>
      </w:r>
      <w:r w:rsidR="00BC0D51">
        <w:t xml:space="preserve"> </w:t>
      </w:r>
      <w:r w:rsidRPr="002C004A">
        <w:t>нарушений</w:t>
      </w:r>
      <w:r w:rsidR="00BC0D51">
        <w:t xml:space="preserve"> </w:t>
      </w:r>
      <w:r w:rsidRPr="002C004A">
        <w:t>на</w:t>
      </w:r>
      <w:r w:rsidR="00BC0D51">
        <w:t xml:space="preserve"> </w:t>
      </w:r>
      <w:r w:rsidRPr="002C004A">
        <w:t>1</w:t>
      </w:r>
      <w:r w:rsidR="00BC0D51">
        <w:t xml:space="preserve"> </w:t>
      </w:r>
      <w:r w:rsidRPr="002C004A">
        <w:t>км</w:t>
      </w:r>
      <w:r w:rsidR="00BC0D51">
        <w:t xml:space="preserve"> </w:t>
      </w:r>
      <w:r w:rsidRPr="00FF02A9">
        <w:t>сетей»</w:t>
      </w:r>
      <w:r w:rsidR="00F52B2F" w:rsidRPr="00FF02A9">
        <w:t xml:space="preserve">, данный </w:t>
      </w:r>
      <w:bookmarkStart w:id="69" w:name="_Hlk30391791"/>
      <w:r w:rsidR="00F52B2F" w:rsidRPr="00FF02A9">
        <w:t>показатель</w:t>
      </w:r>
      <w:bookmarkEnd w:id="69"/>
      <w:r w:rsidR="00782817" w:rsidRPr="00FF02A9">
        <w:t xml:space="preserve"> утвержден</w:t>
      </w:r>
      <w:r w:rsidR="00F52B2F" w:rsidRPr="00FF02A9">
        <w:t xml:space="preserve"> на 20</w:t>
      </w:r>
      <w:r w:rsidR="006D6527" w:rsidRPr="00FF02A9">
        <w:t>20</w:t>
      </w:r>
      <w:r w:rsidR="00F52B2F" w:rsidRPr="00FF02A9">
        <w:t xml:space="preserve"> год </w:t>
      </w:r>
      <w:r w:rsidR="006D6527" w:rsidRPr="00FF02A9">
        <w:t>-</w:t>
      </w:r>
      <w:r w:rsidR="00F52B2F" w:rsidRPr="00FF02A9">
        <w:t xml:space="preserve"> 0,</w:t>
      </w:r>
      <w:r w:rsidR="00782817" w:rsidRPr="00FF02A9">
        <w:t>00</w:t>
      </w:r>
      <w:r w:rsidR="00F52B2F" w:rsidRPr="00FF02A9">
        <w:t xml:space="preserve"> ед./км</w:t>
      </w:r>
      <w:r w:rsidR="006D6527" w:rsidRPr="00FF02A9">
        <w:t xml:space="preserve"> для ООО</w:t>
      </w:r>
      <w:r w:rsidR="00701835">
        <w:t xml:space="preserve"> </w:t>
      </w:r>
      <w:r w:rsidR="006D6527" w:rsidRPr="00FF02A9">
        <w:t xml:space="preserve">«Завитинский водоканал», </w:t>
      </w:r>
      <w:r w:rsidR="00FF02A9" w:rsidRPr="00FF02A9">
        <w:t>показатель ООО «</w:t>
      </w:r>
      <w:r w:rsidR="0022200D" w:rsidRPr="00FF02A9">
        <w:t>ГОРОДОК</w:t>
      </w:r>
      <w:r w:rsidR="00FF02A9" w:rsidRPr="00FF02A9">
        <w:t>» - 0,00ед./км, показатель ООО «</w:t>
      </w:r>
      <w:r w:rsidR="00FF02A9">
        <w:t>Исток</w:t>
      </w:r>
      <w:r w:rsidR="00FF02A9" w:rsidRPr="00FF02A9">
        <w:t>» - 0,00ед./км</w:t>
      </w:r>
      <w:r w:rsidR="00F52B2F" w:rsidRPr="00FF02A9">
        <w:t>.</w:t>
      </w:r>
    </w:p>
    <w:p w:rsidR="0030024A" w:rsidRDefault="0030024A" w:rsidP="0030024A">
      <w:pPr>
        <w:pStyle w:val="a5"/>
      </w:pPr>
      <w:bookmarkStart w:id="70" w:name="_Toc10520822"/>
      <w:r>
        <w:t>3.4.2.6.</w:t>
      </w:r>
      <w:r w:rsidR="00BC0D51">
        <w:t xml:space="preserve"> </w:t>
      </w:r>
      <w:r>
        <w:t>Воздействие</w:t>
      </w:r>
      <w:r w:rsidR="00BC0D51">
        <w:t xml:space="preserve"> </w:t>
      </w:r>
      <w:r>
        <w:t>на</w:t>
      </w:r>
      <w:r w:rsidR="00BC0D51">
        <w:t xml:space="preserve"> </w:t>
      </w:r>
      <w:r>
        <w:t>окружающую</w:t>
      </w:r>
      <w:r w:rsidR="00BC0D51">
        <w:t xml:space="preserve"> </w:t>
      </w:r>
      <w:r>
        <w:t>среду,</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70"/>
    </w:p>
    <w:p w:rsidR="008A5A7E" w:rsidRPr="008A5A7E" w:rsidRDefault="00B302B3" w:rsidP="002C004A">
      <w:pPr>
        <w:pStyle w:val="a7"/>
      </w:pPr>
      <w:r w:rsidRPr="008A5A7E">
        <w:t>Для</w:t>
      </w:r>
      <w:r>
        <w:t xml:space="preserve"> </w:t>
      </w:r>
      <w:r w:rsidRPr="008A5A7E">
        <w:t>обеспечения</w:t>
      </w:r>
      <w:r>
        <w:t xml:space="preserve"> </w:t>
      </w:r>
      <w:r w:rsidRPr="008A5A7E">
        <w:t>санитарно-эпидемиологической</w:t>
      </w:r>
      <w:r>
        <w:t xml:space="preserve"> </w:t>
      </w:r>
      <w:r w:rsidRPr="008A5A7E">
        <w:t>надежности</w:t>
      </w:r>
      <w:r>
        <w:t xml:space="preserve"> </w:t>
      </w:r>
      <w:r w:rsidRPr="008A5A7E">
        <w:t>водопровода</w:t>
      </w:r>
      <w:r>
        <w:t xml:space="preserve"> </w:t>
      </w:r>
      <w:r w:rsidRPr="008A5A7E">
        <w:t>хозяйственно-питьевого</w:t>
      </w:r>
      <w:r>
        <w:t xml:space="preserve"> </w:t>
      </w:r>
      <w:r w:rsidRPr="008A5A7E">
        <w:t>назначения</w:t>
      </w:r>
      <w:r w:rsidR="00BC0D51">
        <w:t xml:space="preserve"> </w:t>
      </w:r>
      <w:r w:rsidR="008A5A7E" w:rsidRPr="008A5A7E">
        <w:t>предусматриваются</w:t>
      </w:r>
      <w:r w:rsidR="00BC0D51">
        <w:t xml:space="preserve"> </w:t>
      </w:r>
      <w:r w:rsidR="008A5A7E" w:rsidRPr="008A5A7E">
        <w:t>зоны</w:t>
      </w:r>
      <w:r w:rsidR="00BC0D51">
        <w:t xml:space="preserve"> </w:t>
      </w:r>
      <w:r w:rsidR="008A5A7E" w:rsidRPr="008A5A7E">
        <w:t>санитарной</w:t>
      </w:r>
      <w:r w:rsidR="00BC0D51">
        <w:t xml:space="preserve"> </w:t>
      </w:r>
      <w:r w:rsidR="008A5A7E" w:rsidRPr="008A5A7E">
        <w:t>охраны</w:t>
      </w:r>
      <w:r w:rsidR="00BC0D51">
        <w:t xml:space="preserve"> </w:t>
      </w:r>
      <w:r w:rsidR="008A5A7E" w:rsidRPr="008A5A7E">
        <w:lastRenderedPageBreak/>
        <w:t>источников</w:t>
      </w:r>
      <w:r w:rsidR="00BC0D51">
        <w:t xml:space="preserve"> </w:t>
      </w:r>
      <w:r w:rsidR="008A5A7E" w:rsidRPr="008A5A7E">
        <w:t>питьевого</w:t>
      </w:r>
      <w:r w:rsidR="00BC0D51">
        <w:t xml:space="preserve"> </w:t>
      </w:r>
      <w:r w:rsidR="008A5A7E" w:rsidRPr="008A5A7E">
        <w:t>водоснабжения,</w:t>
      </w:r>
      <w:r w:rsidR="00BC0D51">
        <w:t xml:space="preserve"> </w:t>
      </w:r>
      <w:r w:rsidR="008A5A7E" w:rsidRPr="008A5A7E">
        <w:t>которые</w:t>
      </w:r>
      <w:r w:rsidR="00BC0D51">
        <w:t xml:space="preserve"> </w:t>
      </w:r>
      <w:r w:rsidR="008A5A7E" w:rsidRPr="008A5A7E">
        <w:t>включают</w:t>
      </w:r>
      <w:r w:rsidR="00BC0D51">
        <w:t xml:space="preserve"> </w:t>
      </w:r>
      <w:r w:rsidR="008A5A7E" w:rsidRPr="008A5A7E">
        <w:t>три</w:t>
      </w:r>
      <w:r w:rsidR="00BC0D51">
        <w:t xml:space="preserve"> </w:t>
      </w:r>
      <w:r w:rsidR="008A5A7E" w:rsidRPr="008A5A7E">
        <w:t>пояса</w:t>
      </w:r>
      <w:r w:rsidR="00BC0D51">
        <w:t xml:space="preserve"> </w:t>
      </w:r>
      <w:r w:rsidR="008A5A7E" w:rsidRPr="008A5A7E">
        <w:t>(СанПиН</w:t>
      </w:r>
      <w:r w:rsidR="00BC0D51">
        <w:t xml:space="preserve"> </w:t>
      </w:r>
      <w:r w:rsidR="008A5A7E" w:rsidRPr="008A5A7E">
        <w:t>2.1.4.1110-02).</w:t>
      </w:r>
    </w:p>
    <w:p w:rsidR="008A5A7E" w:rsidRPr="008A5A7E" w:rsidRDefault="008A5A7E" w:rsidP="002C004A">
      <w:pPr>
        <w:pStyle w:val="a7"/>
      </w:pPr>
      <w:r w:rsidRPr="008A5A7E">
        <w:t>Вокруг</w:t>
      </w:r>
      <w:r w:rsidR="00BC0D51">
        <w:t xml:space="preserve"> </w:t>
      </w:r>
      <w:r w:rsidRPr="008A5A7E">
        <w:t>водозаборов</w:t>
      </w:r>
      <w:r w:rsidR="00BC0D51">
        <w:t xml:space="preserve"> </w:t>
      </w:r>
      <w:r w:rsidRPr="008A5A7E">
        <w:t>должны</w:t>
      </w:r>
      <w:r w:rsidR="00BC0D51">
        <w:t xml:space="preserve"> </w:t>
      </w:r>
      <w:r w:rsidRPr="008A5A7E">
        <w:t>быть</w:t>
      </w:r>
      <w:r w:rsidR="00BC0D51">
        <w:t xml:space="preserve"> </w:t>
      </w:r>
      <w:r w:rsidRPr="008A5A7E">
        <w:t>оборудованы</w:t>
      </w:r>
      <w:r w:rsidR="00BC0D51">
        <w:t xml:space="preserve"> </w:t>
      </w:r>
      <w:r w:rsidRPr="008A5A7E">
        <w:t>зоны</w:t>
      </w:r>
      <w:r w:rsidR="00BC0D51">
        <w:t xml:space="preserve"> </w:t>
      </w:r>
      <w:r w:rsidRPr="008A5A7E">
        <w:t>санитарной</w:t>
      </w:r>
      <w:r w:rsidR="00BC0D51">
        <w:t xml:space="preserve"> </w:t>
      </w:r>
      <w:r w:rsidRPr="008A5A7E">
        <w:t>охраны</w:t>
      </w:r>
      <w:r w:rsidR="00BC0D51">
        <w:t xml:space="preserve"> </w:t>
      </w:r>
      <w:r w:rsidRPr="008A5A7E">
        <w:t>из</w:t>
      </w:r>
      <w:r w:rsidR="00BC0D51">
        <w:t xml:space="preserve"> </w:t>
      </w:r>
      <w:r w:rsidRPr="008A5A7E">
        <w:t>трех</w:t>
      </w:r>
      <w:r w:rsidR="00BC0D51">
        <w:t xml:space="preserve"> </w:t>
      </w:r>
      <w:r w:rsidRPr="008A5A7E">
        <w:t>поясов.</w:t>
      </w:r>
      <w:r w:rsidR="00701835">
        <w:t xml:space="preserve"> </w:t>
      </w:r>
      <w:r w:rsidRPr="008A5A7E">
        <w:t>Первый</w:t>
      </w:r>
      <w:r w:rsidR="00BC0D51">
        <w:t xml:space="preserve"> </w:t>
      </w:r>
      <w:r w:rsidRPr="008A5A7E">
        <w:t>пояс</w:t>
      </w:r>
      <w:r w:rsidR="00BC0D51">
        <w:t xml:space="preserve"> </w:t>
      </w:r>
      <w:r w:rsidRPr="008A5A7E">
        <w:t>ЗСО</w:t>
      </w:r>
      <w:r w:rsidR="00BC0D51">
        <w:t xml:space="preserve"> </w:t>
      </w:r>
      <w:r w:rsidRPr="008A5A7E">
        <w:t>(зона</w:t>
      </w:r>
      <w:r w:rsidR="00BC0D51">
        <w:t xml:space="preserve"> </w:t>
      </w:r>
      <w:r w:rsidRPr="008A5A7E">
        <w:t>строгого</w:t>
      </w:r>
      <w:r w:rsidR="00BC0D51">
        <w:t xml:space="preserve"> </w:t>
      </w:r>
      <w:r w:rsidRPr="008A5A7E">
        <w:t>режима)</w:t>
      </w:r>
      <w:r w:rsidR="00BC0D51">
        <w:t xml:space="preserve"> </w:t>
      </w:r>
      <w:r w:rsidRPr="008A5A7E">
        <w:t>включает</w:t>
      </w:r>
      <w:r w:rsidR="00BC0D51">
        <w:t xml:space="preserve"> </w:t>
      </w:r>
      <w:r w:rsidRPr="008A5A7E">
        <w:t>площадку</w:t>
      </w:r>
      <w:r w:rsidR="00BC0D51">
        <w:t xml:space="preserve"> </w:t>
      </w:r>
      <w:r w:rsidRPr="008A5A7E">
        <w:t>вокруг</w:t>
      </w:r>
      <w:r w:rsidR="00BC0D51">
        <w:t xml:space="preserve"> </w:t>
      </w:r>
      <w:r w:rsidR="004C0DAF">
        <w:t>водозабора</w:t>
      </w:r>
      <w:r w:rsidR="00BC0D51">
        <w:t xml:space="preserve"> </w:t>
      </w:r>
      <w:r w:rsidRPr="008A5A7E">
        <w:t>радиусом</w:t>
      </w:r>
      <w:r w:rsidR="00BC0D51">
        <w:t xml:space="preserve"> </w:t>
      </w:r>
      <w:r w:rsidRPr="008A5A7E">
        <w:t>30-50</w:t>
      </w:r>
      <w:r w:rsidR="00BD6A2E">
        <w:t xml:space="preserve"> </w:t>
      </w:r>
      <w:r w:rsidR="00AE629D" w:rsidRPr="00AE629D">
        <w:t>метров</w:t>
      </w:r>
      <w:r w:rsidRPr="008A5A7E">
        <w:t>,</w:t>
      </w:r>
      <w:r w:rsidR="00BC0D51">
        <w:t xml:space="preserve"> </w:t>
      </w:r>
      <w:r w:rsidRPr="008A5A7E">
        <w:t>ограждаемую</w:t>
      </w:r>
      <w:r w:rsidR="00BC0D51">
        <w:t xml:space="preserve"> </w:t>
      </w:r>
      <w:r w:rsidRPr="008A5A7E">
        <w:t>забором</w:t>
      </w:r>
      <w:r w:rsidR="00BC0D51">
        <w:t xml:space="preserve"> </w:t>
      </w:r>
      <w:r w:rsidRPr="008A5A7E">
        <w:t>высотой</w:t>
      </w:r>
      <w:r w:rsidR="00BC0D51">
        <w:t xml:space="preserve"> </w:t>
      </w:r>
      <w:r w:rsidRPr="008A5A7E">
        <w:t>1,2</w:t>
      </w:r>
      <w:r w:rsidR="00AE629D">
        <w:t>метра</w:t>
      </w:r>
      <w:r w:rsidRPr="008A5A7E">
        <w:t>.</w:t>
      </w:r>
    </w:p>
    <w:p w:rsidR="008A5A7E" w:rsidRPr="008A5A7E" w:rsidRDefault="008A5A7E" w:rsidP="00701835">
      <w:pPr>
        <w:pStyle w:val="a7"/>
      </w:pPr>
      <w:r w:rsidRPr="008A5A7E">
        <w:t>Территория</w:t>
      </w:r>
      <w:r w:rsidR="00BC0D51">
        <w:t xml:space="preserve"> </w:t>
      </w:r>
      <w:r w:rsidRPr="008A5A7E">
        <w:t>должна</w:t>
      </w:r>
      <w:r w:rsidR="00BC0D51">
        <w:t xml:space="preserve"> </w:t>
      </w:r>
      <w:r w:rsidRPr="008A5A7E">
        <w:t>быть</w:t>
      </w:r>
      <w:r w:rsidR="00BC0D51">
        <w:t xml:space="preserve"> </w:t>
      </w:r>
      <w:r w:rsidRPr="008A5A7E">
        <w:t>спланирована</w:t>
      </w:r>
      <w:r w:rsidR="00BC0D51">
        <w:t xml:space="preserve"> </w:t>
      </w:r>
      <w:r w:rsidRPr="008A5A7E">
        <w:t>и</w:t>
      </w:r>
      <w:r w:rsidR="00BC0D51">
        <w:t xml:space="preserve"> </w:t>
      </w:r>
      <w:r w:rsidRPr="008A5A7E">
        <w:t>озеленена.</w:t>
      </w:r>
    </w:p>
    <w:p w:rsidR="008A5A7E" w:rsidRPr="008A5A7E" w:rsidRDefault="008A5A7E" w:rsidP="00701835">
      <w:pPr>
        <w:pStyle w:val="a7"/>
      </w:pPr>
      <w:r w:rsidRPr="008A5A7E">
        <w:t>На</w:t>
      </w:r>
      <w:r w:rsidR="00BC0D51">
        <w:t xml:space="preserve"> </w:t>
      </w:r>
      <w:r w:rsidRPr="008A5A7E">
        <w:t>территории</w:t>
      </w:r>
      <w:r w:rsidR="00BC0D51">
        <w:t xml:space="preserve"> </w:t>
      </w:r>
      <w:r w:rsidRPr="008A5A7E">
        <w:t>первого</w:t>
      </w:r>
      <w:r w:rsidR="00BC0D51">
        <w:t xml:space="preserve"> </w:t>
      </w:r>
      <w:r w:rsidRPr="008A5A7E">
        <w:t>пояса</w:t>
      </w:r>
      <w:r w:rsidR="00BC0D51">
        <w:t xml:space="preserve"> </w:t>
      </w:r>
      <w:r w:rsidRPr="008A5A7E">
        <w:t>запрещается:</w:t>
      </w:r>
      <w:r w:rsidR="00BC0D51">
        <w:t xml:space="preserve"> </w:t>
      </w:r>
    </w:p>
    <w:p w:rsidR="008A5A7E" w:rsidRPr="008A5A7E" w:rsidRDefault="008A5A7E" w:rsidP="00B567D7">
      <w:pPr>
        <w:pStyle w:val="a7"/>
        <w:numPr>
          <w:ilvl w:val="0"/>
          <w:numId w:val="30"/>
        </w:numPr>
      </w:pPr>
      <w:r w:rsidRPr="008A5A7E">
        <w:t>проживание</w:t>
      </w:r>
      <w:r w:rsidR="00BC0D51">
        <w:t xml:space="preserve"> </w:t>
      </w:r>
      <w:r w:rsidRPr="008A5A7E">
        <w:t>людей;</w:t>
      </w:r>
    </w:p>
    <w:p w:rsidR="008A5A7E" w:rsidRPr="008A5A7E" w:rsidRDefault="008A5A7E" w:rsidP="00B567D7">
      <w:pPr>
        <w:pStyle w:val="a7"/>
        <w:numPr>
          <w:ilvl w:val="0"/>
          <w:numId w:val="30"/>
        </w:numPr>
      </w:pPr>
      <w:r w:rsidRPr="008A5A7E">
        <w:t>содержание</w:t>
      </w:r>
      <w:r w:rsidR="00BC0D51">
        <w:t xml:space="preserve"> </w:t>
      </w:r>
      <w:r w:rsidRPr="008A5A7E">
        <w:t>и</w:t>
      </w:r>
      <w:r w:rsidR="00BC0D51">
        <w:t xml:space="preserve"> </w:t>
      </w:r>
      <w:r w:rsidRPr="008A5A7E">
        <w:t>выпас</w:t>
      </w:r>
      <w:r w:rsidR="00BC0D51">
        <w:t xml:space="preserve"> </w:t>
      </w:r>
      <w:r w:rsidRPr="008A5A7E">
        <w:t>скота</w:t>
      </w:r>
      <w:r w:rsidR="00BC0D51">
        <w:t xml:space="preserve"> </w:t>
      </w:r>
      <w:r w:rsidRPr="008A5A7E">
        <w:t>и</w:t>
      </w:r>
      <w:r w:rsidR="00BC0D51">
        <w:t xml:space="preserve"> </w:t>
      </w:r>
      <w:r w:rsidRPr="008A5A7E">
        <w:t>птиц;</w:t>
      </w:r>
    </w:p>
    <w:p w:rsidR="008A5A7E" w:rsidRPr="008A5A7E" w:rsidRDefault="008A5A7E" w:rsidP="00B567D7">
      <w:pPr>
        <w:pStyle w:val="a7"/>
        <w:numPr>
          <w:ilvl w:val="0"/>
          <w:numId w:val="30"/>
        </w:numPr>
      </w:pPr>
      <w:r w:rsidRPr="008A5A7E">
        <w:t>строительство</w:t>
      </w:r>
      <w:r w:rsidR="00BC0D51">
        <w:t xml:space="preserve"> </w:t>
      </w:r>
      <w:r w:rsidRPr="008A5A7E">
        <w:t>зданий</w:t>
      </w:r>
      <w:r w:rsidR="00BC0D51">
        <w:t xml:space="preserve"> </w:t>
      </w:r>
      <w:r w:rsidRPr="008A5A7E">
        <w:t>и</w:t>
      </w:r>
      <w:r w:rsidR="00BC0D51">
        <w:t xml:space="preserve"> </w:t>
      </w:r>
      <w:r w:rsidRPr="008A5A7E">
        <w:t>сооружений,</w:t>
      </w:r>
      <w:r w:rsidR="00BC0D51">
        <w:t xml:space="preserve"> </w:t>
      </w:r>
      <w:r w:rsidRPr="008A5A7E">
        <w:t>не</w:t>
      </w:r>
      <w:r w:rsidR="00BC0D51">
        <w:t xml:space="preserve"> </w:t>
      </w:r>
      <w:r w:rsidRPr="008A5A7E">
        <w:t>имеющих</w:t>
      </w:r>
      <w:r w:rsidR="00BC0D51">
        <w:t xml:space="preserve"> </w:t>
      </w:r>
      <w:r w:rsidRPr="008A5A7E">
        <w:t>прямого</w:t>
      </w:r>
      <w:r w:rsidR="00BC0D51">
        <w:t xml:space="preserve"> </w:t>
      </w:r>
      <w:r w:rsidRPr="008A5A7E">
        <w:t>отношения</w:t>
      </w:r>
      <w:r w:rsidR="00BC0D51">
        <w:t xml:space="preserve"> </w:t>
      </w:r>
      <w:r w:rsidRPr="008A5A7E">
        <w:t>к</w:t>
      </w:r>
      <w:r w:rsidR="00BC0D51">
        <w:t xml:space="preserve"> </w:t>
      </w:r>
      <w:r w:rsidRPr="008A5A7E">
        <w:t>водопроводу.</w:t>
      </w:r>
    </w:p>
    <w:p w:rsidR="008A5A7E" w:rsidRPr="001366B8" w:rsidRDefault="008A5A7E" w:rsidP="002C004A">
      <w:pPr>
        <w:pStyle w:val="a7"/>
        <w:rPr>
          <w:b/>
          <w:bCs/>
        </w:rPr>
      </w:pPr>
      <w:r w:rsidRPr="001366B8">
        <w:rPr>
          <w:b/>
          <w:bCs/>
        </w:rPr>
        <w:t>На</w:t>
      </w:r>
      <w:r w:rsidR="00BC0D51" w:rsidRPr="001366B8">
        <w:rPr>
          <w:b/>
          <w:bCs/>
        </w:rPr>
        <w:t xml:space="preserve"> </w:t>
      </w:r>
      <w:r w:rsidRPr="001366B8">
        <w:rPr>
          <w:b/>
          <w:bCs/>
        </w:rPr>
        <w:t>водный</w:t>
      </w:r>
      <w:r w:rsidR="00BC0D51" w:rsidRPr="001366B8">
        <w:rPr>
          <w:b/>
          <w:bCs/>
        </w:rPr>
        <w:t xml:space="preserve"> </w:t>
      </w:r>
      <w:r w:rsidRPr="001366B8">
        <w:rPr>
          <w:b/>
          <w:bCs/>
        </w:rPr>
        <w:t>бассейн</w:t>
      </w:r>
      <w:r w:rsidR="00BC0D51" w:rsidRPr="001366B8">
        <w:rPr>
          <w:b/>
          <w:bCs/>
        </w:rPr>
        <w:t xml:space="preserve"> </w:t>
      </w:r>
      <w:r w:rsidRPr="001366B8">
        <w:rPr>
          <w:b/>
          <w:bCs/>
        </w:rPr>
        <w:t>предлагаемых</w:t>
      </w:r>
      <w:r w:rsidR="00BC0D51" w:rsidRPr="001366B8">
        <w:rPr>
          <w:b/>
          <w:bCs/>
        </w:rPr>
        <w:t xml:space="preserve"> </w:t>
      </w:r>
      <w:r w:rsidRPr="001366B8">
        <w:rPr>
          <w:b/>
          <w:bCs/>
        </w:rPr>
        <w:t>к</w:t>
      </w:r>
      <w:r w:rsidR="00BC0D51" w:rsidRPr="001366B8">
        <w:rPr>
          <w:b/>
          <w:bCs/>
        </w:rPr>
        <w:t xml:space="preserve"> </w:t>
      </w:r>
      <w:r w:rsidRPr="001366B8">
        <w:rPr>
          <w:b/>
          <w:bCs/>
        </w:rPr>
        <w:t>строительству</w:t>
      </w:r>
      <w:r w:rsidR="00BC0D51" w:rsidRPr="001366B8">
        <w:rPr>
          <w:b/>
          <w:bCs/>
        </w:rPr>
        <w:t xml:space="preserve"> </w:t>
      </w:r>
      <w:r w:rsidRPr="001366B8">
        <w:rPr>
          <w:b/>
          <w:bCs/>
        </w:rPr>
        <w:t>и</w:t>
      </w:r>
      <w:r w:rsidR="00BC0D51" w:rsidRPr="001366B8">
        <w:rPr>
          <w:b/>
          <w:bCs/>
        </w:rPr>
        <w:t xml:space="preserve"> </w:t>
      </w:r>
      <w:r w:rsidRPr="001366B8">
        <w:rPr>
          <w:b/>
          <w:bCs/>
        </w:rPr>
        <w:t>реконструкции</w:t>
      </w:r>
      <w:r w:rsidR="00BC0D51" w:rsidRPr="001366B8">
        <w:rPr>
          <w:b/>
          <w:bCs/>
        </w:rPr>
        <w:t xml:space="preserve"> </w:t>
      </w:r>
      <w:r w:rsidRPr="001366B8">
        <w:rPr>
          <w:b/>
          <w:bCs/>
        </w:rPr>
        <w:t>объектов</w:t>
      </w:r>
      <w:r w:rsidR="00BC0D51" w:rsidRPr="001366B8">
        <w:rPr>
          <w:b/>
          <w:bCs/>
        </w:rPr>
        <w:t xml:space="preserve"> </w:t>
      </w:r>
      <w:r w:rsidRPr="001366B8">
        <w:rPr>
          <w:b/>
          <w:bCs/>
        </w:rPr>
        <w:t>централизованных</w:t>
      </w:r>
      <w:r w:rsidR="00BC0D51" w:rsidRPr="001366B8">
        <w:rPr>
          <w:b/>
          <w:bCs/>
        </w:rPr>
        <w:t xml:space="preserve"> </w:t>
      </w:r>
      <w:r w:rsidRPr="001366B8">
        <w:rPr>
          <w:b/>
          <w:bCs/>
        </w:rPr>
        <w:t>систем</w:t>
      </w:r>
      <w:r w:rsidR="00BC0D51" w:rsidRPr="001366B8">
        <w:rPr>
          <w:b/>
          <w:bCs/>
        </w:rPr>
        <w:t xml:space="preserve"> </w:t>
      </w:r>
      <w:r w:rsidRPr="001366B8">
        <w:rPr>
          <w:b/>
          <w:bCs/>
        </w:rPr>
        <w:t>водоснабжения</w:t>
      </w:r>
      <w:r w:rsidR="00BC0D51" w:rsidRPr="001366B8">
        <w:rPr>
          <w:b/>
          <w:bCs/>
        </w:rPr>
        <w:t xml:space="preserve"> </w:t>
      </w:r>
      <w:r w:rsidRPr="001366B8">
        <w:rPr>
          <w:b/>
          <w:bCs/>
        </w:rPr>
        <w:t>при</w:t>
      </w:r>
      <w:r w:rsidR="00BC0D51" w:rsidRPr="001366B8">
        <w:rPr>
          <w:b/>
          <w:bCs/>
        </w:rPr>
        <w:t xml:space="preserve"> </w:t>
      </w:r>
      <w:r w:rsidRPr="001366B8">
        <w:rPr>
          <w:b/>
          <w:bCs/>
        </w:rPr>
        <w:t>сбросе</w:t>
      </w:r>
      <w:r w:rsidR="00BC0D51" w:rsidRPr="001366B8">
        <w:rPr>
          <w:b/>
          <w:bCs/>
        </w:rPr>
        <w:t xml:space="preserve"> </w:t>
      </w:r>
      <w:r w:rsidRPr="001366B8">
        <w:rPr>
          <w:b/>
          <w:bCs/>
        </w:rPr>
        <w:t>(утилизации)</w:t>
      </w:r>
      <w:r w:rsidR="00BC0D51" w:rsidRPr="001366B8">
        <w:rPr>
          <w:b/>
          <w:bCs/>
        </w:rPr>
        <w:t xml:space="preserve"> </w:t>
      </w:r>
      <w:r w:rsidRPr="001366B8">
        <w:rPr>
          <w:b/>
          <w:bCs/>
        </w:rPr>
        <w:t>промывных</w:t>
      </w:r>
      <w:r w:rsidR="00BC0D51" w:rsidRPr="001366B8">
        <w:rPr>
          <w:b/>
          <w:bCs/>
        </w:rPr>
        <w:t xml:space="preserve"> </w:t>
      </w:r>
      <w:r w:rsidRPr="001366B8">
        <w:rPr>
          <w:b/>
          <w:bCs/>
        </w:rPr>
        <w:t>вод</w:t>
      </w:r>
      <w:bookmarkStart w:id="71" w:name="ZAP25QI3BT"/>
      <w:bookmarkEnd w:id="71"/>
    </w:p>
    <w:p w:rsidR="00701835" w:rsidRDefault="008A5A7E" w:rsidP="002C004A">
      <w:pPr>
        <w:pStyle w:val="a7"/>
      </w:pPr>
      <w:bookmarkStart w:id="72" w:name="_Toc360699428"/>
      <w:bookmarkStart w:id="73" w:name="_Toc360699814"/>
      <w:bookmarkStart w:id="74" w:name="_Toc360700200"/>
      <w:r w:rsidRPr="008A5A7E">
        <w:t>Технологический</w:t>
      </w:r>
      <w:r w:rsidR="00BC0D51">
        <w:t xml:space="preserve"> </w:t>
      </w:r>
      <w:r w:rsidRPr="008A5A7E">
        <w:t>процесс</w:t>
      </w:r>
      <w:r w:rsidR="00BC0D51">
        <w:t xml:space="preserve"> </w:t>
      </w:r>
      <w:r w:rsidRPr="008A5A7E">
        <w:t>забора</w:t>
      </w:r>
      <w:r w:rsidR="00BC0D51">
        <w:t xml:space="preserve"> </w:t>
      </w:r>
      <w:r w:rsidRPr="008A5A7E">
        <w:t>воды</w:t>
      </w:r>
      <w:r w:rsidR="00BC0D51">
        <w:t xml:space="preserve"> </w:t>
      </w:r>
      <w:r w:rsidRPr="008A5A7E">
        <w:t>и</w:t>
      </w:r>
      <w:r w:rsidR="00BC0D51">
        <w:t xml:space="preserve"> </w:t>
      </w:r>
      <w:r w:rsidRPr="008A5A7E">
        <w:t>транспортирования</w:t>
      </w:r>
      <w:r w:rsidR="00BC0D51">
        <w:t xml:space="preserve"> </w:t>
      </w:r>
      <w:r w:rsidRPr="008A5A7E">
        <w:t>её</w:t>
      </w:r>
      <w:r w:rsidR="00BC0D51">
        <w:t xml:space="preserve"> </w:t>
      </w:r>
      <w:r w:rsidRPr="008A5A7E">
        <w:t>в</w:t>
      </w:r>
      <w:r w:rsidR="00BC0D51">
        <w:t xml:space="preserve"> </w:t>
      </w:r>
      <w:r w:rsidRPr="008A5A7E">
        <w:t>водопроводную</w:t>
      </w:r>
      <w:r w:rsidR="00BC0D51">
        <w:t xml:space="preserve"> </w:t>
      </w:r>
      <w:r w:rsidRPr="008A5A7E">
        <w:t>сеть</w:t>
      </w:r>
      <w:r w:rsidR="00BC0D51">
        <w:t xml:space="preserve"> </w:t>
      </w:r>
      <w:r w:rsidRPr="008A5A7E">
        <w:t>не</w:t>
      </w:r>
      <w:r w:rsidR="00BC0D51">
        <w:t xml:space="preserve"> </w:t>
      </w:r>
      <w:r w:rsidRPr="008A5A7E">
        <w:t>сопровождается</w:t>
      </w:r>
      <w:r w:rsidR="00BC0D51">
        <w:t xml:space="preserve"> </w:t>
      </w:r>
      <w:r w:rsidRPr="008A5A7E">
        <w:t>вредными</w:t>
      </w:r>
      <w:r w:rsidR="00BC0D51">
        <w:t xml:space="preserve"> </w:t>
      </w:r>
      <w:r w:rsidRPr="008A5A7E">
        <w:t>выбросами.</w:t>
      </w:r>
      <w:bookmarkStart w:id="75" w:name="_Toc360699430"/>
      <w:bookmarkStart w:id="76" w:name="_Toc360699816"/>
      <w:bookmarkStart w:id="77" w:name="_Toc360700202"/>
      <w:bookmarkEnd w:id="72"/>
      <w:bookmarkEnd w:id="73"/>
      <w:bookmarkEnd w:id="74"/>
      <w:r w:rsidR="00701835">
        <w:t xml:space="preserve"> </w:t>
      </w:r>
      <w:r w:rsidRPr="008A5A7E">
        <w:t>Эксплуатация</w:t>
      </w:r>
      <w:r w:rsidR="00BC0D51">
        <w:t xml:space="preserve"> </w:t>
      </w:r>
      <w:r w:rsidRPr="008A5A7E">
        <w:t>водопроводной</w:t>
      </w:r>
      <w:r w:rsidR="00BC0D51">
        <w:t xml:space="preserve"> </w:t>
      </w:r>
      <w:r w:rsidRPr="008A5A7E">
        <w:t>сети,</w:t>
      </w:r>
      <w:r w:rsidR="00BC0D51">
        <w:t xml:space="preserve"> </w:t>
      </w:r>
      <w:r w:rsidRPr="008A5A7E">
        <w:t>а</w:t>
      </w:r>
      <w:r w:rsidR="00BC0D51">
        <w:t xml:space="preserve"> </w:t>
      </w:r>
      <w:r w:rsidRPr="008A5A7E">
        <w:t>также</w:t>
      </w:r>
      <w:r w:rsidR="00BC0D51">
        <w:t xml:space="preserve"> </w:t>
      </w:r>
      <w:r w:rsidRPr="008A5A7E">
        <w:t>ее</w:t>
      </w:r>
      <w:r w:rsidR="00BC0D51">
        <w:t xml:space="preserve"> </w:t>
      </w:r>
      <w:r w:rsidRPr="008A5A7E">
        <w:t>строительство,</w:t>
      </w:r>
      <w:r w:rsidR="00BC0D51">
        <w:t xml:space="preserve"> </w:t>
      </w:r>
      <w:r w:rsidRPr="008A5A7E">
        <w:t>не</w:t>
      </w:r>
      <w:r w:rsidR="00BC0D51">
        <w:t xml:space="preserve"> </w:t>
      </w:r>
      <w:r w:rsidRPr="008A5A7E">
        <w:t>предусматривают</w:t>
      </w:r>
      <w:r w:rsidR="00BC0D51">
        <w:t xml:space="preserve"> </w:t>
      </w:r>
      <w:r w:rsidRPr="008A5A7E">
        <w:t>каких-либо</w:t>
      </w:r>
      <w:r w:rsidR="00BC0D51">
        <w:t xml:space="preserve"> </w:t>
      </w:r>
      <w:r w:rsidRPr="008A5A7E">
        <w:t>сбросов</w:t>
      </w:r>
      <w:r w:rsidR="00BC0D51">
        <w:t xml:space="preserve"> </w:t>
      </w:r>
      <w:r w:rsidRPr="008A5A7E">
        <w:t>вредных</w:t>
      </w:r>
      <w:r w:rsidR="00BC0D51">
        <w:t xml:space="preserve"> </w:t>
      </w:r>
      <w:r w:rsidRPr="008A5A7E">
        <w:t>веществ</w:t>
      </w:r>
      <w:r w:rsidR="00BC0D51">
        <w:t xml:space="preserve"> </w:t>
      </w:r>
      <w:r w:rsidRPr="008A5A7E">
        <w:t>в</w:t>
      </w:r>
      <w:r w:rsidR="00BC0D51">
        <w:t xml:space="preserve"> </w:t>
      </w:r>
      <w:r w:rsidRPr="008A5A7E">
        <w:t>водоемы</w:t>
      </w:r>
      <w:r w:rsidR="00BC0D51">
        <w:t xml:space="preserve"> </w:t>
      </w:r>
      <w:r w:rsidRPr="008A5A7E">
        <w:t>и</w:t>
      </w:r>
      <w:r w:rsidR="00BC0D51">
        <w:t xml:space="preserve"> </w:t>
      </w:r>
      <w:r w:rsidRPr="008A5A7E">
        <w:t>на</w:t>
      </w:r>
      <w:r w:rsidR="00BC0D51">
        <w:t xml:space="preserve"> </w:t>
      </w:r>
      <w:r w:rsidRPr="008A5A7E">
        <w:t>рельеф.</w:t>
      </w:r>
      <w:bookmarkStart w:id="78" w:name="_Toc360699432"/>
      <w:bookmarkStart w:id="79" w:name="_Toc360699818"/>
      <w:bookmarkStart w:id="80" w:name="_Toc360700204"/>
      <w:bookmarkEnd w:id="75"/>
      <w:bookmarkEnd w:id="76"/>
      <w:bookmarkEnd w:id="77"/>
      <w:r w:rsidR="00701835">
        <w:t xml:space="preserve"> </w:t>
      </w:r>
    </w:p>
    <w:p w:rsidR="008A5A7E" w:rsidRPr="008A5A7E" w:rsidRDefault="008A5A7E" w:rsidP="002C004A">
      <w:pPr>
        <w:pStyle w:val="a7"/>
      </w:pPr>
      <w:r w:rsidRPr="008A5A7E">
        <w:t>При</w:t>
      </w:r>
      <w:r w:rsidR="00BC0D51">
        <w:t xml:space="preserve"> </w:t>
      </w:r>
      <w:r w:rsidRPr="008A5A7E">
        <w:t>испытании</w:t>
      </w:r>
      <w:r w:rsidR="00BC0D51">
        <w:t xml:space="preserve"> </w:t>
      </w:r>
      <w:r w:rsidRPr="008A5A7E">
        <w:t>водопроводной</w:t>
      </w:r>
      <w:r w:rsidR="00BC0D51">
        <w:t xml:space="preserve"> </w:t>
      </w:r>
      <w:r w:rsidRPr="008A5A7E">
        <w:t>сети</w:t>
      </w:r>
      <w:r w:rsidR="00BC0D51">
        <w:t xml:space="preserve"> </w:t>
      </w:r>
      <w:r w:rsidRPr="008A5A7E">
        <w:t>на</w:t>
      </w:r>
      <w:r w:rsidR="00BC0D51">
        <w:t xml:space="preserve"> </w:t>
      </w:r>
      <w:r w:rsidRPr="008A5A7E">
        <w:t>герметичность</w:t>
      </w:r>
      <w:r w:rsidR="00BC0D51">
        <w:t xml:space="preserve"> </w:t>
      </w:r>
      <w:r w:rsidRPr="008A5A7E">
        <w:t>используется</w:t>
      </w:r>
      <w:r w:rsidR="00BC0D51">
        <w:t xml:space="preserve"> </w:t>
      </w:r>
      <w:r w:rsidRPr="008A5A7E">
        <w:t>сетевая</w:t>
      </w:r>
      <w:r w:rsidR="00BC0D51">
        <w:t xml:space="preserve"> </w:t>
      </w:r>
      <w:r w:rsidRPr="008A5A7E">
        <w:t>вода.</w:t>
      </w:r>
      <w:r w:rsidR="00BC0D51">
        <w:t xml:space="preserve"> </w:t>
      </w:r>
      <w:r w:rsidRPr="008A5A7E">
        <w:t>Слив</w:t>
      </w:r>
      <w:r w:rsidR="00BC0D51">
        <w:t xml:space="preserve"> </w:t>
      </w:r>
      <w:r w:rsidRPr="008A5A7E">
        <w:t>воды</w:t>
      </w:r>
      <w:r w:rsidR="00BC0D51">
        <w:t xml:space="preserve"> </w:t>
      </w:r>
      <w:r w:rsidRPr="008A5A7E">
        <w:t>из</w:t>
      </w:r>
      <w:r w:rsidR="00BC0D51">
        <w:t xml:space="preserve"> </w:t>
      </w:r>
      <w:r w:rsidRPr="008A5A7E">
        <w:t>трубопроводов</w:t>
      </w:r>
      <w:r w:rsidR="00BC0D51">
        <w:t xml:space="preserve"> </w:t>
      </w:r>
      <w:r w:rsidRPr="008A5A7E">
        <w:t>после</w:t>
      </w:r>
      <w:r w:rsidR="00BC0D51">
        <w:t xml:space="preserve"> </w:t>
      </w:r>
      <w:r w:rsidRPr="008A5A7E">
        <w:t>испытания</w:t>
      </w:r>
      <w:r w:rsidR="00BC0D51">
        <w:t xml:space="preserve"> </w:t>
      </w:r>
      <w:r w:rsidRPr="008A5A7E">
        <w:t>и</w:t>
      </w:r>
      <w:r w:rsidR="00BC0D51">
        <w:t xml:space="preserve"> </w:t>
      </w:r>
      <w:r w:rsidRPr="008A5A7E">
        <w:t>промывки</w:t>
      </w:r>
      <w:r w:rsidR="00BC0D51">
        <w:t xml:space="preserve"> </w:t>
      </w:r>
      <w:r w:rsidRPr="008A5A7E">
        <w:t>производится</w:t>
      </w:r>
      <w:r w:rsidR="00BC0D51">
        <w:t xml:space="preserve"> </w:t>
      </w:r>
      <w:r w:rsidRPr="008A5A7E">
        <w:t>в</w:t>
      </w:r>
      <w:r w:rsidR="00BC0D51">
        <w:t xml:space="preserve"> </w:t>
      </w:r>
      <w:r w:rsidRPr="008A5A7E">
        <w:t>накопительные</w:t>
      </w:r>
      <w:r w:rsidR="00BC0D51">
        <w:t xml:space="preserve"> </w:t>
      </w:r>
      <w:r w:rsidRPr="008A5A7E">
        <w:t>резервуары.</w:t>
      </w:r>
      <w:r w:rsidR="00BC0D51">
        <w:t xml:space="preserve"> </w:t>
      </w:r>
      <w:bookmarkStart w:id="81" w:name="_Toc360699433"/>
      <w:bookmarkStart w:id="82" w:name="_Toc360699819"/>
      <w:bookmarkStart w:id="83" w:name="_Toc360700205"/>
      <w:bookmarkEnd w:id="78"/>
      <w:bookmarkEnd w:id="79"/>
      <w:bookmarkEnd w:id="80"/>
      <w:r w:rsidRPr="008A5A7E">
        <w:t>Негативное</w:t>
      </w:r>
      <w:r w:rsidR="00BC0D51">
        <w:t xml:space="preserve"> </w:t>
      </w:r>
      <w:r w:rsidRPr="008A5A7E">
        <w:t>воздействие</w:t>
      </w:r>
      <w:r w:rsidR="00BC0D51">
        <w:t xml:space="preserve"> </w:t>
      </w:r>
      <w:r w:rsidRPr="008A5A7E">
        <w:t>на</w:t>
      </w:r>
      <w:r w:rsidR="00BC0D51">
        <w:t xml:space="preserve"> </w:t>
      </w:r>
      <w:r w:rsidRPr="008A5A7E">
        <w:t>состояние</w:t>
      </w:r>
      <w:r w:rsidR="00BC0D51">
        <w:t xml:space="preserve"> </w:t>
      </w:r>
      <w:r w:rsidRPr="008A5A7E">
        <w:t>поверхностных</w:t>
      </w:r>
      <w:r w:rsidR="00BC0D51">
        <w:t xml:space="preserve"> </w:t>
      </w:r>
      <w:r w:rsidRPr="008A5A7E">
        <w:t>и</w:t>
      </w:r>
      <w:r w:rsidR="00BC0D51">
        <w:t xml:space="preserve"> </w:t>
      </w:r>
      <w:r w:rsidRPr="008A5A7E">
        <w:t>подземных</w:t>
      </w:r>
      <w:r w:rsidR="00BC0D51">
        <w:t xml:space="preserve"> </w:t>
      </w:r>
      <w:r w:rsidRPr="008A5A7E">
        <w:t>вод</w:t>
      </w:r>
      <w:r w:rsidR="00BC0D51">
        <w:t xml:space="preserve"> </w:t>
      </w:r>
      <w:r w:rsidRPr="008A5A7E">
        <w:t>будет</w:t>
      </w:r>
      <w:r w:rsidR="00BC0D51">
        <w:t xml:space="preserve"> </w:t>
      </w:r>
      <w:r w:rsidRPr="008A5A7E">
        <w:t>наблюдаться</w:t>
      </w:r>
      <w:r w:rsidR="00BC0D51">
        <w:t xml:space="preserve"> </w:t>
      </w:r>
      <w:r w:rsidRPr="008A5A7E">
        <w:t>только</w:t>
      </w:r>
      <w:r w:rsidR="00BC0D51">
        <w:t xml:space="preserve"> </w:t>
      </w:r>
      <w:r w:rsidRPr="008A5A7E">
        <w:t>в</w:t>
      </w:r>
      <w:r w:rsidR="00BC0D51">
        <w:t xml:space="preserve"> </w:t>
      </w:r>
      <w:r w:rsidRPr="008A5A7E">
        <w:t>период</w:t>
      </w:r>
      <w:r w:rsidR="00BC0D51">
        <w:t xml:space="preserve"> </w:t>
      </w:r>
      <w:r w:rsidRPr="008A5A7E">
        <w:t>строительства,</w:t>
      </w:r>
      <w:r w:rsidR="00BC0D51">
        <w:t xml:space="preserve"> </w:t>
      </w:r>
      <w:r w:rsidRPr="008A5A7E">
        <w:t>носить</w:t>
      </w:r>
      <w:r w:rsidR="00BC0D51">
        <w:t xml:space="preserve"> </w:t>
      </w:r>
      <w:r w:rsidRPr="008A5A7E">
        <w:t>временный</w:t>
      </w:r>
      <w:r w:rsidR="00BC0D51">
        <w:t xml:space="preserve"> </w:t>
      </w:r>
      <w:r w:rsidRPr="008A5A7E">
        <w:t>характер</w:t>
      </w:r>
      <w:r w:rsidR="00BC0D51">
        <w:t xml:space="preserve"> </w:t>
      </w:r>
      <w:r w:rsidRPr="008A5A7E">
        <w:t>и</w:t>
      </w:r>
      <w:r w:rsidR="00BC0D51">
        <w:t xml:space="preserve"> </w:t>
      </w:r>
      <w:r w:rsidRPr="008A5A7E">
        <w:t>не</w:t>
      </w:r>
      <w:r w:rsidR="00BC0D51">
        <w:t xml:space="preserve"> </w:t>
      </w:r>
      <w:r w:rsidRPr="008A5A7E">
        <w:t>окажет</w:t>
      </w:r>
      <w:r w:rsidR="00BC0D51">
        <w:t xml:space="preserve"> </w:t>
      </w:r>
      <w:r w:rsidRPr="008A5A7E">
        <w:t>существенного</w:t>
      </w:r>
      <w:r w:rsidR="00BC0D51">
        <w:t xml:space="preserve"> </w:t>
      </w:r>
      <w:r w:rsidRPr="008A5A7E">
        <w:t>влияния</w:t>
      </w:r>
      <w:r w:rsidR="00BC0D51">
        <w:t xml:space="preserve"> </w:t>
      </w:r>
      <w:r w:rsidRPr="008A5A7E">
        <w:t>на</w:t>
      </w:r>
      <w:r w:rsidR="00BC0D51">
        <w:t xml:space="preserve"> </w:t>
      </w:r>
      <w:r w:rsidRPr="008A5A7E">
        <w:t>состояние</w:t>
      </w:r>
      <w:r w:rsidR="00BC0D51">
        <w:t xml:space="preserve"> </w:t>
      </w:r>
      <w:r w:rsidRPr="008A5A7E">
        <w:t>окружающей</w:t>
      </w:r>
      <w:r w:rsidR="00BC0D51">
        <w:t xml:space="preserve"> </w:t>
      </w:r>
      <w:r w:rsidRPr="008A5A7E">
        <w:t>среды.</w:t>
      </w:r>
      <w:bookmarkEnd w:id="81"/>
      <w:bookmarkEnd w:id="82"/>
      <w:bookmarkEnd w:id="83"/>
      <w:r w:rsidR="00701835">
        <w:t xml:space="preserve"> </w:t>
      </w:r>
      <w:r w:rsidRPr="008A5A7E">
        <w:t>Предлагаемые</w:t>
      </w:r>
      <w:r w:rsidR="00BC0D51">
        <w:t xml:space="preserve"> </w:t>
      </w:r>
      <w:r w:rsidRPr="008A5A7E">
        <w:t>к</w:t>
      </w:r>
      <w:r w:rsidR="00BC0D51">
        <w:t xml:space="preserve"> </w:t>
      </w:r>
      <w:r w:rsidRPr="008A5A7E">
        <w:t>новому</w:t>
      </w:r>
      <w:r w:rsidR="00BC0D51">
        <w:t xml:space="preserve"> </w:t>
      </w:r>
      <w:r w:rsidRPr="008A5A7E">
        <w:t>строительству</w:t>
      </w:r>
      <w:r w:rsidR="00BC0D51">
        <w:t xml:space="preserve"> </w:t>
      </w:r>
      <w:r w:rsidRPr="008A5A7E">
        <w:t>и</w:t>
      </w:r>
      <w:r w:rsidR="00BC0D51">
        <w:t xml:space="preserve"> </w:t>
      </w:r>
      <w:r w:rsidRPr="008A5A7E">
        <w:t>реконструкции</w:t>
      </w:r>
      <w:r w:rsidR="00BC0D51">
        <w:t xml:space="preserve"> </w:t>
      </w:r>
      <w:r w:rsidRPr="008A5A7E">
        <w:t>объекты</w:t>
      </w:r>
      <w:r w:rsidR="00BC0D51">
        <w:t xml:space="preserve"> </w:t>
      </w:r>
      <w:r w:rsidRPr="008A5A7E">
        <w:t>централизованной</w:t>
      </w:r>
      <w:r w:rsidR="00BC0D51">
        <w:t xml:space="preserve"> </w:t>
      </w:r>
      <w:r w:rsidRPr="008A5A7E">
        <w:t>системы</w:t>
      </w:r>
      <w:r w:rsidR="00BC0D51">
        <w:t xml:space="preserve"> </w:t>
      </w:r>
      <w:r w:rsidRPr="008A5A7E">
        <w:t>водоснабжения</w:t>
      </w:r>
      <w:r w:rsidR="00BC0D51">
        <w:t xml:space="preserve"> </w:t>
      </w:r>
      <w:r w:rsidRPr="008A5A7E">
        <w:t>не</w:t>
      </w:r>
      <w:r w:rsidR="00BC0D51">
        <w:t xml:space="preserve"> </w:t>
      </w:r>
      <w:r w:rsidRPr="008A5A7E">
        <w:t>оказывают</w:t>
      </w:r>
      <w:r w:rsidR="00BC0D51">
        <w:t xml:space="preserve"> </w:t>
      </w:r>
      <w:r w:rsidRPr="008A5A7E">
        <w:t>вредного</w:t>
      </w:r>
      <w:r w:rsidR="00BC0D51">
        <w:t xml:space="preserve"> </w:t>
      </w:r>
      <w:r w:rsidRPr="008A5A7E">
        <w:t>воздействия</w:t>
      </w:r>
      <w:r w:rsidR="00BC0D51">
        <w:t xml:space="preserve"> </w:t>
      </w:r>
      <w:r w:rsidRPr="008A5A7E">
        <w:t>на</w:t>
      </w:r>
      <w:r w:rsidR="00BC0D51">
        <w:t xml:space="preserve"> </w:t>
      </w:r>
      <w:r w:rsidRPr="008A5A7E">
        <w:t>водный</w:t>
      </w:r>
      <w:r w:rsidR="00BC0D51">
        <w:t xml:space="preserve"> </w:t>
      </w:r>
      <w:r w:rsidRPr="008A5A7E">
        <w:t>бассейн</w:t>
      </w:r>
      <w:r w:rsidR="00BC0D51">
        <w:t xml:space="preserve"> </w:t>
      </w:r>
      <w:r w:rsidRPr="008A5A7E">
        <w:t>территории</w:t>
      </w:r>
      <w:r w:rsidR="00BC0D51">
        <w:t xml:space="preserve"> </w:t>
      </w:r>
      <w:r w:rsidR="00A40BC4">
        <w:t>городского поселения</w:t>
      </w:r>
      <w:r w:rsidRPr="008A5A7E">
        <w:t>.</w:t>
      </w:r>
    </w:p>
    <w:p w:rsidR="008A5A7E" w:rsidRPr="001366B8" w:rsidRDefault="008A5A7E" w:rsidP="002C004A">
      <w:pPr>
        <w:pStyle w:val="a7"/>
        <w:rPr>
          <w:b/>
          <w:bCs/>
        </w:rPr>
      </w:pPr>
      <w:bookmarkStart w:id="84" w:name="XA00MDO2NS"/>
      <w:bookmarkStart w:id="85" w:name="ZAP2B943DE"/>
      <w:bookmarkStart w:id="86" w:name="bssPhr127"/>
      <w:bookmarkEnd w:id="84"/>
      <w:bookmarkEnd w:id="85"/>
      <w:bookmarkEnd w:id="86"/>
      <w:r w:rsidRPr="001366B8">
        <w:rPr>
          <w:b/>
          <w:bCs/>
        </w:rPr>
        <w:t>На</w:t>
      </w:r>
      <w:r w:rsidR="00BC0D51" w:rsidRPr="001366B8">
        <w:rPr>
          <w:b/>
          <w:bCs/>
        </w:rPr>
        <w:t xml:space="preserve"> </w:t>
      </w:r>
      <w:r w:rsidRPr="001366B8">
        <w:rPr>
          <w:b/>
          <w:bCs/>
        </w:rPr>
        <w:t>окружающую</w:t>
      </w:r>
      <w:r w:rsidR="00BC0D51" w:rsidRPr="001366B8">
        <w:rPr>
          <w:b/>
          <w:bCs/>
        </w:rPr>
        <w:t xml:space="preserve"> </w:t>
      </w:r>
      <w:r w:rsidRPr="001366B8">
        <w:rPr>
          <w:b/>
          <w:bCs/>
        </w:rPr>
        <w:t>среду</w:t>
      </w:r>
      <w:r w:rsidR="00BC0D51" w:rsidRPr="001366B8">
        <w:rPr>
          <w:b/>
          <w:bCs/>
        </w:rPr>
        <w:t xml:space="preserve"> </w:t>
      </w:r>
      <w:r w:rsidRPr="001366B8">
        <w:rPr>
          <w:b/>
          <w:bCs/>
        </w:rPr>
        <w:t>при</w:t>
      </w:r>
      <w:r w:rsidR="00BC0D51" w:rsidRPr="001366B8">
        <w:rPr>
          <w:b/>
          <w:bCs/>
        </w:rPr>
        <w:t xml:space="preserve"> </w:t>
      </w:r>
      <w:r w:rsidRPr="001366B8">
        <w:rPr>
          <w:b/>
          <w:bCs/>
        </w:rPr>
        <w:t>реализации</w:t>
      </w:r>
      <w:r w:rsidR="00BC0D51" w:rsidRPr="001366B8">
        <w:rPr>
          <w:b/>
          <w:bCs/>
        </w:rPr>
        <w:t xml:space="preserve"> </w:t>
      </w:r>
      <w:r w:rsidRPr="001366B8">
        <w:rPr>
          <w:b/>
          <w:bCs/>
        </w:rPr>
        <w:t>мероприятий</w:t>
      </w:r>
      <w:r w:rsidR="00BC0D51" w:rsidRPr="001366B8">
        <w:rPr>
          <w:b/>
          <w:bCs/>
        </w:rPr>
        <w:t xml:space="preserve"> </w:t>
      </w:r>
      <w:r w:rsidRPr="001366B8">
        <w:rPr>
          <w:b/>
          <w:bCs/>
        </w:rPr>
        <w:t>по</w:t>
      </w:r>
      <w:r w:rsidR="00BC0D51" w:rsidRPr="001366B8">
        <w:rPr>
          <w:b/>
          <w:bCs/>
        </w:rPr>
        <w:t xml:space="preserve"> </w:t>
      </w:r>
      <w:r w:rsidRPr="001366B8">
        <w:rPr>
          <w:b/>
          <w:bCs/>
        </w:rPr>
        <w:t>снабжению</w:t>
      </w:r>
      <w:r w:rsidR="00BC0D51" w:rsidRPr="001366B8">
        <w:rPr>
          <w:b/>
          <w:bCs/>
        </w:rPr>
        <w:t xml:space="preserve"> </w:t>
      </w:r>
      <w:r w:rsidRPr="001366B8">
        <w:rPr>
          <w:b/>
          <w:bCs/>
        </w:rPr>
        <w:t>и</w:t>
      </w:r>
      <w:r w:rsidR="00BC0D51" w:rsidRPr="001366B8">
        <w:rPr>
          <w:b/>
          <w:bCs/>
        </w:rPr>
        <w:t xml:space="preserve"> </w:t>
      </w:r>
      <w:r w:rsidRPr="001366B8">
        <w:rPr>
          <w:b/>
          <w:bCs/>
        </w:rPr>
        <w:t>хранению</w:t>
      </w:r>
      <w:r w:rsidR="00BC0D51" w:rsidRPr="001366B8">
        <w:rPr>
          <w:b/>
          <w:bCs/>
        </w:rPr>
        <w:t xml:space="preserve"> </w:t>
      </w:r>
      <w:r w:rsidRPr="001366B8">
        <w:rPr>
          <w:b/>
          <w:bCs/>
        </w:rPr>
        <w:t>химических</w:t>
      </w:r>
      <w:r w:rsidR="00BC0D51" w:rsidRPr="001366B8">
        <w:rPr>
          <w:b/>
          <w:bCs/>
        </w:rPr>
        <w:t xml:space="preserve"> </w:t>
      </w:r>
      <w:r w:rsidRPr="001366B8">
        <w:rPr>
          <w:b/>
          <w:bCs/>
        </w:rPr>
        <w:t>реагентов,</w:t>
      </w:r>
      <w:r w:rsidR="00BC0D51" w:rsidRPr="001366B8">
        <w:rPr>
          <w:b/>
          <w:bCs/>
        </w:rPr>
        <w:t xml:space="preserve"> </w:t>
      </w:r>
      <w:r w:rsidRPr="001366B8">
        <w:rPr>
          <w:b/>
          <w:bCs/>
        </w:rPr>
        <w:t>используемых</w:t>
      </w:r>
      <w:r w:rsidR="00BC0D51" w:rsidRPr="001366B8">
        <w:rPr>
          <w:b/>
          <w:bCs/>
        </w:rPr>
        <w:t xml:space="preserve"> </w:t>
      </w:r>
      <w:r w:rsidRPr="001366B8">
        <w:rPr>
          <w:b/>
          <w:bCs/>
        </w:rPr>
        <w:t>в</w:t>
      </w:r>
      <w:r w:rsidR="00BC0D51" w:rsidRPr="001366B8">
        <w:rPr>
          <w:b/>
          <w:bCs/>
        </w:rPr>
        <w:t xml:space="preserve"> </w:t>
      </w:r>
      <w:r w:rsidRPr="001366B8">
        <w:rPr>
          <w:b/>
          <w:bCs/>
        </w:rPr>
        <w:t>водоподготовке</w:t>
      </w:r>
      <w:r w:rsidR="00BC0D51" w:rsidRPr="001366B8">
        <w:rPr>
          <w:b/>
          <w:bCs/>
        </w:rPr>
        <w:t xml:space="preserve"> </w:t>
      </w:r>
      <w:r w:rsidRPr="001366B8">
        <w:rPr>
          <w:b/>
          <w:bCs/>
        </w:rPr>
        <w:t>(хлор</w:t>
      </w:r>
      <w:r w:rsidR="00BC0D51" w:rsidRPr="001366B8">
        <w:rPr>
          <w:b/>
          <w:bCs/>
        </w:rPr>
        <w:t xml:space="preserve"> </w:t>
      </w:r>
      <w:r w:rsidRPr="001366B8">
        <w:rPr>
          <w:b/>
          <w:bCs/>
        </w:rPr>
        <w:t>и</w:t>
      </w:r>
      <w:r w:rsidR="00BC0D51" w:rsidRPr="001366B8">
        <w:rPr>
          <w:b/>
          <w:bCs/>
        </w:rPr>
        <w:t xml:space="preserve"> </w:t>
      </w:r>
      <w:r w:rsidRPr="001366B8">
        <w:rPr>
          <w:b/>
          <w:bCs/>
        </w:rPr>
        <w:t>др.)</w:t>
      </w:r>
      <w:bookmarkStart w:id="87" w:name="ZAP24TM3JH"/>
      <w:bookmarkEnd w:id="87"/>
    </w:p>
    <w:p w:rsidR="008A5A7E" w:rsidRPr="004740A8" w:rsidRDefault="008A5A7E" w:rsidP="002C004A">
      <w:pPr>
        <w:pStyle w:val="a7"/>
      </w:pPr>
      <w:r w:rsidRPr="008A5A7E">
        <w:t>Использование</w:t>
      </w:r>
      <w:r w:rsidR="00BC0D51">
        <w:t xml:space="preserve"> </w:t>
      </w:r>
      <w:r w:rsidRPr="008A5A7E">
        <w:t>хлора</w:t>
      </w:r>
      <w:r w:rsidR="00BC0D51">
        <w:t xml:space="preserve"> </w:t>
      </w:r>
      <w:r w:rsidRPr="008A5A7E">
        <w:t>при</w:t>
      </w:r>
      <w:r w:rsidR="00BC0D51">
        <w:t xml:space="preserve"> </w:t>
      </w:r>
      <w:r w:rsidRPr="008A5A7E">
        <w:t>дезинфекции</w:t>
      </w:r>
      <w:r w:rsidR="00BC0D51">
        <w:t xml:space="preserve"> </w:t>
      </w:r>
      <w:r w:rsidRPr="008A5A7E">
        <w:t>трубопроводов</w:t>
      </w:r>
      <w:r w:rsidR="00BC0D51">
        <w:t xml:space="preserve"> </w:t>
      </w:r>
      <w:r w:rsidRPr="008A5A7E">
        <w:t>не</w:t>
      </w:r>
      <w:r w:rsidR="00BC0D51">
        <w:t xml:space="preserve"> </w:t>
      </w:r>
      <w:r w:rsidRPr="008A5A7E">
        <w:t>производится.</w:t>
      </w:r>
      <w:r w:rsidR="00BC0D51">
        <w:t xml:space="preserve"> </w:t>
      </w:r>
      <w:r w:rsidRPr="008A5A7E">
        <w:t>Поэтому</w:t>
      </w:r>
      <w:r w:rsidR="00BC0D51">
        <w:t xml:space="preserve"> </w:t>
      </w:r>
      <w:r w:rsidRPr="008A5A7E">
        <w:t>разработка</w:t>
      </w:r>
      <w:r w:rsidR="00BC0D51">
        <w:t xml:space="preserve"> </w:t>
      </w:r>
      <w:r w:rsidRPr="008A5A7E">
        <w:t>специальных</w:t>
      </w:r>
      <w:r w:rsidR="00BC0D51">
        <w:t xml:space="preserve"> </w:t>
      </w:r>
      <w:r w:rsidRPr="008A5A7E">
        <w:t>мер</w:t>
      </w:r>
      <w:r w:rsidR="00BC0D51">
        <w:t xml:space="preserve"> </w:t>
      </w:r>
      <w:r w:rsidRPr="008A5A7E">
        <w:t>по</w:t>
      </w:r>
      <w:r w:rsidR="00BC0D51">
        <w:t xml:space="preserve"> </w:t>
      </w:r>
      <w:r w:rsidRPr="008A5A7E">
        <w:t>предотвращению</w:t>
      </w:r>
      <w:r w:rsidR="00BC0D51">
        <w:t xml:space="preserve"> </w:t>
      </w:r>
      <w:r w:rsidRPr="008A5A7E">
        <w:t>вредного</w:t>
      </w:r>
      <w:r w:rsidR="00BC0D51">
        <w:t xml:space="preserve"> </w:t>
      </w:r>
      <w:r w:rsidRPr="008A5A7E">
        <w:t>воздействия</w:t>
      </w:r>
      <w:r w:rsidR="00BC0D51">
        <w:t xml:space="preserve"> </w:t>
      </w:r>
      <w:r w:rsidRPr="008A5A7E">
        <w:t>на</w:t>
      </w:r>
      <w:r w:rsidR="00BC0D51">
        <w:t xml:space="preserve"> </w:t>
      </w:r>
      <w:r w:rsidRPr="008A5A7E">
        <w:t>окружающую</w:t>
      </w:r>
      <w:r w:rsidR="00BC0D51">
        <w:t xml:space="preserve"> </w:t>
      </w:r>
      <w:r w:rsidRPr="008A5A7E">
        <w:t>среду</w:t>
      </w:r>
      <w:r w:rsidR="00BC0D51">
        <w:t xml:space="preserve"> </w:t>
      </w:r>
      <w:r w:rsidRPr="008A5A7E">
        <w:t>при</w:t>
      </w:r>
      <w:r w:rsidR="00BC0D51">
        <w:t xml:space="preserve"> </w:t>
      </w:r>
      <w:r w:rsidRPr="008A5A7E">
        <w:t>реализации</w:t>
      </w:r>
      <w:r w:rsidR="00BC0D51">
        <w:t xml:space="preserve"> </w:t>
      </w:r>
      <w:r w:rsidRPr="008A5A7E">
        <w:t>мероприятий</w:t>
      </w:r>
      <w:r w:rsidR="00BC0D51">
        <w:t xml:space="preserve"> </w:t>
      </w:r>
      <w:r w:rsidRPr="008A5A7E">
        <w:t>по</w:t>
      </w:r>
      <w:r w:rsidR="00BC0D51">
        <w:t xml:space="preserve"> </w:t>
      </w:r>
      <w:r w:rsidRPr="004740A8">
        <w:t>снабжению</w:t>
      </w:r>
      <w:r w:rsidR="00BC0D51" w:rsidRPr="004740A8">
        <w:t xml:space="preserve"> </w:t>
      </w:r>
      <w:r w:rsidRPr="004740A8">
        <w:t>и</w:t>
      </w:r>
      <w:r w:rsidR="00BC0D51" w:rsidRPr="004740A8">
        <w:t xml:space="preserve"> </w:t>
      </w:r>
      <w:r w:rsidRPr="004740A8">
        <w:t>хранению</w:t>
      </w:r>
      <w:r w:rsidR="00BC0D51" w:rsidRPr="004740A8">
        <w:t xml:space="preserve"> </w:t>
      </w:r>
      <w:r w:rsidRPr="004740A8">
        <w:t>химических</w:t>
      </w:r>
      <w:r w:rsidR="00BC0D51" w:rsidRPr="004740A8">
        <w:t xml:space="preserve"> </w:t>
      </w:r>
      <w:r w:rsidRPr="004740A8">
        <w:t>реагентов</w:t>
      </w:r>
      <w:r w:rsidR="00BC0D51" w:rsidRPr="004740A8">
        <w:t xml:space="preserve"> </w:t>
      </w:r>
      <w:r w:rsidRPr="004740A8">
        <w:t>не</w:t>
      </w:r>
      <w:r w:rsidR="00BC0D51" w:rsidRPr="004740A8">
        <w:t xml:space="preserve"> </w:t>
      </w:r>
      <w:r w:rsidRPr="004740A8">
        <w:t>требуется.</w:t>
      </w:r>
    </w:p>
    <w:p w:rsidR="0030024A" w:rsidRPr="004740A8" w:rsidRDefault="0030024A" w:rsidP="0030024A">
      <w:pPr>
        <w:pStyle w:val="a5"/>
      </w:pPr>
      <w:bookmarkStart w:id="88" w:name="_Toc10520823"/>
      <w:r w:rsidRPr="004740A8">
        <w:lastRenderedPageBreak/>
        <w:t>3.4.3.</w:t>
      </w:r>
      <w:r w:rsidR="00BC0D51" w:rsidRPr="004740A8">
        <w:t xml:space="preserve"> </w:t>
      </w:r>
      <w:r w:rsidRPr="004740A8">
        <w:t>Анализ</w:t>
      </w:r>
      <w:r w:rsidR="00BC0D51" w:rsidRPr="004740A8">
        <w:t xml:space="preserve"> </w:t>
      </w:r>
      <w:r w:rsidRPr="004740A8">
        <w:t>финансового</w:t>
      </w:r>
      <w:r w:rsidR="00BC0D51" w:rsidRPr="004740A8">
        <w:t xml:space="preserve"> </w:t>
      </w:r>
      <w:r w:rsidRPr="004740A8">
        <w:t>состояния</w:t>
      </w:r>
      <w:r w:rsidR="00BC0D51" w:rsidRPr="004740A8">
        <w:t xml:space="preserve"> </w:t>
      </w:r>
      <w:r w:rsidRPr="004740A8">
        <w:t>организаций</w:t>
      </w:r>
      <w:r w:rsidR="00BC0D51" w:rsidRPr="004740A8">
        <w:t xml:space="preserve"> </w:t>
      </w:r>
      <w:r w:rsidRPr="004740A8">
        <w:t>коммунального</w:t>
      </w:r>
      <w:r w:rsidR="00BC0D51" w:rsidRPr="004740A8">
        <w:t xml:space="preserve"> </w:t>
      </w:r>
      <w:r w:rsidRPr="004740A8">
        <w:t>комплекса,</w:t>
      </w:r>
      <w:r w:rsidR="00BC0D51" w:rsidRPr="004740A8">
        <w:t xml:space="preserve"> </w:t>
      </w:r>
      <w:r w:rsidRPr="004740A8">
        <w:t>тарифов</w:t>
      </w:r>
      <w:r w:rsidR="00BC0D51" w:rsidRPr="004740A8">
        <w:t xml:space="preserve"> </w:t>
      </w:r>
      <w:r w:rsidRPr="004740A8">
        <w:t>на</w:t>
      </w:r>
      <w:r w:rsidR="00BC0D51" w:rsidRPr="004740A8">
        <w:t xml:space="preserve"> </w:t>
      </w:r>
      <w:r w:rsidRPr="004740A8">
        <w:t>коммунальные</w:t>
      </w:r>
      <w:r w:rsidR="00BC0D51" w:rsidRPr="004740A8">
        <w:t xml:space="preserve"> </w:t>
      </w:r>
      <w:r w:rsidRPr="004740A8">
        <w:t>ресурсы</w:t>
      </w:r>
      <w:bookmarkEnd w:id="88"/>
    </w:p>
    <w:p w:rsidR="000A6E76" w:rsidRPr="00B15EDA" w:rsidRDefault="000A6E76" w:rsidP="000A6E76">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89" w:name="_Hlk30466565"/>
      <w:r w:rsidRPr="004740A8">
        <w:rPr>
          <w:rFonts w:ascii="Times New Roman" w:eastAsia="Times New Roman" w:hAnsi="Times New Roman" w:cs="Times New Roman"/>
          <w:sz w:val="28"/>
          <w:szCs w:val="28"/>
          <w:lang w:eastAsia="ru-RU"/>
        </w:rPr>
        <w:t xml:space="preserve">Утверждение тарифов на водоснабжение проходит в </w:t>
      </w:r>
      <w:r w:rsidR="002605FB" w:rsidRPr="002605FB">
        <w:rPr>
          <w:rFonts w:ascii="Times New Roman" w:eastAsia="Times New Roman" w:hAnsi="Times New Roman" w:cs="Times New Roman"/>
          <w:sz w:val="28"/>
          <w:szCs w:val="28"/>
          <w:lang w:eastAsia="ru-RU"/>
        </w:rPr>
        <w:t>Управлении государственного регулирования цен и тарифов Амурской области</w:t>
      </w:r>
      <w:r w:rsidRPr="00B15EDA">
        <w:rPr>
          <w:rFonts w:ascii="Times New Roman" w:eastAsia="Times New Roman" w:hAnsi="Times New Roman" w:cs="Times New Roman"/>
          <w:sz w:val="28"/>
          <w:szCs w:val="28"/>
          <w:lang w:eastAsia="ru-RU"/>
        </w:rPr>
        <w:t xml:space="preserve">, утвержденные тарифы на </w:t>
      </w:r>
      <w:r w:rsidR="004740A8">
        <w:rPr>
          <w:rFonts w:ascii="Times New Roman" w:eastAsia="Times New Roman" w:hAnsi="Times New Roman" w:cs="Times New Roman"/>
          <w:sz w:val="28"/>
          <w:szCs w:val="28"/>
          <w:lang w:eastAsia="ru-RU"/>
        </w:rPr>
        <w:t>питьев</w:t>
      </w:r>
      <w:r w:rsidR="00454EE7">
        <w:rPr>
          <w:rFonts w:ascii="Times New Roman" w:eastAsia="Times New Roman" w:hAnsi="Times New Roman" w:cs="Times New Roman"/>
          <w:sz w:val="28"/>
          <w:szCs w:val="28"/>
          <w:lang w:eastAsia="ru-RU"/>
        </w:rPr>
        <w:t>ое водоснабжение</w:t>
      </w:r>
      <w:r w:rsidRPr="00B15EDA">
        <w:rPr>
          <w:rFonts w:ascii="Times New Roman" w:eastAsia="Times New Roman" w:hAnsi="Times New Roman" w:cs="Times New Roman"/>
          <w:sz w:val="28"/>
          <w:szCs w:val="28"/>
          <w:lang w:eastAsia="ru-RU"/>
        </w:rPr>
        <w:t xml:space="preserve"> представлены в таблице 3.</w:t>
      </w:r>
      <w:r w:rsidR="004740A8">
        <w:rPr>
          <w:rFonts w:ascii="Times New Roman" w:eastAsia="Times New Roman" w:hAnsi="Times New Roman" w:cs="Times New Roman"/>
          <w:sz w:val="28"/>
          <w:szCs w:val="28"/>
          <w:lang w:eastAsia="ru-RU"/>
        </w:rPr>
        <w:t>4</w:t>
      </w:r>
      <w:r w:rsidRPr="00B15EDA">
        <w:rPr>
          <w:rFonts w:ascii="Times New Roman" w:eastAsia="Times New Roman" w:hAnsi="Times New Roman" w:cs="Times New Roman"/>
          <w:sz w:val="28"/>
          <w:szCs w:val="28"/>
          <w:lang w:eastAsia="ru-RU"/>
        </w:rPr>
        <w:t>.3.1.</w:t>
      </w:r>
    </w:p>
    <w:p w:rsidR="000A6E76" w:rsidRDefault="000A6E76" w:rsidP="00701835">
      <w:pPr>
        <w:pStyle w:val="affc"/>
      </w:pPr>
      <w:r w:rsidRPr="00B15EDA">
        <w:t>Таблица 3.</w:t>
      </w:r>
      <w:r w:rsidR="004740A8">
        <w:t>4</w:t>
      </w:r>
      <w:r w:rsidRPr="00B15EDA">
        <w:t xml:space="preserve">.3.1. Тарифы на </w:t>
      </w:r>
      <w:r w:rsidR="004740A8">
        <w:t>питьев</w:t>
      </w:r>
      <w:r w:rsidR="00623B64">
        <w:t>ое водоснабжение</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019"/>
        <w:gridCol w:w="1535"/>
        <w:gridCol w:w="1535"/>
        <w:gridCol w:w="2316"/>
      </w:tblGrid>
      <w:tr w:rsidR="002605FB" w:rsidRPr="000551FD" w:rsidTr="00597A0D">
        <w:trPr>
          <w:trHeight w:val="70"/>
          <w:tblHeader/>
        </w:trPr>
        <w:tc>
          <w:tcPr>
            <w:tcW w:w="576" w:type="dxa"/>
            <w:vMerge w:val="restart"/>
            <w:shd w:val="clear" w:color="000000" w:fill="FFFFFF"/>
            <w:vAlign w:val="center"/>
            <w:hideMark/>
          </w:tcPr>
          <w:p w:rsidR="002605FB" w:rsidRPr="000551FD" w:rsidRDefault="002605FB" w:rsidP="0064546A">
            <w:pPr>
              <w:spacing w:line="240" w:lineRule="auto"/>
              <w:jc w:val="center"/>
              <w:rPr>
                <w:rFonts w:ascii="Times New Roman" w:hAnsi="Times New Roman"/>
                <w:bCs/>
                <w:color w:val="000000"/>
                <w:sz w:val="24"/>
                <w:szCs w:val="24"/>
              </w:rPr>
            </w:pPr>
            <w:bookmarkStart w:id="90" w:name="_Hlk30470779"/>
            <w:r w:rsidRPr="000551FD">
              <w:rPr>
                <w:rFonts w:ascii="Times New Roman" w:hAnsi="Times New Roman"/>
                <w:bCs/>
                <w:color w:val="000000"/>
                <w:sz w:val="24"/>
                <w:szCs w:val="24"/>
              </w:rPr>
              <w:t>№ пп</w:t>
            </w:r>
          </w:p>
        </w:tc>
        <w:tc>
          <w:tcPr>
            <w:tcW w:w="4019" w:type="dxa"/>
            <w:vMerge w:val="restart"/>
            <w:shd w:val="clear" w:color="000000" w:fill="FFFFFF"/>
          </w:tcPr>
          <w:p w:rsidR="002605FB" w:rsidRPr="000551FD" w:rsidRDefault="002605FB" w:rsidP="0064546A">
            <w:pPr>
              <w:spacing w:line="240" w:lineRule="auto"/>
              <w:jc w:val="center"/>
              <w:rPr>
                <w:rFonts w:ascii="Times New Roman" w:hAnsi="Times New Roman"/>
                <w:bCs/>
                <w:color w:val="000000"/>
                <w:sz w:val="24"/>
                <w:szCs w:val="24"/>
              </w:rPr>
            </w:pPr>
            <w:r w:rsidRPr="000551FD">
              <w:rPr>
                <w:rFonts w:ascii="Times New Roman" w:hAnsi="Times New Roman"/>
                <w:bCs/>
                <w:color w:val="000000"/>
                <w:sz w:val="24"/>
                <w:szCs w:val="24"/>
              </w:rPr>
              <w:t xml:space="preserve">Наименование </w:t>
            </w:r>
            <w:r w:rsidR="009C03E9">
              <w:rPr>
                <w:rFonts w:ascii="Times New Roman" w:hAnsi="Times New Roman"/>
                <w:bCs/>
                <w:color w:val="000000"/>
                <w:sz w:val="24"/>
                <w:szCs w:val="24"/>
              </w:rPr>
              <w:t>организации канализационно-водопроводного хозяйства</w:t>
            </w:r>
          </w:p>
        </w:tc>
        <w:tc>
          <w:tcPr>
            <w:tcW w:w="3070" w:type="dxa"/>
            <w:gridSpan w:val="2"/>
            <w:shd w:val="clear" w:color="000000" w:fill="FFFFFF"/>
          </w:tcPr>
          <w:p w:rsidR="002605FB" w:rsidRPr="000551FD" w:rsidRDefault="002605FB" w:rsidP="0064546A">
            <w:pPr>
              <w:spacing w:line="240" w:lineRule="auto"/>
              <w:jc w:val="center"/>
              <w:rPr>
                <w:rFonts w:ascii="Times New Roman" w:hAnsi="Times New Roman"/>
                <w:bCs/>
                <w:color w:val="000000"/>
                <w:sz w:val="24"/>
                <w:szCs w:val="24"/>
              </w:rPr>
            </w:pPr>
            <w:r w:rsidRPr="000551FD">
              <w:rPr>
                <w:rFonts w:ascii="Times New Roman" w:hAnsi="Times New Roman"/>
                <w:bCs/>
                <w:color w:val="000000"/>
                <w:sz w:val="24"/>
                <w:szCs w:val="24"/>
              </w:rPr>
              <w:t>Календарная разбивка</w:t>
            </w:r>
          </w:p>
        </w:tc>
        <w:tc>
          <w:tcPr>
            <w:tcW w:w="2316" w:type="dxa"/>
            <w:vMerge w:val="restart"/>
            <w:shd w:val="clear" w:color="000000" w:fill="FFFFFF"/>
          </w:tcPr>
          <w:p w:rsidR="002605FB" w:rsidRPr="000551FD" w:rsidRDefault="002605FB" w:rsidP="0064546A">
            <w:pPr>
              <w:spacing w:line="240" w:lineRule="auto"/>
              <w:jc w:val="center"/>
              <w:rPr>
                <w:rFonts w:ascii="Times New Roman" w:hAnsi="Times New Roman"/>
                <w:bCs/>
                <w:color w:val="000000"/>
                <w:sz w:val="24"/>
                <w:szCs w:val="24"/>
              </w:rPr>
            </w:pPr>
            <w:r w:rsidRPr="000551FD">
              <w:rPr>
                <w:rFonts w:ascii="Times New Roman" w:hAnsi="Times New Roman"/>
                <w:bCs/>
                <w:color w:val="000000"/>
                <w:sz w:val="24"/>
                <w:szCs w:val="24"/>
              </w:rPr>
              <w:t>Основание</w:t>
            </w:r>
          </w:p>
        </w:tc>
      </w:tr>
      <w:tr w:rsidR="002605FB" w:rsidRPr="000551FD" w:rsidTr="00597A0D">
        <w:trPr>
          <w:trHeight w:val="20"/>
          <w:tblHeader/>
        </w:trPr>
        <w:tc>
          <w:tcPr>
            <w:tcW w:w="576" w:type="dxa"/>
            <w:vMerge/>
            <w:shd w:val="clear" w:color="000000" w:fill="FFFFFF"/>
            <w:vAlign w:val="center"/>
          </w:tcPr>
          <w:p w:rsidR="002605FB" w:rsidRPr="000551FD" w:rsidRDefault="002605FB" w:rsidP="0064546A">
            <w:pPr>
              <w:spacing w:line="240" w:lineRule="auto"/>
              <w:jc w:val="center"/>
              <w:rPr>
                <w:rFonts w:ascii="Times New Roman" w:hAnsi="Times New Roman"/>
                <w:bCs/>
                <w:color w:val="000000"/>
                <w:sz w:val="24"/>
                <w:szCs w:val="24"/>
              </w:rPr>
            </w:pPr>
          </w:p>
        </w:tc>
        <w:tc>
          <w:tcPr>
            <w:tcW w:w="4019" w:type="dxa"/>
            <w:vMerge/>
            <w:shd w:val="clear" w:color="000000" w:fill="FFFFFF"/>
          </w:tcPr>
          <w:p w:rsidR="002605FB" w:rsidRPr="000551FD" w:rsidRDefault="002605FB" w:rsidP="0064546A">
            <w:pPr>
              <w:spacing w:line="240" w:lineRule="auto"/>
              <w:jc w:val="center"/>
              <w:rPr>
                <w:rFonts w:ascii="Times New Roman" w:hAnsi="Times New Roman"/>
                <w:bCs/>
                <w:color w:val="000000"/>
                <w:sz w:val="24"/>
                <w:szCs w:val="24"/>
              </w:rPr>
            </w:pPr>
          </w:p>
        </w:tc>
        <w:tc>
          <w:tcPr>
            <w:tcW w:w="1535" w:type="dxa"/>
            <w:shd w:val="clear" w:color="000000" w:fill="FFFFFF"/>
          </w:tcPr>
          <w:p w:rsidR="002605FB" w:rsidRPr="000551FD" w:rsidRDefault="002605FB" w:rsidP="0064546A">
            <w:pPr>
              <w:spacing w:after="0" w:line="240" w:lineRule="auto"/>
              <w:jc w:val="center"/>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01.01.2020г.-30.06.2020г. (руб./</w:t>
            </w:r>
            <w:r w:rsidR="00C42ED8" w:rsidRPr="000551FD">
              <w:rPr>
                <w:rFonts w:ascii="Times New Roman" w:eastAsia="Times New Roman" w:hAnsi="Times New Roman" w:cs="Times New Roman"/>
                <w:color w:val="000000"/>
                <w:sz w:val="24"/>
                <w:szCs w:val="24"/>
                <w:lang w:eastAsia="ru-RU"/>
              </w:rPr>
              <w:t>куб.м.</w:t>
            </w:r>
            <w:r w:rsidRPr="000551FD">
              <w:rPr>
                <w:rFonts w:ascii="Times New Roman" w:eastAsia="Times New Roman" w:hAnsi="Times New Roman" w:cs="Times New Roman"/>
                <w:color w:val="000000"/>
                <w:sz w:val="24"/>
                <w:szCs w:val="24"/>
                <w:lang w:eastAsia="ru-RU"/>
              </w:rPr>
              <w:t>) без НДС</w:t>
            </w:r>
          </w:p>
        </w:tc>
        <w:tc>
          <w:tcPr>
            <w:tcW w:w="1535" w:type="dxa"/>
            <w:shd w:val="clear" w:color="000000" w:fill="FFFFFF"/>
            <w:vAlign w:val="center"/>
          </w:tcPr>
          <w:p w:rsidR="002605FB" w:rsidRPr="000551FD" w:rsidRDefault="002605FB" w:rsidP="0064546A">
            <w:pPr>
              <w:spacing w:after="0" w:line="240" w:lineRule="auto"/>
              <w:jc w:val="center"/>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01.07.2020г.-31.12.2020г. (руб./</w:t>
            </w:r>
            <w:r w:rsidR="00C42ED8" w:rsidRPr="000551FD">
              <w:rPr>
                <w:rFonts w:ascii="Times New Roman" w:eastAsia="Times New Roman" w:hAnsi="Times New Roman" w:cs="Times New Roman"/>
                <w:color w:val="000000"/>
                <w:sz w:val="24"/>
                <w:szCs w:val="24"/>
                <w:lang w:eastAsia="ru-RU"/>
              </w:rPr>
              <w:t>куб.м.</w:t>
            </w:r>
            <w:r w:rsidRPr="000551FD">
              <w:rPr>
                <w:rFonts w:ascii="Times New Roman" w:eastAsia="Times New Roman" w:hAnsi="Times New Roman" w:cs="Times New Roman"/>
                <w:color w:val="000000"/>
                <w:sz w:val="24"/>
                <w:szCs w:val="24"/>
                <w:lang w:eastAsia="ru-RU"/>
              </w:rPr>
              <w:t>) без НДС</w:t>
            </w:r>
          </w:p>
        </w:tc>
        <w:tc>
          <w:tcPr>
            <w:tcW w:w="2316" w:type="dxa"/>
            <w:vMerge/>
            <w:shd w:val="clear" w:color="000000" w:fill="FFFFFF"/>
          </w:tcPr>
          <w:p w:rsidR="002605FB" w:rsidRPr="000551FD" w:rsidRDefault="002605FB" w:rsidP="0064546A">
            <w:pPr>
              <w:spacing w:line="240" w:lineRule="auto"/>
              <w:jc w:val="center"/>
              <w:rPr>
                <w:rFonts w:ascii="Times New Roman" w:hAnsi="Times New Roman"/>
                <w:bCs/>
                <w:color w:val="000000"/>
                <w:sz w:val="24"/>
                <w:szCs w:val="24"/>
              </w:rPr>
            </w:pPr>
          </w:p>
        </w:tc>
      </w:tr>
      <w:tr w:rsidR="00F1162E" w:rsidRPr="000551FD" w:rsidTr="00F1162E">
        <w:trPr>
          <w:trHeight w:val="20"/>
        </w:trPr>
        <w:tc>
          <w:tcPr>
            <w:tcW w:w="576" w:type="dxa"/>
            <w:shd w:val="clear" w:color="000000" w:fill="FFFFFF"/>
            <w:hideMark/>
          </w:tcPr>
          <w:p w:rsidR="00F1162E" w:rsidRPr="000551FD" w:rsidRDefault="00F1162E" w:rsidP="002605FB">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1</w:t>
            </w:r>
          </w:p>
        </w:tc>
        <w:tc>
          <w:tcPr>
            <w:tcW w:w="7089" w:type="dxa"/>
            <w:gridSpan w:val="3"/>
            <w:shd w:val="clear" w:color="000000" w:fill="FFFFFF"/>
          </w:tcPr>
          <w:p w:rsidR="00F1162E" w:rsidRPr="000551FD" w:rsidRDefault="00F1162E" w:rsidP="00F1162E">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ООО «Завитинский водоканал»</w:t>
            </w:r>
          </w:p>
        </w:tc>
        <w:tc>
          <w:tcPr>
            <w:tcW w:w="2316" w:type="dxa"/>
            <w:vMerge w:val="restart"/>
            <w:shd w:val="clear" w:color="000000" w:fill="FFFFFF"/>
          </w:tcPr>
          <w:p w:rsidR="00F1162E" w:rsidRPr="000551FD" w:rsidRDefault="00F1162E" w:rsidP="002605FB">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 xml:space="preserve">приказ от </w:t>
            </w:r>
            <w:r w:rsidR="000551FD" w:rsidRPr="000551FD">
              <w:rPr>
                <w:rFonts w:ascii="Times New Roman" w:eastAsia="Times New Roman" w:hAnsi="Times New Roman" w:cs="Times New Roman"/>
                <w:color w:val="000000"/>
                <w:sz w:val="24"/>
                <w:szCs w:val="24"/>
                <w:lang w:eastAsia="ru-RU"/>
              </w:rPr>
              <w:t>25.10.2019г. №112-пр/в</w:t>
            </w:r>
          </w:p>
        </w:tc>
      </w:tr>
      <w:tr w:rsidR="00F1162E" w:rsidRPr="000551FD" w:rsidTr="00597A0D">
        <w:trPr>
          <w:trHeight w:val="20"/>
        </w:trPr>
        <w:tc>
          <w:tcPr>
            <w:tcW w:w="576" w:type="dxa"/>
            <w:shd w:val="clear" w:color="000000" w:fill="FFFFFF"/>
          </w:tcPr>
          <w:p w:rsidR="00F1162E" w:rsidRPr="000551FD" w:rsidRDefault="00F1162E" w:rsidP="00F1162E">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1.1</w:t>
            </w:r>
          </w:p>
        </w:tc>
        <w:tc>
          <w:tcPr>
            <w:tcW w:w="4019" w:type="dxa"/>
            <w:shd w:val="clear" w:color="000000" w:fill="FFFFFF"/>
          </w:tcPr>
          <w:p w:rsidR="00F1162E" w:rsidRPr="000551FD" w:rsidRDefault="00F1162E" w:rsidP="00F1162E">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 xml:space="preserve">Для потребителей, в случае отсутствия дифференциации тарифов по схеме подключения </w:t>
            </w:r>
          </w:p>
        </w:tc>
        <w:tc>
          <w:tcPr>
            <w:tcW w:w="1535" w:type="dxa"/>
            <w:shd w:val="clear" w:color="000000" w:fill="FFFFFF"/>
            <w:vAlign w:val="bottom"/>
          </w:tcPr>
          <w:p w:rsidR="00F1162E" w:rsidRPr="000551FD" w:rsidRDefault="000551FD" w:rsidP="00F1162E">
            <w:pPr>
              <w:spacing w:after="0" w:line="240" w:lineRule="auto"/>
              <w:jc w:val="right"/>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32,04</w:t>
            </w:r>
          </w:p>
        </w:tc>
        <w:tc>
          <w:tcPr>
            <w:tcW w:w="1535" w:type="dxa"/>
            <w:shd w:val="clear" w:color="000000" w:fill="FFFFFF"/>
            <w:vAlign w:val="bottom"/>
          </w:tcPr>
          <w:p w:rsidR="00F1162E" w:rsidRPr="000551FD" w:rsidRDefault="000551FD" w:rsidP="00F1162E">
            <w:pPr>
              <w:spacing w:after="0" w:line="240" w:lineRule="auto"/>
              <w:jc w:val="right"/>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33,16</w:t>
            </w:r>
          </w:p>
        </w:tc>
        <w:tc>
          <w:tcPr>
            <w:tcW w:w="2316" w:type="dxa"/>
            <w:vMerge/>
            <w:shd w:val="clear" w:color="000000" w:fill="FFFFFF"/>
          </w:tcPr>
          <w:p w:rsidR="00F1162E" w:rsidRPr="000551FD" w:rsidRDefault="00F1162E" w:rsidP="00F1162E">
            <w:pPr>
              <w:spacing w:after="0" w:line="240" w:lineRule="auto"/>
              <w:rPr>
                <w:rFonts w:ascii="Times New Roman" w:eastAsia="Times New Roman" w:hAnsi="Times New Roman" w:cs="Times New Roman"/>
                <w:color w:val="000000"/>
                <w:sz w:val="24"/>
                <w:szCs w:val="24"/>
                <w:lang w:eastAsia="ru-RU"/>
              </w:rPr>
            </w:pPr>
          </w:p>
        </w:tc>
      </w:tr>
      <w:tr w:rsidR="00F1162E" w:rsidRPr="000551FD" w:rsidTr="00597A0D">
        <w:trPr>
          <w:trHeight w:val="20"/>
        </w:trPr>
        <w:tc>
          <w:tcPr>
            <w:tcW w:w="576" w:type="dxa"/>
            <w:shd w:val="clear" w:color="000000" w:fill="FFFFFF"/>
          </w:tcPr>
          <w:p w:rsidR="00F1162E" w:rsidRPr="000551FD" w:rsidRDefault="00F1162E" w:rsidP="00F1162E">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1.2</w:t>
            </w:r>
          </w:p>
        </w:tc>
        <w:tc>
          <w:tcPr>
            <w:tcW w:w="4019" w:type="dxa"/>
            <w:shd w:val="clear" w:color="000000" w:fill="FFFFFF"/>
          </w:tcPr>
          <w:p w:rsidR="00F1162E" w:rsidRPr="000551FD" w:rsidRDefault="00F1162E" w:rsidP="00F1162E">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Для населения</w:t>
            </w:r>
          </w:p>
        </w:tc>
        <w:tc>
          <w:tcPr>
            <w:tcW w:w="1535" w:type="dxa"/>
            <w:shd w:val="clear" w:color="000000" w:fill="FFFFFF"/>
            <w:vAlign w:val="bottom"/>
          </w:tcPr>
          <w:p w:rsidR="00F1162E" w:rsidRPr="000551FD" w:rsidRDefault="000551FD" w:rsidP="00F1162E">
            <w:pPr>
              <w:spacing w:after="0" w:line="240" w:lineRule="auto"/>
              <w:jc w:val="right"/>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32,04</w:t>
            </w:r>
          </w:p>
        </w:tc>
        <w:tc>
          <w:tcPr>
            <w:tcW w:w="1535" w:type="dxa"/>
            <w:shd w:val="clear" w:color="000000" w:fill="FFFFFF"/>
            <w:vAlign w:val="bottom"/>
          </w:tcPr>
          <w:p w:rsidR="00F1162E" w:rsidRPr="000551FD" w:rsidRDefault="000551FD" w:rsidP="00F1162E">
            <w:pPr>
              <w:spacing w:after="0" w:line="240" w:lineRule="auto"/>
              <w:jc w:val="right"/>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33,16</w:t>
            </w:r>
          </w:p>
        </w:tc>
        <w:tc>
          <w:tcPr>
            <w:tcW w:w="2316" w:type="dxa"/>
            <w:vMerge/>
            <w:shd w:val="clear" w:color="000000" w:fill="FFFFFF"/>
          </w:tcPr>
          <w:p w:rsidR="00F1162E" w:rsidRPr="000551FD" w:rsidRDefault="00F1162E" w:rsidP="00F1162E">
            <w:pPr>
              <w:spacing w:after="0" w:line="240" w:lineRule="auto"/>
              <w:rPr>
                <w:rFonts w:ascii="Times New Roman" w:eastAsia="Times New Roman" w:hAnsi="Times New Roman" w:cs="Times New Roman"/>
                <w:color w:val="000000"/>
                <w:sz w:val="24"/>
                <w:szCs w:val="24"/>
                <w:lang w:eastAsia="ru-RU"/>
              </w:rPr>
            </w:pPr>
          </w:p>
        </w:tc>
      </w:tr>
      <w:tr w:rsidR="00F1162E" w:rsidRPr="000551FD" w:rsidTr="00F1162E">
        <w:trPr>
          <w:trHeight w:val="20"/>
        </w:trPr>
        <w:tc>
          <w:tcPr>
            <w:tcW w:w="576" w:type="dxa"/>
            <w:shd w:val="clear" w:color="000000" w:fill="FFFFFF"/>
            <w:hideMark/>
          </w:tcPr>
          <w:p w:rsidR="00F1162E" w:rsidRPr="000551FD" w:rsidRDefault="00F1162E" w:rsidP="002605FB">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2</w:t>
            </w:r>
          </w:p>
        </w:tc>
        <w:tc>
          <w:tcPr>
            <w:tcW w:w="7089" w:type="dxa"/>
            <w:gridSpan w:val="3"/>
            <w:shd w:val="clear" w:color="000000" w:fill="FFFFFF"/>
          </w:tcPr>
          <w:p w:rsidR="00F1162E" w:rsidRPr="000551FD" w:rsidRDefault="00F1162E" w:rsidP="00F1162E">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ООО «</w:t>
            </w:r>
            <w:r w:rsidR="00AA0415" w:rsidRPr="000551FD">
              <w:rPr>
                <w:rFonts w:ascii="Times New Roman" w:eastAsia="Times New Roman" w:hAnsi="Times New Roman" w:cs="Times New Roman"/>
                <w:color w:val="000000"/>
                <w:sz w:val="24"/>
                <w:szCs w:val="24"/>
                <w:lang w:eastAsia="ru-RU"/>
              </w:rPr>
              <w:t>ГОРОДОК»</w:t>
            </w:r>
          </w:p>
        </w:tc>
        <w:tc>
          <w:tcPr>
            <w:tcW w:w="2316" w:type="dxa"/>
            <w:vMerge w:val="restart"/>
            <w:shd w:val="clear" w:color="000000" w:fill="FFFFFF"/>
          </w:tcPr>
          <w:p w:rsidR="00F1162E" w:rsidRPr="000551FD" w:rsidRDefault="00F1162E" w:rsidP="002605FB">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приказ от 27.09.2019г. № 95-пр/в</w:t>
            </w:r>
          </w:p>
        </w:tc>
      </w:tr>
      <w:tr w:rsidR="00597A0D" w:rsidRPr="000551FD" w:rsidTr="00597A0D">
        <w:trPr>
          <w:trHeight w:val="20"/>
        </w:trPr>
        <w:tc>
          <w:tcPr>
            <w:tcW w:w="576" w:type="dxa"/>
            <w:shd w:val="clear" w:color="000000" w:fill="FFFFFF"/>
          </w:tcPr>
          <w:p w:rsidR="00597A0D" w:rsidRPr="000551FD" w:rsidRDefault="00597A0D" w:rsidP="00597A0D">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2.1</w:t>
            </w:r>
          </w:p>
        </w:tc>
        <w:tc>
          <w:tcPr>
            <w:tcW w:w="4019" w:type="dxa"/>
            <w:shd w:val="clear" w:color="000000" w:fill="FFFFFF"/>
          </w:tcPr>
          <w:p w:rsidR="00597A0D" w:rsidRPr="000551FD" w:rsidRDefault="00597A0D" w:rsidP="00597A0D">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 xml:space="preserve">Для потребителей, в случае отсутствия дифференциации тарифов по схеме подключения </w:t>
            </w:r>
          </w:p>
        </w:tc>
        <w:tc>
          <w:tcPr>
            <w:tcW w:w="1535" w:type="dxa"/>
            <w:shd w:val="clear" w:color="000000" w:fill="FFFFFF"/>
            <w:vAlign w:val="bottom"/>
          </w:tcPr>
          <w:p w:rsidR="00597A0D" w:rsidRPr="000551FD" w:rsidRDefault="00597A0D" w:rsidP="00597A0D">
            <w:pPr>
              <w:spacing w:after="0" w:line="240" w:lineRule="auto"/>
              <w:jc w:val="right"/>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30,80</w:t>
            </w:r>
          </w:p>
        </w:tc>
        <w:tc>
          <w:tcPr>
            <w:tcW w:w="1535" w:type="dxa"/>
            <w:shd w:val="clear" w:color="000000" w:fill="FFFFFF"/>
            <w:vAlign w:val="bottom"/>
          </w:tcPr>
          <w:p w:rsidR="00597A0D" w:rsidRPr="000551FD" w:rsidRDefault="00597A0D" w:rsidP="00597A0D">
            <w:pPr>
              <w:spacing w:after="0" w:line="240" w:lineRule="auto"/>
              <w:jc w:val="right"/>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30,80</w:t>
            </w:r>
          </w:p>
        </w:tc>
        <w:tc>
          <w:tcPr>
            <w:tcW w:w="2316" w:type="dxa"/>
            <w:vMerge/>
            <w:shd w:val="clear" w:color="000000" w:fill="FFFFFF"/>
          </w:tcPr>
          <w:p w:rsidR="00597A0D" w:rsidRPr="000551FD" w:rsidRDefault="00597A0D" w:rsidP="00597A0D">
            <w:pPr>
              <w:spacing w:after="0" w:line="240" w:lineRule="auto"/>
              <w:rPr>
                <w:rFonts w:ascii="Times New Roman" w:eastAsia="Times New Roman" w:hAnsi="Times New Roman" w:cs="Times New Roman"/>
                <w:color w:val="000000"/>
                <w:sz w:val="24"/>
                <w:szCs w:val="24"/>
                <w:lang w:eastAsia="ru-RU"/>
              </w:rPr>
            </w:pPr>
          </w:p>
        </w:tc>
      </w:tr>
      <w:tr w:rsidR="00597A0D" w:rsidRPr="000551FD" w:rsidTr="00597A0D">
        <w:trPr>
          <w:trHeight w:val="20"/>
        </w:trPr>
        <w:tc>
          <w:tcPr>
            <w:tcW w:w="576" w:type="dxa"/>
            <w:shd w:val="clear" w:color="000000" w:fill="FFFFFF"/>
          </w:tcPr>
          <w:p w:rsidR="00597A0D" w:rsidRPr="000551FD" w:rsidRDefault="00597A0D" w:rsidP="00597A0D">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2.2</w:t>
            </w:r>
          </w:p>
        </w:tc>
        <w:tc>
          <w:tcPr>
            <w:tcW w:w="4019" w:type="dxa"/>
            <w:shd w:val="clear" w:color="000000" w:fill="FFFFFF"/>
          </w:tcPr>
          <w:p w:rsidR="00597A0D" w:rsidRPr="000551FD" w:rsidRDefault="00597A0D" w:rsidP="00597A0D">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Для населения</w:t>
            </w:r>
          </w:p>
        </w:tc>
        <w:tc>
          <w:tcPr>
            <w:tcW w:w="1535" w:type="dxa"/>
            <w:shd w:val="clear" w:color="000000" w:fill="FFFFFF"/>
            <w:vAlign w:val="bottom"/>
          </w:tcPr>
          <w:p w:rsidR="00597A0D" w:rsidRPr="000551FD" w:rsidRDefault="00597A0D" w:rsidP="00597A0D">
            <w:pPr>
              <w:spacing w:after="0" w:line="240" w:lineRule="auto"/>
              <w:jc w:val="right"/>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30,80</w:t>
            </w:r>
          </w:p>
        </w:tc>
        <w:tc>
          <w:tcPr>
            <w:tcW w:w="1535" w:type="dxa"/>
            <w:shd w:val="clear" w:color="000000" w:fill="FFFFFF"/>
            <w:vAlign w:val="bottom"/>
          </w:tcPr>
          <w:p w:rsidR="00597A0D" w:rsidRPr="000551FD" w:rsidRDefault="00597A0D" w:rsidP="00597A0D">
            <w:pPr>
              <w:spacing w:after="0" w:line="240" w:lineRule="auto"/>
              <w:jc w:val="right"/>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30,80</w:t>
            </w:r>
          </w:p>
        </w:tc>
        <w:tc>
          <w:tcPr>
            <w:tcW w:w="2316" w:type="dxa"/>
            <w:vMerge/>
            <w:shd w:val="clear" w:color="000000" w:fill="FFFFFF"/>
          </w:tcPr>
          <w:p w:rsidR="00597A0D" w:rsidRPr="000551FD" w:rsidRDefault="00597A0D" w:rsidP="00597A0D">
            <w:pPr>
              <w:spacing w:after="0" w:line="240" w:lineRule="auto"/>
              <w:rPr>
                <w:rFonts w:ascii="Times New Roman" w:eastAsia="Times New Roman" w:hAnsi="Times New Roman" w:cs="Times New Roman"/>
                <w:color w:val="000000"/>
                <w:sz w:val="24"/>
                <w:szCs w:val="24"/>
                <w:lang w:eastAsia="ru-RU"/>
              </w:rPr>
            </w:pPr>
          </w:p>
        </w:tc>
      </w:tr>
      <w:tr w:rsidR="00F1162E" w:rsidRPr="000551FD" w:rsidTr="00F1162E">
        <w:trPr>
          <w:trHeight w:val="20"/>
        </w:trPr>
        <w:tc>
          <w:tcPr>
            <w:tcW w:w="576" w:type="dxa"/>
            <w:shd w:val="clear" w:color="000000" w:fill="FFFFFF"/>
            <w:hideMark/>
          </w:tcPr>
          <w:p w:rsidR="00F1162E" w:rsidRPr="000551FD" w:rsidRDefault="00F1162E" w:rsidP="002605FB">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3</w:t>
            </w:r>
          </w:p>
        </w:tc>
        <w:tc>
          <w:tcPr>
            <w:tcW w:w="7089" w:type="dxa"/>
            <w:gridSpan w:val="3"/>
            <w:shd w:val="clear" w:color="000000" w:fill="FFFFFF"/>
          </w:tcPr>
          <w:p w:rsidR="00F1162E" w:rsidRPr="000551FD" w:rsidRDefault="00F1162E" w:rsidP="00F1162E">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ООО «Исток»</w:t>
            </w:r>
          </w:p>
        </w:tc>
        <w:tc>
          <w:tcPr>
            <w:tcW w:w="2316" w:type="dxa"/>
            <w:vMerge w:val="restart"/>
            <w:shd w:val="clear" w:color="000000" w:fill="FFFFFF"/>
          </w:tcPr>
          <w:p w:rsidR="00F1162E" w:rsidRPr="000551FD" w:rsidRDefault="00F1162E" w:rsidP="002605FB">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приказ от 13.09.2019г. № 90-пр/в</w:t>
            </w:r>
          </w:p>
        </w:tc>
      </w:tr>
      <w:tr w:rsidR="00D01FC0" w:rsidRPr="000551FD" w:rsidTr="00597A0D">
        <w:trPr>
          <w:trHeight w:val="20"/>
        </w:trPr>
        <w:tc>
          <w:tcPr>
            <w:tcW w:w="576" w:type="dxa"/>
            <w:shd w:val="clear" w:color="000000" w:fill="FFFFFF"/>
          </w:tcPr>
          <w:p w:rsidR="00D01FC0" w:rsidRPr="000551FD" w:rsidRDefault="00D01FC0" w:rsidP="00D01FC0">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3.1</w:t>
            </w:r>
          </w:p>
        </w:tc>
        <w:tc>
          <w:tcPr>
            <w:tcW w:w="4019" w:type="dxa"/>
            <w:shd w:val="clear" w:color="000000" w:fill="FFFFFF"/>
          </w:tcPr>
          <w:p w:rsidR="00D01FC0" w:rsidRPr="000551FD" w:rsidRDefault="00D01FC0" w:rsidP="00D01FC0">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 xml:space="preserve">Для потребителей, в случае отсутствия дифференциации тарифов по схеме подключения </w:t>
            </w:r>
          </w:p>
        </w:tc>
        <w:tc>
          <w:tcPr>
            <w:tcW w:w="1535" w:type="dxa"/>
            <w:shd w:val="clear" w:color="000000" w:fill="FFFFFF"/>
            <w:vAlign w:val="bottom"/>
          </w:tcPr>
          <w:p w:rsidR="00D01FC0" w:rsidRPr="000551FD" w:rsidRDefault="00D01FC0" w:rsidP="00D01FC0">
            <w:pPr>
              <w:spacing w:after="0" w:line="240" w:lineRule="auto"/>
              <w:jc w:val="right"/>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30,96</w:t>
            </w:r>
          </w:p>
        </w:tc>
        <w:tc>
          <w:tcPr>
            <w:tcW w:w="1535" w:type="dxa"/>
            <w:shd w:val="clear" w:color="000000" w:fill="FFFFFF"/>
            <w:vAlign w:val="bottom"/>
          </w:tcPr>
          <w:p w:rsidR="00D01FC0" w:rsidRPr="000551FD" w:rsidRDefault="00D01FC0" w:rsidP="00D01FC0">
            <w:pPr>
              <w:spacing w:after="0" w:line="240" w:lineRule="auto"/>
              <w:jc w:val="right"/>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32,68</w:t>
            </w:r>
          </w:p>
        </w:tc>
        <w:tc>
          <w:tcPr>
            <w:tcW w:w="2316" w:type="dxa"/>
            <w:vMerge/>
            <w:shd w:val="clear" w:color="000000" w:fill="FFFFFF"/>
          </w:tcPr>
          <w:p w:rsidR="00D01FC0" w:rsidRPr="000551FD" w:rsidRDefault="00D01FC0" w:rsidP="00D01FC0">
            <w:pPr>
              <w:spacing w:after="0" w:line="240" w:lineRule="auto"/>
              <w:rPr>
                <w:rFonts w:ascii="Times New Roman" w:eastAsia="Times New Roman" w:hAnsi="Times New Roman" w:cs="Times New Roman"/>
                <w:color w:val="000000"/>
                <w:sz w:val="24"/>
                <w:szCs w:val="24"/>
                <w:lang w:eastAsia="ru-RU"/>
              </w:rPr>
            </w:pPr>
          </w:p>
        </w:tc>
      </w:tr>
      <w:tr w:rsidR="00D01FC0" w:rsidRPr="000551FD" w:rsidTr="00597A0D">
        <w:trPr>
          <w:trHeight w:val="20"/>
        </w:trPr>
        <w:tc>
          <w:tcPr>
            <w:tcW w:w="576" w:type="dxa"/>
            <w:shd w:val="clear" w:color="000000" w:fill="FFFFFF"/>
          </w:tcPr>
          <w:p w:rsidR="00D01FC0" w:rsidRPr="000551FD" w:rsidRDefault="00D01FC0" w:rsidP="00D01FC0">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3.2.</w:t>
            </w:r>
          </w:p>
        </w:tc>
        <w:tc>
          <w:tcPr>
            <w:tcW w:w="4019" w:type="dxa"/>
            <w:shd w:val="clear" w:color="000000" w:fill="FFFFFF"/>
          </w:tcPr>
          <w:p w:rsidR="00D01FC0" w:rsidRPr="000551FD" w:rsidRDefault="00D01FC0" w:rsidP="00D01FC0">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Для населения</w:t>
            </w:r>
          </w:p>
        </w:tc>
        <w:tc>
          <w:tcPr>
            <w:tcW w:w="1535" w:type="dxa"/>
            <w:shd w:val="clear" w:color="000000" w:fill="FFFFFF"/>
            <w:vAlign w:val="bottom"/>
          </w:tcPr>
          <w:p w:rsidR="00D01FC0" w:rsidRPr="000551FD" w:rsidRDefault="00D01FC0" w:rsidP="00D01FC0">
            <w:pPr>
              <w:spacing w:after="0" w:line="240" w:lineRule="auto"/>
              <w:jc w:val="right"/>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30,96</w:t>
            </w:r>
          </w:p>
        </w:tc>
        <w:tc>
          <w:tcPr>
            <w:tcW w:w="1535" w:type="dxa"/>
            <w:shd w:val="clear" w:color="000000" w:fill="FFFFFF"/>
            <w:vAlign w:val="bottom"/>
          </w:tcPr>
          <w:p w:rsidR="00D01FC0" w:rsidRPr="000551FD" w:rsidRDefault="00D01FC0" w:rsidP="00D01FC0">
            <w:pPr>
              <w:spacing w:after="0" w:line="240" w:lineRule="auto"/>
              <w:jc w:val="right"/>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32,68</w:t>
            </w:r>
          </w:p>
        </w:tc>
        <w:tc>
          <w:tcPr>
            <w:tcW w:w="2316" w:type="dxa"/>
            <w:vMerge/>
            <w:shd w:val="clear" w:color="000000" w:fill="FFFFFF"/>
          </w:tcPr>
          <w:p w:rsidR="00D01FC0" w:rsidRPr="000551FD" w:rsidRDefault="00D01FC0" w:rsidP="00D01FC0">
            <w:pPr>
              <w:spacing w:after="0" w:line="240" w:lineRule="auto"/>
              <w:rPr>
                <w:rFonts w:ascii="Times New Roman" w:eastAsia="Times New Roman" w:hAnsi="Times New Roman" w:cs="Times New Roman"/>
                <w:color w:val="000000"/>
                <w:sz w:val="24"/>
                <w:szCs w:val="24"/>
                <w:lang w:eastAsia="ru-RU"/>
              </w:rPr>
            </w:pPr>
          </w:p>
        </w:tc>
      </w:tr>
      <w:tr w:rsidR="00F1162E" w:rsidRPr="000551FD" w:rsidTr="00F1162E">
        <w:trPr>
          <w:trHeight w:val="20"/>
        </w:trPr>
        <w:tc>
          <w:tcPr>
            <w:tcW w:w="576" w:type="dxa"/>
            <w:shd w:val="clear" w:color="000000" w:fill="FFFFFF"/>
            <w:hideMark/>
          </w:tcPr>
          <w:p w:rsidR="00F1162E" w:rsidRPr="000551FD" w:rsidRDefault="00F1162E" w:rsidP="002605FB">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4</w:t>
            </w:r>
          </w:p>
        </w:tc>
        <w:tc>
          <w:tcPr>
            <w:tcW w:w="7089" w:type="dxa"/>
            <w:gridSpan w:val="3"/>
            <w:shd w:val="clear" w:color="000000" w:fill="FFFFFF"/>
          </w:tcPr>
          <w:p w:rsidR="00F1162E" w:rsidRPr="000551FD" w:rsidRDefault="00AA0415" w:rsidP="00F1162E">
            <w:pPr>
              <w:spacing w:after="0" w:line="240" w:lineRule="auto"/>
              <w:rPr>
                <w:rFonts w:ascii="Times New Roman" w:eastAsia="Times New Roman" w:hAnsi="Times New Roman" w:cs="Times New Roman"/>
                <w:color w:val="000000"/>
                <w:sz w:val="24"/>
                <w:szCs w:val="24"/>
                <w:lang w:eastAsia="ru-RU"/>
              </w:rPr>
            </w:pPr>
            <w:r w:rsidRPr="00AA0415">
              <w:rPr>
                <w:rFonts w:ascii="Times New Roman" w:eastAsia="Times New Roman" w:hAnsi="Times New Roman" w:cs="Times New Roman"/>
                <w:color w:val="000000"/>
                <w:sz w:val="24"/>
                <w:szCs w:val="24"/>
                <w:lang w:eastAsia="ru-RU"/>
              </w:rPr>
              <w:t>Производственный участок 7/5 ЖКС №7(г. Белогорск) ФГБУ ЦЖКУ Минобороны РФ</w:t>
            </w:r>
          </w:p>
        </w:tc>
        <w:tc>
          <w:tcPr>
            <w:tcW w:w="2316" w:type="dxa"/>
            <w:vMerge w:val="restart"/>
            <w:shd w:val="clear" w:color="000000" w:fill="FFFFFF"/>
          </w:tcPr>
          <w:p w:rsidR="00F1162E" w:rsidRPr="000551FD" w:rsidRDefault="00F1162E" w:rsidP="002605FB">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приказ от 22.11.2019г. № 131-пр/в</w:t>
            </w:r>
          </w:p>
        </w:tc>
      </w:tr>
      <w:tr w:rsidR="00597A0D" w:rsidRPr="000551FD" w:rsidTr="00597A0D">
        <w:trPr>
          <w:trHeight w:val="20"/>
        </w:trPr>
        <w:tc>
          <w:tcPr>
            <w:tcW w:w="576" w:type="dxa"/>
            <w:shd w:val="clear" w:color="000000" w:fill="FFFFFF"/>
          </w:tcPr>
          <w:p w:rsidR="00597A0D" w:rsidRPr="000551FD" w:rsidRDefault="00597A0D" w:rsidP="00597A0D">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4.1.</w:t>
            </w:r>
          </w:p>
        </w:tc>
        <w:tc>
          <w:tcPr>
            <w:tcW w:w="4019" w:type="dxa"/>
            <w:shd w:val="clear" w:color="000000" w:fill="FFFFFF"/>
          </w:tcPr>
          <w:p w:rsidR="00597A0D" w:rsidRPr="000551FD" w:rsidRDefault="00597A0D" w:rsidP="00597A0D">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 xml:space="preserve">Для потребителей, в случае отсутствия дифференциации тарифов по схеме подключения </w:t>
            </w:r>
          </w:p>
        </w:tc>
        <w:tc>
          <w:tcPr>
            <w:tcW w:w="1535" w:type="dxa"/>
            <w:shd w:val="clear" w:color="000000" w:fill="FFFFFF"/>
            <w:vAlign w:val="bottom"/>
          </w:tcPr>
          <w:p w:rsidR="00597A0D" w:rsidRPr="000551FD" w:rsidRDefault="00597A0D" w:rsidP="00597A0D">
            <w:pPr>
              <w:spacing w:after="0" w:line="240" w:lineRule="auto"/>
              <w:jc w:val="right"/>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14,46</w:t>
            </w:r>
          </w:p>
        </w:tc>
        <w:tc>
          <w:tcPr>
            <w:tcW w:w="1535" w:type="dxa"/>
            <w:shd w:val="clear" w:color="000000" w:fill="FFFFFF"/>
            <w:vAlign w:val="bottom"/>
          </w:tcPr>
          <w:p w:rsidR="00597A0D" w:rsidRPr="000551FD" w:rsidRDefault="00597A0D" w:rsidP="00597A0D">
            <w:pPr>
              <w:spacing w:after="0" w:line="240" w:lineRule="auto"/>
              <w:jc w:val="right"/>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15,13</w:t>
            </w:r>
          </w:p>
        </w:tc>
        <w:tc>
          <w:tcPr>
            <w:tcW w:w="2316" w:type="dxa"/>
            <w:vMerge/>
            <w:shd w:val="clear" w:color="000000" w:fill="FFFFFF"/>
          </w:tcPr>
          <w:p w:rsidR="00597A0D" w:rsidRPr="000551FD" w:rsidRDefault="00597A0D" w:rsidP="00597A0D">
            <w:pPr>
              <w:spacing w:after="0" w:line="240" w:lineRule="auto"/>
              <w:rPr>
                <w:rFonts w:ascii="Times New Roman" w:eastAsia="Times New Roman" w:hAnsi="Times New Roman" w:cs="Times New Roman"/>
                <w:color w:val="000000"/>
                <w:sz w:val="24"/>
                <w:szCs w:val="24"/>
                <w:lang w:eastAsia="ru-RU"/>
              </w:rPr>
            </w:pPr>
          </w:p>
        </w:tc>
      </w:tr>
      <w:tr w:rsidR="00597A0D" w:rsidRPr="008B6BBB" w:rsidTr="00597A0D">
        <w:trPr>
          <w:trHeight w:val="20"/>
        </w:trPr>
        <w:tc>
          <w:tcPr>
            <w:tcW w:w="576" w:type="dxa"/>
            <w:shd w:val="clear" w:color="000000" w:fill="FFFFFF"/>
          </w:tcPr>
          <w:p w:rsidR="00597A0D" w:rsidRPr="000551FD" w:rsidRDefault="00597A0D" w:rsidP="00597A0D">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4.2.</w:t>
            </w:r>
          </w:p>
        </w:tc>
        <w:tc>
          <w:tcPr>
            <w:tcW w:w="4019" w:type="dxa"/>
            <w:shd w:val="clear" w:color="000000" w:fill="FFFFFF"/>
          </w:tcPr>
          <w:p w:rsidR="00597A0D" w:rsidRPr="000551FD" w:rsidRDefault="00597A0D" w:rsidP="00597A0D">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Для населения</w:t>
            </w:r>
          </w:p>
        </w:tc>
        <w:tc>
          <w:tcPr>
            <w:tcW w:w="1535" w:type="dxa"/>
            <w:shd w:val="clear" w:color="000000" w:fill="FFFFFF"/>
            <w:vAlign w:val="bottom"/>
          </w:tcPr>
          <w:p w:rsidR="00597A0D" w:rsidRPr="000551FD" w:rsidRDefault="00597A0D" w:rsidP="00597A0D">
            <w:pPr>
              <w:spacing w:after="0" w:line="240" w:lineRule="auto"/>
              <w:jc w:val="right"/>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17,35</w:t>
            </w:r>
          </w:p>
        </w:tc>
        <w:tc>
          <w:tcPr>
            <w:tcW w:w="1535" w:type="dxa"/>
            <w:shd w:val="clear" w:color="000000" w:fill="FFFFFF"/>
            <w:vAlign w:val="bottom"/>
          </w:tcPr>
          <w:p w:rsidR="00597A0D" w:rsidRPr="000551FD" w:rsidRDefault="00597A0D" w:rsidP="00597A0D">
            <w:pPr>
              <w:spacing w:after="0" w:line="240" w:lineRule="auto"/>
              <w:jc w:val="right"/>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18,16</w:t>
            </w:r>
          </w:p>
        </w:tc>
        <w:tc>
          <w:tcPr>
            <w:tcW w:w="2316" w:type="dxa"/>
            <w:vMerge/>
            <w:shd w:val="clear" w:color="000000" w:fill="FFFFFF"/>
          </w:tcPr>
          <w:p w:rsidR="00597A0D" w:rsidRPr="000551FD" w:rsidRDefault="00597A0D" w:rsidP="00597A0D">
            <w:pPr>
              <w:spacing w:after="0" w:line="240" w:lineRule="auto"/>
              <w:rPr>
                <w:rFonts w:ascii="Times New Roman" w:eastAsia="Times New Roman" w:hAnsi="Times New Roman" w:cs="Times New Roman"/>
                <w:color w:val="000000"/>
                <w:sz w:val="24"/>
                <w:szCs w:val="24"/>
                <w:lang w:eastAsia="ru-RU"/>
              </w:rPr>
            </w:pPr>
          </w:p>
        </w:tc>
      </w:tr>
      <w:tr w:rsidR="003602B0" w:rsidRPr="008B6BBB" w:rsidTr="00597A0D">
        <w:trPr>
          <w:trHeight w:val="20"/>
        </w:trPr>
        <w:tc>
          <w:tcPr>
            <w:tcW w:w="576" w:type="dxa"/>
            <w:shd w:val="clear" w:color="000000" w:fill="FFFFFF"/>
          </w:tcPr>
          <w:p w:rsidR="003602B0" w:rsidRPr="000551FD" w:rsidRDefault="003602B0" w:rsidP="00597A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019" w:type="dxa"/>
            <w:shd w:val="clear" w:color="000000" w:fill="FFFFFF"/>
          </w:tcPr>
          <w:p w:rsidR="003602B0" w:rsidRPr="000551FD" w:rsidRDefault="003602B0" w:rsidP="00597A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«Энергия 4»</w:t>
            </w:r>
          </w:p>
        </w:tc>
        <w:tc>
          <w:tcPr>
            <w:tcW w:w="1535" w:type="dxa"/>
            <w:shd w:val="clear" w:color="000000" w:fill="FFFFFF"/>
            <w:vAlign w:val="bottom"/>
          </w:tcPr>
          <w:p w:rsidR="003602B0" w:rsidRPr="000551FD" w:rsidRDefault="003602B0" w:rsidP="00597A0D">
            <w:pPr>
              <w:spacing w:after="0" w:line="240" w:lineRule="auto"/>
              <w:jc w:val="right"/>
              <w:rPr>
                <w:rFonts w:ascii="Times New Roman" w:eastAsia="Times New Roman" w:hAnsi="Times New Roman" w:cs="Times New Roman"/>
                <w:color w:val="000000"/>
                <w:sz w:val="24"/>
                <w:szCs w:val="24"/>
                <w:lang w:eastAsia="ru-RU"/>
              </w:rPr>
            </w:pPr>
          </w:p>
        </w:tc>
        <w:tc>
          <w:tcPr>
            <w:tcW w:w="1535" w:type="dxa"/>
            <w:shd w:val="clear" w:color="000000" w:fill="FFFFFF"/>
            <w:vAlign w:val="bottom"/>
          </w:tcPr>
          <w:p w:rsidR="003602B0" w:rsidRPr="000551FD" w:rsidRDefault="003602B0" w:rsidP="00597A0D">
            <w:pPr>
              <w:spacing w:after="0" w:line="240" w:lineRule="auto"/>
              <w:jc w:val="right"/>
              <w:rPr>
                <w:rFonts w:ascii="Times New Roman" w:eastAsia="Times New Roman" w:hAnsi="Times New Roman" w:cs="Times New Roman"/>
                <w:color w:val="000000"/>
                <w:sz w:val="24"/>
                <w:szCs w:val="24"/>
                <w:lang w:eastAsia="ru-RU"/>
              </w:rPr>
            </w:pPr>
          </w:p>
        </w:tc>
        <w:tc>
          <w:tcPr>
            <w:tcW w:w="2316" w:type="dxa"/>
            <w:vMerge w:val="restart"/>
            <w:shd w:val="clear" w:color="000000" w:fill="FFFFFF"/>
          </w:tcPr>
          <w:p w:rsidR="003602B0" w:rsidRPr="000551FD" w:rsidRDefault="003602B0" w:rsidP="00597A0D">
            <w:pPr>
              <w:spacing w:after="0" w:line="240" w:lineRule="auto"/>
              <w:rPr>
                <w:rFonts w:ascii="Times New Roman" w:eastAsia="Times New Roman" w:hAnsi="Times New Roman" w:cs="Times New Roman"/>
                <w:color w:val="000000"/>
                <w:sz w:val="24"/>
                <w:szCs w:val="24"/>
                <w:lang w:eastAsia="ru-RU"/>
              </w:rPr>
            </w:pPr>
            <w:r w:rsidRPr="003602B0">
              <w:rPr>
                <w:rFonts w:ascii="Times New Roman" w:eastAsia="Times New Roman" w:hAnsi="Times New Roman" w:cs="Times New Roman"/>
                <w:color w:val="000000"/>
                <w:sz w:val="24"/>
                <w:szCs w:val="24"/>
                <w:lang w:eastAsia="ru-RU"/>
              </w:rPr>
              <w:t xml:space="preserve">приказ от </w:t>
            </w:r>
            <w:r>
              <w:rPr>
                <w:rFonts w:ascii="Times New Roman" w:eastAsia="Times New Roman" w:hAnsi="Times New Roman" w:cs="Times New Roman"/>
                <w:color w:val="000000"/>
                <w:sz w:val="24"/>
                <w:szCs w:val="24"/>
                <w:lang w:eastAsia="ru-RU"/>
              </w:rPr>
              <w:t>15.11</w:t>
            </w:r>
            <w:r w:rsidRPr="003602B0">
              <w:rPr>
                <w:rFonts w:ascii="Times New Roman" w:eastAsia="Times New Roman" w:hAnsi="Times New Roman" w:cs="Times New Roman"/>
                <w:color w:val="000000"/>
                <w:sz w:val="24"/>
                <w:szCs w:val="24"/>
                <w:lang w:eastAsia="ru-RU"/>
              </w:rPr>
              <w:t xml:space="preserve">.2019г. № </w:t>
            </w:r>
            <w:r>
              <w:rPr>
                <w:rFonts w:ascii="Times New Roman" w:eastAsia="Times New Roman" w:hAnsi="Times New Roman" w:cs="Times New Roman"/>
                <w:color w:val="000000"/>
                <w:sz w:val="24"/>
                <w:szCs w:val="24"/>
                <w:lang w:eastAsia="ru-RU"/>
              </w:rPr>
              <w:t>128</w:t>
            </w:r>
            <w:r w:rsidRPr="003602B0">
              <w:rPr>
                <w:rFonts w:ascii="Times New Roman" w:eastAsia="Times New Roman" w:hAnsi="Times New Roman" w:cs="Times New Roman"/>
                <w:color w:val="000000"/>
                <w:sz w:val="24"/>
                <w:szCs w:val="24"/>
                <w:lang w:eastAsia="ru-RU"/>
              </w:rPr>
              <w:t>-пр/в</w:t>
            </w:r>
          </w:p>
        </w:tc>
      </w:tr>
      <w:tr w:rsidR="003602B0" w:rsidRPr="008B6BBB" w:rsidTr="00597A0D">
        <w:trPr>
          <w:trHeight w:val="20"/>
        </w:trPr>
        <w:tc>
          <w:tcPr>
            <w:tcW w:w="576" w:type="dxa"/>
            <w:shd w:val="clear" w:color="000000" w:fill="FFFFFF"/>
          </w:tcPr>
          <w:p w:rsidR="003602B0" w:rsidRPr="000551FD" w:rsidRDefault="003602B0" w:rsidP="003602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0551FD">
              <w:rPr>
                <w:rFonts w:ascii="Times New Roman" w:eastAsia="Times New Roman" w:hAnsi="Times New Roman" w:cs="Times New Roman"/>
                <w:color w:val="000000"/>
                <w:sz w:val="24"/>
                <w:szCs w:val="24"/>
                <w:lang w:eastAsia="ru-RU"/>
              </w:rPr>
              <w:t>.1.</w:t>
            </w:r>
          </w:p>
        </w:tc>
        <w:tc>
          <w:tcPr>
            <w:tcW w:w="4019" w:type="dxa"/>
            <w:shd w:val="clear" w:color="000000" w:fill="FFFFFF"/>
          </w:tcPr>
          <w:p w:rsidR="003602B0" w:rsidRPr="000551FD" w:rsidRDefault="003602B0" w:rsidP="003602B0">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 xml:space="preserve">Для потребителей, в случае отсутствия дифференциации тарифов по схеме подключения </w:t>
            </w:r>
          </w:p>
        </w:tc>
        <w:tc>
          <w:tcPr>
            <w:tcW w:w="1535" w:type="dxa"/>
            <w:shd w:val="clear" w:color="000000" w:fill="FFFFFF"/>
            <w:vAlign w:val="bottom"/>
          </w:tcPr>
          <w:p w:rsidR="003602B0" w:rsidRPr="000551FD" w:rsidRDefault="003602B0" w:rsidP="003602B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46,87</w:t>
            </w:r>
          </w:p>
        </w:tc>
        <w:tc>
          <w:tcPr>
            <w:tcW w:w="1535" w:type="dxa"/>
            <w:shd w:val="clear" w:color="000000" w:fill="FFFFFF"/>
            <w:vAlign w:val="bottom"/>
          </w:tcPr>
          <w:p w:rsidR="003602B0" w:rsidRPr="000551FD" w:rsidRDefault="003602B0" w:rsidP="003602B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48,05</w:t>
            </w:r>
          </w:p>
        </w:tc>
        <w:tc>
          <w:tcPr>
            <w:tcW w:w="2316" w:type="dxa"/>
            <w:vMerge/>
            <w:shd w:val="clear" w:color="000000" w:fill="FFFFFF"/>
          </w:tcPr>
          <w:p w:rsidR="003602B0" w:rsidRPr="000551FD" w:rsidRDefault="003602B0" w:rsidP="003602B0">
            <w:pPr>
              <w:spacing w:after="0" w:line="240" w:lineRule="auto"/>
              <w:rPr>
                <w:rFonts w:ascii="Times New Roman" w:eastAsia="Times New Roman" w:hAnsi="Times New Roman" w:cs="Times New Roman"/>
                <w:color w:val="000000"/>
                <w:sz w:val="24"/>
                <w:szCs w:val="24"/>
                <w:lang w:eastAsia="ru-RU"/>
              </w:rPr>
            </w:pPr>
          </w:p>
        </w:tc>
      </w:tr>
      <w:tr w:rsidR="003602B0" w:rsidRPr="008B6BBB" w:rsidTr="00597A0D">
        <w:trPr>
          <w:trHeight w:val="20"/>
        </w:trPr>
        <w:tc>
          <w:tcPr>
            <w:tcW w:w="576" w:type="dxa"/>
            <w:shd w:val="clear" w:color="000000" w:fill="FFFFFF"/>
          </w:tcPr>
          <w:p w:rsidR="003602B0" w:rsidRPr="000551FD" w:rsidRDefault="003602B0" w:rsidP="003602B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0551FD">
              <w:rPr>
                <w:rFonts w:ascii="Times New Roman" w:eastAsia="Times New Roman" w:hAnsi="Times New Roman" w:cs="Times New Roman"/>
                <w:color w:val="000000"/>
                <w:sz w:val="24"/>
                <w:szCs w:val="24"/>
                <w:lang w:eastAsia="ru-RU"/>
              </w:rPr>
              <w:t>.2.</w:t>
            </w:r>
          </w:p>
        </w:tc>
        <w:tc>
          <w:tcPr>
            <w:tcW w:w="4019" w:type="dxa"/>
            <w:shd w:val="clear" w:color="000000" w:fill="FFFFFF"/>
          </w:tcPr>
          <w:p w:rsidR="003602B0" w:rsidRPr="000551FD" w:rsidRDefault="003602B0" w:rsidP="003602B0">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Для населения</w:t>
            </w:r>
          </w:p>
        </w:tc>
        <w:tc>
          <w:tcPr>
            <w:tcW w:w="1535" w:type="dxa"/>
            <w:shd w:val="clear" w:color="000000" w:fill="FFFFFF"/>
            <w:vAlign w:val="bottom"/>
          </w:tcPr>
          <w:p w:rsidR="003602B0" w:rsidRPr="000551FD" w:rsidRDefault="003602B0" w:rsidP="003602B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46,87</w:t>
            </w:r>
          </w:p>
        </w:tc>
        <w:tc>
          <w:tcPr>
            <w:tcW w:w="1535" w:type="dxa"/>
            <w:shd w:val="clear" w:color="000000" w:fill="FFFFFF"/>
            <w:vAlign w:val="bottom"/>
          </w:tcPr>
          <w:p w:rsidR="003602B0" w:rsidRPr="000551FD" w:rsidRDefault="003602B0" w:rsidP="003602B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48,05</w:t>
            </w:r>
          </w:p>
        </w:tc>
        <w:tc>
          <w:tcPr>
            <w:tcW w:w="2316" w:type="dxa"/>
            <w:vMerge/>
            <w:shd w:val="clear" w:color="000000" w:fill="FFFFFF"/>
          </w:tcPr>
          <w:p w:rsidR="003602B0" w:rsidRPr="000551FD" w:rsidRDefault="003602B0" w:rsidP="003602B0">
            <w:pPr>
              <w:spacing w:after="0" w:line="240" w:lineRule="auto"/>
              <w:rPr>
                <w:rFonts w:ascii="Times New Roman" w:eastAsia="Times New Roman" w:hAnsi="Times New Roman" w:cs="Times New Roman"/>
                <w:color w:val="000000"/>
                <w:sz w:val="24"/>
                <w:szCs w:val="24"/>
                <w:lang w:eastAsia="ru-RU"/>
              </w:rPr>
            </w:pPr>
          </w:p>
        </w:tc>
      </w:tr>
    </w:tbl>
    <w:p w:rsidR="0030024A" w:rsidRPr="000153A3" w:rsidRDefault="0030024A" w:rsidP="0030024A">
      <w:pPr>
        <w:pStyle w:val="a5"/>
      </w:pPr>
      <w:bookmarkStart w:id="91" w:name="_Toc10520824"/>
      <w:bookmarkEnd w:id="89"/>
      <w:bookmarkEnd w:id="90"/>
      <w:r w:rsidRPr="000153A3">
        <w:t>3.5.</w:t>
      </w:r>
      <w:r w:rsidR="00BC0D51" w:rsidRPr="000153A3">
        <w:t xml:space="preserve"> </w:t>
      </w:r>
      <w:r w:rsidRPr="000153A3">
        <w:t>Система</w:t>
      </w:r>
      <w:r w:rsidR="00BC0D51" w:rsidRPr="000153A3">
        <w:t xml:space="preserve"> </w:t>
      </w:r>
      <w:r w:rsidRPr="000153A3">
        <w:t>водоотведения</w:t>
      </w:r>
      <w:bookmarkEnd w:id="91"/>
    </w:p>
    <w:p w:rsidR="000A6E76" w:rsidRPr="000153A3" w:rsidRDefault="000A6E76" w:rsidP="000A6E76">
      <w:pPr>
        <w:pStyle w:val="a5"/>
      </w:pPr>
      <w:bookmarkStart w:id="92" w:name="_Toc10520825"/>
      <w:r w:rsidRPr="000153A3">
        <w:t>3.5.1. Описание организационной структуры, формы собственности и системы договоров между организациями, а также с потребителями</w:t>
      </w:r>
      <w:bookmarkEnd w:id="92"/>
    </w:p>
    <w:p w:rsidR="00FF02A9" w:rsidRDefault="00060707" w:rsidP="00FF02A9">
      <w:pPr>
        <w:pStyle w:val="a7"/>
      </w:pPr>
      <w:r w:rsidRPr="00060707">
        <w:rPr>
          <w:color w:val="00B050"/>
        </w:rPr>
        <w:t xml:space="preserve">Как в П.3.4.1. </w:t>
      </w:r>
      <w:r w:rsidR="000A6E76" w:rsidRPr="00F60CD4">
        <w:rPr>
          <w:color w:val="92D050"/>
        </w:rPr>
        <w:t xml:space="preserve">В настоящее время ответственность за </w:t>
      </w:r>
      <w:r w:rsidR="000153A3" w:rsidRPr="00F60CD4">
        <w:rPr>
          <w:color w:val="92D050"/>
        </w:rPr>
        <w:t>водоотведение</w:t>
      </w:r>
      <w:r w:rsidR="000A6E76" w:rsidRPr="00F60CD4">
        <w:rPr>
          <w:color w:val="92D050"/>
        </w:rPr>
        <w:t xml:space="preserve"> городского поселения лежит на </w:t>
      </w:r>
      <w:bookmarkStart w:id="93" w:name="_Toc10520826"/>
      <w:r w:rsidR="00FF02A9" w:rsidRPr="00FF02A9">
        <w:t>ООО «Завитинский водоканал», ООО «</w:t>
      </w:r>
      <w:r w:rsidR="00AA0415" w:rsidRPr="00FF02A9">
        <w:t>ГОРОДОК</w:t>
      </w:r>
      <w:r w:rsidR="00F60CD4">
        <w:t xml:space="preserve">», ООО «Исток», </w:t>
      </w:r>
      <w:r w:rsidR="00AA0415" w:rsidRPr="00AA0415">
        <w:t xml:space="preserve">Производственный участок 7/5 ЖКС №7(г. </w:t>
      </w:r>
      <w:r w:rsidR="00AA0415" w:rsidRPr="00AA0415">
        <w:lastRenderedPageBreak/>
        <w:t>Белогорск) ФГБУ ЦЖКУ Минобороны РФ</w:t>
      </w:r>
      <w:r w:rsidR="00F60CD4" w:rsidRPr="00F60CD4">
        <w:t xml:space="preserve">. ООО «Энергия 4». </w:t>
      </w:r>
      <w:r w:rsidR="00FF02A9" w:rsidRPr="00060707">
        <w:rPr>
          <w:color w:val="FF0000"/>
        </w:rPr>
        <w:t xml:space="preserve"> </w:t>
      </w:r>
      <w:r w:rsidR="00FF02A9" w:rsidRPr="00FF02A9">
        <w:t xml:space="preserve">Централизованные системы </w:t>
      </w:r>
      <w:r w:rsidR="00FF02A9">
        <w:t>водоотведения</w:t>
      </w:r>
      <w:r w:rsidR="00FF02A9" w:rsidRPr="00FF02A9">
        <w:t xml:space="preserve"> представлены только в городе Завитинск</w:t>
      </w:r>
      <w:r w:rsidR="00160C36">
        <w:t>е</w:t>
      </w:r>
      <w:r w:rsidR="00FF02A9" w:rsidRPr="00FF02A9">
        <w:t>.</w:t>
      </w:r>
    </w:p>
    <w:p w:rsidR="00466287" w:rsidRPr="00466287" w:rsidRDefault="00466287" w:rsidP="00466287">
      <w:pPr>
        <w:pStyle w:val="a7"/>
      </w:pPr>
      <w:r w:rsidRPr="00466287">
        <w:t xml:space="preserve">Система </w:t>
      </w:r>
      <w:r w:rsidR="004B73B6" w:rsidRPr="00466287">
        <w:t xml:space="preserve">водоотведения </w:t>
      </w:r>
      <w:r w:rsidR="004B73B6">
        <w:t>в</w:t>
      </w:r>
      <w:r w:rsidR="00AA0415">
        <w:t xml:space="preserve"> </w:t>
      </w:r>
      <w:r w:rsidRPr="00466287">
        <w:t>г</w:t>
      </w:r>
      <w:r w:rsidR="005909B2">
        <w:t>ороде</w:t>
      </w:r>
      <w:r w:rsidRPr="00466287">
        <w:t xml:space="preserve"> Завитинск представлена </w:t>
      </w:r>
      <w:r w:rsidR="00AE629D">
        <w:t>пятью</w:t>
      </w:r>
      <w:r w:rsidRPr="00466287">
        <w:t xml:space="preserve"> технологическими зонами. Централизованным водоотведением охвачен</w:t>
      </w:r>
      <w:r w:rsidR="004B73B6">
        <w:t xml:space="preserve">о 70% территории города </w:t>
      </w:r>
      <w:r w:rsidRPr="00466287">
        <w:t>. Централизованное водоотведение г</w:t>
      </w:r>
      <w:r w:rsidR="00160C36">
        <w:t>орода</w:t>
      </w:r>
      <w:r w:rsidRPr="00466287">
        <w:t xml:space="preserve"> Завитинск</w:t>
      </w:r>
      <w:r w:rsidR="00160C36">
        <w:t>а</w:t>
      </w:r>
      <w:r w:rsidRPr="00466287">
        <w:t xml:space="preserve"> включает в себя:</w:t>
      </w:r>
    </w:p>
    <w:p w:rsidR="00F1578F" w:rsidRPr="00466287" w:rsidRDefault="00F1578F" w:rsidP="00B567D7">
      <w:pPr>
        <w:pStyle w:val="a7"/>
        <w:numPr>
          <w:ilvl w:val="0"/>
          <w:numId w:val="25"/>
        </w:numPr>
      </w:pPr>
      <w:r>
        <w:t>т</w:t>
      </w:r>
      <w:r w:rsidRPr="00466287">
        <w:t>ехнологическую зону в центральной части г</w:t>
      </w:r>
      <w:r w:rsidR="00160C36">
        <w:t>орода</w:t>
      </w:r>
      <w:r w:rsidRPr="00466287">
        <w:t xml:space="preserve"> Завитинск</w:t>
      </w:r>
      <w:r w:rsidR="00160C36">
        <w:t>а</w:t>
      </w:r>
      <w:r w:rsidRPr="00466287">
        <w:t>, которая обеспечивает сбор сточных вод от центральной части города в КНС с последующим сбросом в септики;</w:t>
      </w:r>
    </w:p>
    <w:p w:rsidR="00466287" w:rsidRPr="00466287" w:rsidRDefault="00466287" w:rsidP="00B567D7">
      <w:pPr>
        <w:pStyle w:val="a7"/>
        <w:numPr>
          <w:ilvl w:val="0"/>
          <w:numId w:val="25"/>
        </w:numPr>
      </w:pPr>
      <w:r>
        <w:t>т</w:t>
      </w:r>
      <w:r w:rsidRPr="00466287">
        <w:t>ехнологическую зону, которая обеспечивает сбор сточных вод</w:t>
      </w:r>
      <w:r>
        <w:t xml:space="preserve"> района «Ю</w:t>
      </w:r>
      <w:r w:rsidRPr="00466287">
        <w:t>жн</w:t>
      </w:r>
      <w:r>
        <w:t>ый»</w:t>
      </w:r>
      <w:r w:rsidRPr="00466287">
        <w:t xml:space="preserve"> г</w:t>
      </w:r>
      <w:r w:rsidR="00160C36">
        <w:t>орода</w:t>
      </w:r>
      <w:r w:rsidRPr="00466287">
        <w:t xml:space="preserve"> Завитинск</w:t>
      </w:r>
      <w:r w:rsidR="00160C36">
        <w:t>а,</w:t>
      </w:r>
      <w:r w:rsidRPr="00466287">
        <w:t xml:space="preserve"> в КНС и с последующей транспортировкой по напорному коллектору в ОСК;</w:t>
      </w:r>
    </w:p>
    <w:p w:rsidR="00466287" w:rsidRDefault="00466287" w:rsidP="00B567D7">
      <w:pPr>
        <w:pStyle w:val="a7"/>
        <w:numPr>
          <w:ilvl w:val="0"/>
          <w:numId w:val="25"/>
        </w:numPr>
      </w:pPr>
      <w:r>
        <w:t>т</w:t>
      </w:r>
      <w:r w:rsidRPr="00466287">
        <w:t xml:space="preserve">ехнологическую зону, которая обеспечивает сбор сточных вод от </w:t>
      </w:r>
      <w:r>
        <w:t>района «Ж</w:t>
      </w:r>
      <w:r w:rsidRPr="00466287">
        <w:t>елезнодорожн</w:t>
      </w:r>
      <w:r>
        <w:t>ый»</w:t>
      </w:r>
      <w:r w:rsidRPr="00466287">
        <w:t xml:space="preserve"> </w:t>
      </w:r>
      <w:r w:rsidR="00160C36" w:rsidRPr="00160C36">
        <w:t>города Завитинска</w:t>
      </w:r>
      <w:r w:rsidRPr="00466287">
        <w:t xml:space="preserve"> до КНС№1 и КНС№2 с последующей транспортировкой по напорному коллектору в ОСК</w:t>
      </w:r>
      <w:r w:rsidR="008C7B8E">
        <w:t>;</w:t>
      </w:r>
    </w:p>
    <w:p w:rsidR="008C7B8E" w:rsidRDefault="00570E49" w:rsidP="00B567D7">
      <w:pPr>
        <w:pStyle w:val="a7"/>
        <w:numPr>
          <w:ilvl w:val="0"/>
          <w:numId w:val="25"/>
        </w:numPr>
      </w:pPr>
      <w:r>
        <w:t>технологическую зону в районе военного городка №2 предполагает транспортировку сточных вод по безнапорному коллектору до сброса на рельеф;</w:t>
      </w:r>
    </w:p>
    <w:p w:rsidR="008C7B8E" w:rsidRPr="00466287" w:rsidRDefault="00570E49" w:rsidP="00B567D7">
      <w:pPr>
        <w:pStyle w:val="a7"/>
        <w:numPr>
          <w:ilvl w:val="0"/>
          <w:numId w:val="25"/>
        </w:numPr>
      </w:pPr>
      <w:r>
        <w:t>т</w:t>
      </w:r>
      <w:r w:rsidR="008C7B8E">
        <w:t>ехнологическ</w:t>
      </w:r>
      <w:r>
        <w:t>ую</w:t>
      </w:r>
      <w:r w:rsidR="008C7B8E">
        <w:t xml:space="preserve"> зон</w:t>
      </w:r>
      <w:r>
        <w:t>у</w:t>
      </w:r>
      <w:r w:rsidR="008C7B8E">
        <w:t xml:space="preserve"> в районе </w:t>
      </w:r>
      <w:r w:rsidR="008C7B8E" w:rsidRPr="008C7B8E">
        <w:t>ГБУЗ АО «Завитинская больница»</w:t>
      </w:r>
      <w:r w:rsidR="008C7B8E">
        <w:t xml:space="preserve"> предполагает транспортировку сточных вод по коллектору до выгреба.</w:t>
      </w:r>
    </w:p>
    <w:p w:rsidR="00FF02A9" w:rsidRPr="00011F3B" w:rsidRDefault="00FF02A9" w:rsidP="00011F3B">
      <w:pPr>
        <w:pStyle w:val="a7"/>
      </w:pPr>
      <w:r w:rsidRPr="00011F3B">
        <w:t>В селе Червоная Армия, селе Новоалексеевк</w:t>
      </w:r>
      <w:r w:rsidR="00AE629D" w:rsidRPr="00011F3B">
        <w:t>е</w:t>
      </w:r>
      <w:r w:rsidRPr="00011F3B">
        <w:t xml:space="preserve"> и на станции Тур население использует </w:t>
      </w:r>
      <w:r w:rsidR="004D4B71" w:rsidRPr="00011F3B">
        <w:t>выгребные ямы</w:t>
      </w:r>
      <w:r w:rsidRPr="00011F3B">
        <w:t>.</w:t>
      </w:r>
    </w:p>
    <w:p w:rsidR="00C22BAB" w:rsidRPr="00011F3B" w:rsidRDefault="00C22BAB" w:rsidP="00011F3B">
      <w:pPr>
        <w:pStyle w:val="a7"/>
      </w:pPr>
      <w:r w:rsidRPr="00011F3B">
        <w:t xml:space="preserve">Перечень организаций, обслуживающие системы водоотведения, представлен в таблице </w:t>
      </w:r>
      <w:r w:rsidRPr="003772B7">
        <w:rPr>
          <w:color w:val="000000" w:themeColor="text1"/>
        </w:rPr>
        <w:t>3.4.1.1</w:t>
      </w:r>
      <w:r w:rsidRPr="00060707">
        <w:rPr>
          <w:color w:val="FF0000"/>
        </w:rPr>
        <w:t>.</w:t>
      </w:r>
    </w:p>
    <w:p w:rsidR="00C22BAB" w:rsidRDefault="00C22BAB" w:rsidP="00011F3B">
      <w:pPr>
        <w:pStyle w:val="affc"/>
      </w:pPr>
      <w:r>
        <w:t xml:space="preserve">Таблица </w:t>
      </w:r>
      <w:r w:rsidRPr="003772B7">
        <w:rPr>
          <w:color w:val="000000" w:themeColor="text1"/>
        </w:rPr>
        <w:t xml:space="preserve">3.4.1.1. </w:t>
      </w:r>
      <w:r w:rsidRPr="00C22BAB">
        <w:t>Перечень организаций, обслуживающие системы водоотведения</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3525"/>
        <w:gridCol w:w="5812"/>
      </w:tblGrid>
      <w:tr w:rsidR="00C22BAB" w:rsidRPr="008B6BBB" w:rsidTr="00011F3B">
        <w:trPr>
          <w:trHeight w:val="20"/>
          <w:tblHeader/>
        </w:trPr>
        <w:tc>
          <w:tcPr>
            <w:tcW w:w="473" w:type="dxa"/>
            <w:shd w:val="clear" w:color="000000" w:fill="FFFFFF"/>
            <w:vAlign w:val="center"/>
            <w:hideMark/>
          </w:tcPr>
          <w:p w:rsidR="00C22BAB" w:rsidRPr="008B6BBB" w:rsidRDefault="00C22BAB" w:rsidP="0064546A">
            <w:pPr>
              <w:spacing w:line="240" w:lineRule="auto"/>
              <w:jc w:val="center"/>
              <w:rPr>
                <w:rFonts w:ascii="Times New Roman" w:hAnsi="Times New Roman"/>
                <w:bCs/>
                <w:color w:val="000000"/>
                <w:sz w:val="24"/>
                <w:szCs w:val="24"/>
              </w:rPr>
            </w:pPr>
            <w:r w:rsidRPr="008B6BBB">
              <w:rPr>
                <w:rFonts w:ascii="Times New Roman" w:hAnsi="Times New Roman"/>
                <w:bCs/>
                <w:color w:val="000000"/>
                <w:sz w:val="24"/>
                <w:szCs w:val="24"/>
              </w:rPr>
              <w:t>№ пп</w:t>
            </w:r>
          </w:p>
        </w:tc>
        <w:tc>
          <w:tcPr>
            <w:tcW w:w="3525" w:type="dxa"/>
            <w:shd w:val="clear" w:color="000000" w:fill="FFFFFF"/>
          </w:tcPr>
          <w:p w:rsidR="00C22BAB" w:rsidRPr="008B6BBB" w:rsidRDefault="009C03E9" w:rsidP="0064546A">
            <w:pPr>
              <w:spacing w:line="240" w:lineRule="auto"/>
              <w:jc w:val="center"/>
              <w:rPr>
                <w:rFonts w:ascii="Times New Roman" w:hAnsi="Times New Roman"/>
                <w:bCs/>
                <w:color w:val="000000"/>
                <w:sz w:val="24"/>
                <w:szCs w:val="24"/>
              </w:rPr>
            </w:pPr>
            <w:r w:rsidRPr="009C03E9">
              <w:rPr>
                <w:rFonts w:ascii="Times New Roman" w:hAnsi="Times New Roman"/>
                <w:bCs/>
                <w:color w:val="000000"/>
                <w:sz w:val="24"/>
                <w:szCs w:val="24"/>
              </w:rPr>
              <w:t>Наименование организации канализационно-водопроводного хозяйства</w:t>
            </w:r>
          </w:p>
        </w:tc>
        <w:tc>
          <w:tcPr>
            <w:tcW w:w="5812" w:type="dxa"/>
            <w:shd w:val="clear" w:color="000000" w:fill="FFFFFF"/>
          </w:tcPr>
          <w:p w:rsidR="00C22BAB" w:rsidRDefault="00C22BAB" w:rsidP="0064546A">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Эксплуатационный район</w:t>
            </w:r>
          </w:p>
        </w:tc>
      </w:tr>
      <w:tr w:rsidR="00C22BAB" w:rsidRPr="008B6BBB" w:rsidTr="00011F3B">
        <w:trPr>
          <w:trHeight w:val="20"/>
        </w:trPr>
        <w:tc>
          <w:tcPr>
            <w:tcW w:w="473" w:type="dxa"/>
            <w:shd w:val="clear" w:color="000000" w:fill="FFFFFF"/>
            <w:hideMark/>
          </w:tcPr>
          <w:p w:rsidR="00C22BAB" w:rsidRPr="008B6BBB" w:rsidRDefault="00C22BAB" w:rsidP="0064546A">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1</w:t>
            </w:r>
          </w:p>
        </w:tc>
        <w:tc>
          <w:tcPr>
            <w:tcW w:w="3525" w:type="dxa"/>
            <w:shd w:val="clear" w:color="000000" w:fill="FFFFFF"/>
          </w:tcPr>
          <w:p w:rsidR="00C22BAB" w:rsidRPr="008B6BBB" w:rsidRDefault="00C22BAB" w:rsidP="0064546A">
            <w:pPr>
              <w:spacing w:after="0" w:line="240" w:lineRule="auto"/>
              <w:rPr>
                <w:rFonts w:ascii="Times New Roman" w:eastAsia="Times New Roman" w:hAnsi="Times New Roman" w:cs="Times New Roman"/>
                <w:color w:val="000000"/>
                <w:sz w:val="24"/>
                <w:szCs w:val="24"/>
                <w:lang w:eastAsia="ru-RU"/>
              </w:rPr>
            </w:pPr>
            <w:r w:rsidRPr="00A802D2">
              <w:rPr>
                <w:rFonts w:ascii="Times New Roman" w:eastAsia="Times New Roman" w:hAnsi="Times New Roman" w:cs="Times New Roman"/>
                <w:color w:val="000000"/>
                <w:sz w:val="24"/>
                <w:szCs w:val="24"/>
                <w:lang w:eastAsia="ru-RU"/>
              </w:rPr>
              <w:t>ООО «Завитинский водоканал»</w:t>
            </w:r>
          </w:p>
        </w:tc>
        <w:tc>
          <w:tcPr>
            <w:tcW w:w="5812" w:type="dxa"/>
            <w:shd w:val="clear" w:color="000000" w:fill="FFFFFF"/>
          </w:tcPr>
          <w:p w:rsidR="00C22BAB" w:rsidRPr="00F60CD4" w:rsidRDefault="00C22BAB" w:rsidP="0064546A">
            <w:pPr>
              <w:spacing w:after="0" w:line="240" w:lineRule="auto"/>
              <w:rPr>
                <w:rFonts w:ascii="Times New Roman" w:eastAsia="Times New Roman" w:hAnsi="Times New Roman" w:cs="Times New Roman"/>
                <w:color w:val="92D050"/>
                <w:sz w:val="24"/>
                <w:szCs w:val="24"/>
                <w:lang w:eastAsia="ru-RU"/>
              </w:rPr>
            </w:pPr>
            <w:r w:rsidRPr="00F60CD4">
              <w:rPr>
                <w:rFonts w:ascii="Times New Roman" w:eastAsia="Times New Roman" w:hAnsi="Times New Roman" w:cs="Times New Roman"/>
                <w:color w:val="92D050"/>
                <w:sz w:val="24"/>
                <w:szCs w:val="24"/>
                <w:lang w:eastAsia="ru-RU"/>
              </w:rPr>
              <w:t>Центральная часть, район «Восточный», район «Залинейный»</w:t>
            </w:r>
            <w:r w:rsidR="00AE629D" w:rsidRPr="00F60CD4">
              <w:rPr>
                <w:rFonts w:ascii="Times New Roman" w:eastAsia="Times New Roman" w:hAnsi="Times New Roman" w:cs="Times New Roman"/>
                <w:color w:val="92D050"/>
                <w:sz w:val="24"/>
                <w:szCs w:val="24"/>
                <w:lang w:eastAsia="ru-RU"/>
              </w:rPr>
              <w:t>,</w:t>
            </w:r>
            <w:r w:rsidRPr="00F60CD4">
              <w:rPr>
                <w:rFonts w:ascii="Times New Roman" w:eastAsia="Times New Roman" w:hAnsi="Times New Roman" w:cs="Times New Roman"/>
                <w:color w:val="92D050"/>
                <w:sz w:val="24"/>
                <w:szCs w:val="24"/>
                <w:lang w:eastAsia="ru-RU"/>
              </w:rPr>
              <w:t xml:space="preserve"> г</w:t>
            </w:r>
            <w:r w:rsidR="00AE629D" w:rsidRPr="00F60CD4">
              <w:rPr>
                <w:rFonts w:ascii="Times New Roman" w:eastAsia="Times New Roman" w:hAnsi="Times New Roman" w:cs="Times New Roman"/>
                <w:color w:val="92D050"/>
                <w:sz w:val="24"/>
                <w:szCs w:val="24"/>
                <w:lang w:eastAsia="ru-RU"/>
              </w:rPr>
              <w:t>ород</w:t>
            </w:r>
            <w:r w:rsidRPr="00F60CD4">
              <w:rPr>
                <w:rFonts w:ascii="Times New Roman" w:eastAsia="Times New Roman" w:hAnsi="Times New Roman" w:cs="Times New Roman"/>
                <w:color w:val="92D050"/>
                <w:sz w:val="24"/>
                <w:szCs w:val="24"/>
                <w:lang w:eastAsia="ru-RU"/>
              </w:rPr>
              <w:t xml:space="preserve"> Завитинск</w:t>
            </w:r>
          </w:p>
        </w:tc>
      </w:tr>
      <w:tr w:rsidR="00C22BAB" w:rsidRPr="008B6BBB" w:rsidTr="00011F3B">
        <w:trPr>
          <w:trHeight w:val="20"/>
        </w:trPr>
        <w:tc>
          <w:tcPr>
            <w:tcW w:w="473" w:type="dxa"/>
            <w:shd w:val="clear" w:color="000000" w:fill="FFFFFF"/>
            <w:hideMark/>
          </w:tcPr>
          <w:p w:rsidR="00C22BAB" w:rsidRPr="008B6BBB" w:rsidRDefault="00C22BAB" w:rsidP="0064546A">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2</w:t>
            </w:r>
          </w:p>
        </w:tc>
        <w:tc>
          <w:tcPr>
            <w:tcW w:w="3525" w:type="dxa"/>
            <w:shd w:val="clear" w:color="000000" w:fill="FFFFFF"/>
          </w:tcPr>
          <w:p w:rsidR="00C22BAB" w:rsidRPr="008B6BBB" w:rsidRDefault="00C22BAB" w:rsidP="0064546A">
            <w:pPr>
              <w:spacing w:after="0" w:line="240" w:lineRule="auto"/>
              <w:rPr>
                <w:rFonts w:ascii="Times New Roman" w:eastAsia="Times New Roman" w:hAnsi="Times New Roman" w:cs="Times New Roman"/>
                <w:color w:val="000000"/>
                <w:sz w:val="24"/>
                <w:szCs w:val="24"/>
                <w:lang w:eastAsia="ru-RU"/>
              </w:rPr>
            </w:pPr>
            <w:r w:rsidRPr="00A802D2">
              <w:rPr>
                <w:rFonts w:ascii="Times New Roman" w:eastAsia="Times New Roman" w:hAnsi="Times New Roman" w:cs="Times New Roman"/>
                <w:color w:val="000000"/>
                <w:sz w:val="24"/>
                <w:szCs w:val="24"/>
                <w:lang w:eastAsia="ru-RU"/>
              </w:rPr>
              <w:t>ООО «</w:t>
            </w:r>
            <w:r w:rsidR="00AA0415" w:rsidRPr="00A802D2">
              <w:rPr>
                <w:rFonts w:ascii="Times New Roman" w:eastAsia="Times New Roman" w:hAnsi="Times New Roman" w:cs="Times New Roman"/>
                <w:color w:val="000000"/>
                <w:sz w:val="24"/>
                <w:szCs w:val="24"/>
                <w:lang w:eastAsia="ru-RU"/>
              </w:rPr>
              <w:t>ГОРОДОК</w:t>
            </w:r>
            <w:r w:rsidRPr="00A802D2">
              <w:rPr>
                <w:rFonts w:ascii="Times New Roman" w:eastAsia="Times New Roman" w:hAnsi="Times New Roman" w:cs="Times New Roman"/>
                <w:color w:val="000000"/>
                <w:sz w:val="24"/>
                <w:szCs w:val="24"/>
                <w:lang w:eastAsia="ru-RU"/>
              </w:rPr>
              <w:t>»</w:t>
            </w:r>
          </w:p>
        </w:tc>
        <w:tc>
          <w:tcPr>
            <w:tcW w:w="5812" w:type="dxa"/>
            <w:shd w:val="clear" w:color="000000" w:fill="FFFFFF"/>
          </w:tcPr>
          <w:p w:rsidR="00C22BAB" w:rsidRPr="00F60CD4" w:rsidRDefault="00C22BAB" w:rsidP="0064546A">
            <w:pPr>
              <w:spacing w:after="0" w:line="240" w:lineRule="auto"/>
              <w:rPr>
                <w:rFonts w:ascii="Times New Roman" w:eastAsia="Times New Roman" w:hAnsi="Times New Roman" w:cs="Times New Roman"/>
                <w:color w:val="92D050"/>
                <w:sz w:val="24"/>
                <w:szCs w:val="24"/>
                <w:lang w:eastAsia="ru-RU"/>
              </w:rPr>
            </w:pPr>
            <w:r w:rsidRPr="00F60CD4">
              <w:rPr>
                <w:rFonts w:ascii="Times New Roman" w:eastAsia="Times New Roman" w:hAnsi="Times New Roman" w:cs="Times New Roman"/>
                <w:color w:val="92D050"/>
                <w:sz w:val="24"/>
                <w:szCs w:val="24"/>
                <w:lang w:eastAsia="ru-RU"/>
              </w:rPr>
              <w:t>Район «Южный»</w:t>
            </w:r>
            <w:r w:rsidR="00AE629D" w:rsidRPr="00F60CD4">
              <w:rPr>
                <w:rFonts w:ascii="Times New Roman" w:eastAsia="Times New Roman" w:hAnsi="Times New Roman" w:cs="Times New Roman"/>
                <w:color w:val="92D050"/>
                <w:sz w:val="24"/>
                <w:szCs w:val="24"/>
                <w:lang w:eastAsia="ru-RU"/>
              </w:rPr>
              <w:t>, город Завитинск</w:t>
            </w:r>
          </w:p>
        </w:tc>
      </w:tr>
      <w:tr w:rsidR="00C22BAB" w:rsidRPr="008B6BBB" w:rsidTr="00011F3B">
        <w:trPr>
          <w:trHeight w:val="20"/>
        </w:trPr>
        <w:tc>
          <w:tcPr>
            <w:tcW w:w="473" w:type="dxa"/>
            <w:shd w:val="clear" w:color="000000" w:fill="FFFFFF"/>
            <w:hideMark/>
          </w:tcPr>
          <w:p w:rsidR="00C22BAB" w:rsidRPr="008B6BBB" w:rsidRDefault="00C22BAB" w:rsidP="0064546A">
            <w:pPr>
              <w:spacing w:after="0" w:line="240" w:lineRule="auto"/>
              <w:rPr>
                <w:rFonts w:ascii="Times New Roman" w:eastAsia="Times New Roman" w:hAnsi="Times New Roman" w:cs="Times New Roman"/>
                <w:color w:val="000000"/>
                <w:sz w:val="24"/>
                <w:szCs w:val="24"/>
                <w:lang w:eastAsia="ru-RU"/>
              </w:rPr>
            </w:pPr>
            <w:r w:rsidRPr="008B6BBB">
              <w:rPr>
                <w:rFonts w:ascii="Times New Roman" w:eastAsia="Times New Roman" w:hAnsi="Times New Roman" w:cs="Times New Roman"/>
                <w:color w:val="000000"/>
                <w:sz w:val="24"/>
                <w:szCs w:val="24"/>
                <w:lang w:eastAsia="ru-RU"/>
              </w:rPr>
              <w:t>3</w:t>
            </w:r>
          </w:p>
        </w:tc>
        <w:tc>
          <w:tcPr>
            <w:tcW w:w="3525" w:type="dxa"/>
            <w:shd w:val="clear" w:color="000000" w:fill="FFFFFF"/>
          </w:tcPr>
          <w:p w:rsidR="00C22BAB" w:rsidRPr="008B6BBB" w:rsidRDefault="00C22BAB" w:rsidP="0064546A">
            <w:pPr>
              <w:spacing w:after="0" w:line="240" w:lineRule="auto"/>
              <w:rPr>
                <w:rFonts w:ascii="Times New Roman" w:eastAsia="Times New Roman" w:hAnsi="Times New Roman" w:cs="Times New Roman"/>
                <w:color w:val="000000"/>
                <w:sz w:val="24"/>
                <w:szCs w:val="24"/>
                <w:lang w:eastAsia="ru-RU"/>
              </w:rPr>
            </w:pPr>
            <w:r w:rsidRPr="00A802D2">
              <w:rPr>
                <w:rFonts w:ascii="Times New Roman" w:eastAsia="Times New Roman" w:hAnsi="Times New Roman" w:cs="Times New Roman"/>
                <w:color w:val="000000"/>
                <w:sz w:val="24"/>
                <w:szCs w:val="24"/>
                <w:lang w:eastAsia="ru-RU"/>
              </w:rPr>
              <w:t>ООО «Исток»</w:t>
            </w:r>
          </w:p>
        </w:tc>
        <w:tc>
          <w:tcPr>
            <w:tcW w:w="5812" w:type="dxa"/>
            <w:shd w:val="clear" w:color="000000" w:fill="FFFFFF"/>
          </w:tcPr>
          <w:p w:rsidR="00C22BAB" w:rsidRPr="00F60CD4" w:rsidRDefault="00C22BAB" w:rsidP="0064546A">
            <w:pPr>
              <w:spacing w:after="0" w:line="240" w:lineRule="auto"/>
              <w:rPr>
                <w:rFonts w:ascii="Times New Roman" w:eastAsia="Times New Roman" w:hAnsi="Times New Roman" w:cs="Times New Roman"/>
                <w:color w:val="92D050"/>
                <w:sz w:val="24"/>
                <w:szCs w:val="24"/>
                <w:lang w:eastAsia="ru-RU"/>
              </w:rPr>
            </w:pPr>
            <w:r w:rsidRPr="00F60CD4">
              <w:rPr>
                <w:rFonts w:ascii="Times New Roman" w:eastAsia="Times New Roman" w:hAnsi="Times New Roman" w:cs="Times New Roman"/>
                <w:color w:val="92D050"/>
                <w:sz w:val="24"/>
                <w:szCs w:val="24"/>
                <w:lang w:eastAsia="ru-RU"/>
              </w:rPr>
              <w:t>Район «Железнодорожный»</w:t>
            </w:r>
            <w:r w:rsidR="00AE629D" w:rsidRPr="00F60CD4">
              <w:rPr>
                <w:rFonts w:ascii="Times New Roman" w:eastAsia="Times New Roman" w:hAnsi="Times New Roman" w:cs="Times New Roman"/>
                <w:color w:val="92D050"/>
                <w:sz w:val="24"/>
                <w:szCs w:val="24"/>
                <w:lang w:eastAsia="ru-RU"/>
              </w:rPr>
              <w:t>, город Завитинск</w:t>
            </w:r>
          </w:p>
        </w:tc>
      </w:tr>
      <w:tr w:rsidR="00C22BAB" w:rsidRPr="008B6BBB" w:rsidTr="00011F3B">
        <w:trPr>
          <w:trHeight w:val="20"/>
        </w:trPr>
        <w:tc>
          <w:tcPr>
            <w:tcW w:w="473" w:type="dxa"/>
            <w:shd w:val="clear" w:color="000000" w:fill="FFFFFF"/>
          </w:tcPr>
          <w:p w:rsidR="00C22BAB" w:rsidRPr="008B6BBB" w:rsidRDefault="00FA4949" w:rsidP="006454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525" w:type="dxa"/>
            <w:shd w:val="clear" w:color="000000" w:fill="FFFFFF"/>
          </w:tcPr>
          <w:p w:rsidR="00C22BAB" w:rsidRPr="00A802D2" w:rsidRDefault="00C22BAB" w:rsidP="0064546A">
            <w:pPr>
              <w:spacing w:after="0" w:line="240" w:lineRule="auto"/>
              <w:rPr>
                <w:rFonts w:ascii="Times New Roman" w:eastAsia="Times New Roman" w:hAnsi="Times New Roman" w:cs="Times New Roman"/>
                <w:color w:val="000000"/>
                <w:sz w:val="24"/>
                <w:szCs w:val="24"/>
                <w:lang w:eastAsia="ru-RU"/>
              </w:rPr>
            </w:pPr>
            <w:r w:rsidRPr="004032A3">
              <w:rPr>
                <w:rFonts w:ascii="Times New Roman" w:eastAsia="Times New Roman" w:hAnsi="Times New Roman" w:cs="Times New Roman"/>
                <w:color w:val="000000"/>
                <w:sz w:val="24"/>
                <w:szCs w:val="24"/>
                <w:lang w:eastAsia="ru-RU"/>
              </w:rPr>
              <w:t>ФГБУ ЦЖКУ МО РФ</w:t>
            </w:r>
          </w:p>
        </w:tc>
        <w:tc>
          <w:tcPr>
            <w:tcW w:w="5812" w:type="dxa"/>
            <w:shd w:val="clear" w:color="000000" w:fill="FFFFFF"/>
          </w:tcPr>
          <w:p w:rsidR="00C22BAB" w:rsidRPr="00F60CD4" w:rsidRDefault="00C22BAB" w:rsidP="0064546A">
            <w:pPr>
              <w:spacing w:after="0" w:line="240" w:lineRule="auto"/>
              <w:rPr>
                <w:rFonts w:ascii="Times New Roman" w:eastAsia="Times New Roman" w:hAnsi="Times New Roman" w:cs="Times New Roman"/>
                <w:color w:val="92D050"/>
                <w:sz w:val="24"/>
                <w:szCs w:val="24"/>
                <w:lang w:eastAsia="ru-RU"/>
              </w:rPr>
            </w:pPr>
            <w:r w:rsidRPr="00F60CD4">
              <w:rPr>
                <w:rFonts w:ascii="Times New Roman" w:eastAsia="Times New Roman" w:hAnsi="Times New Roman" w:cs="Times New Roman"/>
                <w:color w:val="92D050"/>
                <w:sz w:val="24"/>
                <w:szCs w:val="24"/>
                <w:lang w:eastAsia="ru-RU"/>
              </w:rPr>
              <w:t>Военный городок №2</w:t>
            </w:r>
            <w:r w:rsidR="00AE629D" w:rsidRPr="00F60CD4">
              <w:rPr>
                <w:rFonts w:ascii="Times New Roman" w:eastAsia="Times New Roman" w:hAnsi="Times New Roman" w:cs="Times New Roman"/>
                <w:color w:val="92D050"/>
                <w:sz w:val="24"/>
                <w:szCs w:val="24"/>
                <w:lang w:eastAsia="ru-RU"/>
              </w:rPr>
              <w:t>, город Завитинск</w:t>
            </w:r>
          </w:p>
        </w:tc>
      </w:tr>
      <w:tr w:rsidR="008C7B8E" w:rsidRPr="008B6BBB" w:rsidTr="00011F3B">
        <w:trPr>
          <w:trHeight w:val="20"/>
        </w:trPr>
        <w:tc>
          <w:tcPr>
            <w:tcW w:w="473" w:type="dxa"/>
            <w:shd w:val="clear" w:color="000000" w:fill="FFFFFF"/>
          </w:tcPr>
          <w:p w:rsidR="008C7B8E" w:rsidRDefault="00FA4949" w:rsidP="006454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525" w:type="dxa"/>
            <w:shd w:val="clear" w:color="000000" w:fill="FFFFFF"/>
          </w:tcPr>
          <w:p w:rsidR="008C7B8E" w:rsidRPr="004032A3" w:rsidRDefault="008C7B8E" w:rsidP="006454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«Энергия 4»</w:t>
            </w:r>
          </w:p>
        </w:tc>
        <w:tc>
          <w:tcPr>
            <w:tcW w:w="5812" w:type="dxa"/>
            <w:shd w:val="clear" w:color="000000" w:fill="FFFFFF"/>
          </w:tcPr>
          <w:p w:rsidR="008C7B8E" w:rsidRPr="00F60CD4" w:rsidRDefault="008C7B8E" w:rsidP="0064546A">
            <w:pPr>
              <w:spacing w:after="0" w:line="240" w:lineRule="auto"/>
              <w:rPr>
                <w:rFonts w:ascii="Times New Roman" w:eastAsia="Times New Roman" w:hAnsi="Times New Roman" w:cs="Times New Roman"/>
                <w:color w:val="92D050"/>
                <w:sz w:val="24"/>
                <w:szCs w:val="24"/>
                <w:lang w:eastAsia="ru-RU"/>
              </w:rPr>
            </w:pPr>
            <w:r w:rsidRPr="00F60CD4">
              <w:rPr>
                <w:rFonts w:ascii="Times New Roman" w:eastAsia="Times New Roman" w:hAnsi="Times New Roman" w:cs="Times New Roman"/>
                <w:color w:val="92D050"/>
                <w:sz w:val="24"/>
                <w:szCs w:val="24"/>
                <w:lang w:eastAsia="ru-RU"/>
              </w:rPr>
              <w:t>ГБУЗ АО «Завитинская больница»</w:t>
            </w:r>
            <w:r w:rsidR="00AE629D" w:rsidRPr="00F60CD4">
              <w:rPr>
                <w:rFonts w:ascii="Times New Roman" w:eastAsia="Times New Roman" w:hAnsi="Times New Roman" w:cs="Times New Roman"/>
                <w:color w:val="92D050"/>
                <w:sz w:val="24"/>
                <w:szCs w:val="24"/>
                <w:lang w:eastAsia="ru-RU"/>
              </w:rPr>
              <w:t>, город Завитинск</w:t>
            </w:r>
          </w:p>
        </w:tc>
      </w:tr>
    </w:tbl>
    <w:p w:rsidR="00DA4FE6" w:rsidRDefault="00DA4FE6" w:rsidP="004D4B71">
      <w:pPr>
        <w:pStyle w:val="a5"/>
      </w:pPr>
    </w:p>
    <w:p w:rsidR="000A6E76" w:rsidRPr="000153A3" w:rsidRDefault="000A6E76" w:rsidP="004D4B71">
      <w:pPr>
        <w:pStyle w:val="a5"/>
      </w:pPr>
      <w:r w:rsidRPr="000153A3">
        <w:t xml:space="preserve">3.5.2. Анализ существующего технического состояния системы </w:t>
      </w:r>
      <w:r w:rsidR="0096112D" w:rsidRPr="000153A3">
        <w:t>водоотведения</w:t>
      </w:r>
      <w:bookmarkEnd w:id="93"/>
    </w:p>
    <w:p w:rsidR="000A6E76" w:rsidRPr="000153A3" w:rsidRDefault="000A6E76" w:rsidP="000A6E76">
      <w:pPr>
        <w:pStyle w:val="a5"/>
      </w:pPr>
      <w:bookmarkStart w:id="94" w:name="_Toc10520827"/>
      <w:r w:rsidRPr="000153A3">
        <w:t xml:space="preserve">3.5.2.1. Анализ эффективности и надежности имеющихся </w:t>
      </w:r>
      <w:r w:rsidR="001B6BAD">
        <w:t>объектов</w:t>
      </w:r>
      <w:r w:rsidRPr="000153A3">
        <w:t xml:space="preserve"> </w:t>
      </w:r>
      <w:r w:rsidR="001B6BAD">
        <w:t xml:space="preserve">системы </w:t>
      </w:r>
      <w:r w:rsidRPr="000153A3">
        <w:t>водо</w:t>
      </w:r>
      <w:r w:rsidR="0096112D" w:rsidRPr="000153A3">
        <w:t>отведения</w:t>
      </w:r>
      <w:bookmarkEnd w:id="94"/>
    </w:p>
    <w:p w:rsidR="000A6E76" w:rsidRPr="00011F3B" w:rsidRDefault="001B6BAD" w:rsidP="00011F3B">
      <w:pPr>
        <w:pStyle w:val="a7"/>
        <w:rPr>
          <w:b/>
          <w:bCs/>
        </w:rPr>
      </w:pPr>
      <w:r w:rsidRPr="00011F3B">
        <w:rPr>
          <w:b/>
          <w:bCs/>
        </w:rPr>
        <w:t>Площадные объекты водоотведения</w:t>
      </w:r>
    </w:p>
    <w:p w:rsidR="001B6BAD" w:rsidRDefault="004E4128" w:rsidP="004E4128">
      <w:pPr>
        <w:pStyle w:val="a7"/>
      </w:pPr>
      <w:r w:rsidRPr="004E4128">
        <w:t>ООО «Завитинский водоканал»</w:t>
      </w:r>
      <w:r>
        <w:t xml:space="preserve"> в соответствии с заключенным концессионным соглашением обслуживает следующие объекты системы водоотведения:</w:t>
      </w:r>
    </w:p>
    <w:p w:rsidR="00031F6D" w:rsidRDefault="004E4128" w:rsidP="00B567D7">
      <w:pPr>
        <w:pStyle w:val="a7"/>
        <w:numPr>
          <w:ilvl w:val="0"/>
          <w:numId w:val="26"/>
        </w:numPr>
      </w:pPr>
      <w:r>
        <w:t xml:space="preserve">КНС по </w:t>
      </w:r>
      <w:r w:rsidR="0064546A">
        <w:t>улиц</w:t>
      </w:r>
      <w:r w:rsidR="007C1607">
        <w:t xml:space="preserve">е </w:t>
      </w:r>
      <w:r>
        <w:t xml:space="preserve">Куйбышева, 38 с установленным фекальным насосом </w:t>
      </w:r>
      <w:r w:rsidR="00FA4949" w:rsidRPr="00FA4949">
        <w:t>Fekamax 100C4-2,2 (42 куб. м/ч</w:t>
      </w:r>
      <w:r w:rsidR="00FA4949">
        <w:t>ас) с электродвигателем 2,2 кВт*</w:t>
      </w:r>
      <w:r w:rsidR="00FA4949" w:rsidRPr="00FA4949">
        <w:t>1450</w:t>
      </w:r>
      <w:r w:rsidR="00FA4949">
        <w:t xml:space="preserve"> об/мин.;</w:t>
      </w:r>
    </w:p>
    <w:p w:rsidR="00031F6D" w:rsidRDefault="00AE766A" w:rsidP="00B567D7">
      <w:pPr>
        <w:pStyle w:val="a7"/>
        <w:numPr>
          <w:ilvl w:val="0"/>
          <w:numId w:val="26"/>
        </w:numPr>
      </w:pPr>
      <w:r>
        <w:t>П</w:t>
      </w:r>
      <w:r w:rsidR="00031F6D">
        <w:t>ерекачивающ</w:t>
      </w:r>
      <w:r>
        <w:t>ая</w:t>
      </w:r>
      <w:r w:rsidR="00031F6D">
        <w:t xml:space="preserve"> станци</w:t>
      </w:r>
      <w:r>
        <w:t>я</w:t>
      </w:r>
      <w:r w:rsidR="00031F6D">
        <w:t xml:space="preserve"> по </w:t>
      </w:r>
      <w:r w:rsidR="0064546A">
        <w:t>улиц</w:t>
      </w:r>
      <w:r w:rsidR="007C1607">
        <w:t>е</w:t>
      </w:r>
      <w:r w:rsidR="00031F6D">
        <w:t xml:space="preserve"> Комсомольская, 54 с установленным фекальным насосом</w:t>
      </w:r>
      <w:r w:rsidR="00FA4949">
        <w:t xml:space="preserve"> </w:t>
      </w:r>
      <w:r w:rsidR="00FA4949" w:rsidRPr="00FA4949">
        <w:t>Fekamax 100C4-3,7 (60 куб. м/ч</w:t>
      </w:r>
      <w:r w:rsidR="00FA4949">
        <w:t>ас) с электродвигателем 2,2 кВт*</w:t>
      </w:r>
      <w:r w:rsidR="00FA4949" w:rsidRPr="00FA4949">
        <w:t>1450 об/мин.</w:t>
      </w:r>
      <w:r w:rsidR="00031F6D" w:rsidRPr="00031F6D">
        <w:t>.</w:t>
      </w:r>
    </w:p>
    <w:p w:rsidR="0017375A" w:rsidRDefault="0017375A" w:rsidP="0017375A">
      <w:pPr>
        <w:pStyle w:val="a7"/>
      </w:pPr>
      <w:r>
        <w:t xml:space="preserve">ООО «Исток» </w:t>
      </w:r>
      <w:r w:rsidRPr="0017375A">
        <w:t>в соответствии с заключенным концессионным соглашением обслуживает следующие объекты системы водоотведения</w:t>
      </w:r>
      <w:r>
        <w:t>:</w:t>
      </w:r>
    </w:p>
    <w:p w:rsidR="0017375A" w:rsidRDefault="00AE766A" w:rsidP="00B567D7">
      <w:pPr>
        <w:pStyle w:val="a7"/>
        <w:numPr>
          <w:ilvl w:val="0"/>
          <w:numId w:val="27"/>
        </w:numPr>
      </w:pPr>
      <w:r>
        <w:t xml:space="preserve">КНС№1 </w:t>
      </w:r>
      <w:bookmarkStart w:id="95" w:name="_Hlk30396137"/>
      <w:r>
        <w:t>производительностью 10куб.м./час, по улице Чапаева, 18</w:t>
      </w:r>
      <w:r w:rsidR="007E0F0F">
        <w:t>а с установленными насосами СМ-8</w:t>
      </w:r>
      <w:r>
        <w:t>0-50-200/2</w:t>
      </w:r>
      <w:r w:rsidR="008874F5">
        <w:t xml:space="preserve">, </w:t>
      </w:r>
      <w:r>
        <w:t>СМ-100-65</w:t>
      </w:r>
      <w:r w:rsidR="008874F5">
        <w:t xml:space="preserve"> и насосом ГНОМ10-10</w:t>
      </w:r>
      <w:bookmarkEnd w:id="95"/>
      <w:r w:rsidR="00AC69BB">
        <w:t>;</w:t>
      </w:r>
    </w:p>
    <w:p w:rsidR="008874F5" w:rsidRDefault="008874F5" w:rsidP="00B567D7">
      <w:pPr>
        <w:pStyle w:val="a7"/>
        <w:numPr>
          <w:ilvl w:val="0"/>
          <w:numId w:val="27"/>
        </w:numPr>
      </w:pPr>
      <w:r>
        <w:t xml:space="preserve">КНС№2 </w:t>
      </w:r>
      <w:r w:rsidRPr="008874F5">
        <w:t xml:space="preserve">производительностью 10куб.м./час, по улице </w:t>
      </w:r>
      <w:r>
        <w:t>Станционная, 10</w:t>
      </w:r>
      <w:r w:rsidRPr="008874F5">
        <w:t xml:space="preserve"> с установленными насосами </w:t>
      </w:r>
      <w:r>
        <w:t>СМ-80-50-200/2</w:t>
      </w:r>
      <w:r w:rsidRPr="008874F5">
        <w:t>, СМ-100-65</w:t>
      </w:r>
      <w:r>
        <w:t>-200А/2</w:t>
      </w:r>
      <w:r w:rsidRPr="008874F5">
        <w:t xml:space="preserve"> и насосом ГНОМ10-10</w:t>
      </w:r>
      <w:r w:rsidR="00AC69BB">
        <w:t>;</w:t>
      </w:r>
    </w:p>
    <w:p w:rsidR="008874F5" w:rsidRDefault="008874F5" w:rsidP="00B567D7">
      <w:pPr>
        <w:pStyle w:val="a7"/>
        <w:numPr>
          <w:ilvl w:val="0"/>
          <w:numId w:val="27"/>
        </w:numPr>
      </w:pPr>
      <w:r>
        <w:t xml:space="preserve">КНС№3 </w:t>
      </w:r>
      <w:r w:rsidRPr="008874F5">
        <w:t xml:space="preserve">производительностью </w:t>
      </w:r>
      <w:r>
        <w:t>25</w:t>
      </w:r>
      <w:r w:rsidRPr="008874F5">
        <w:t xml:space="preserve">куб.м./час, по улице </w:t>
      </w:r>
      <w:r>
        <w:t>Пионерская, 70а</w:t>
      </w:r>
      <w:r w:rsidRPr="008874F5">
        <w:t xml:space="preserve"> с установленными насосами </w:t>
      </w:r>
      <w:r>
        <w:t>СМ-</w:t>
      </w:r>
      <w:r w:rsidR="00707D1E">
        <w:t>80-65-200, СМ-100-65-200, СМ-125-65-200 и насосом Гном 25-20»</w:t>
      </w:r>
      <w:r w:rsidR="00AC69BB">
        <w:t>;</w:t>
      </w:r>
    </w:p>
    <w:p w:rsidR="0049355B" w:rsidRDefault="002C6AC9" w:rsidP="0049355B">
      <w:pPr>
        <w:pStyle w:val="a7"/>
        <w:numPr>
          <w:ilvl w:val="0"/>
          <w:numId w:val="27"/>
        </w:numPr>
      </w:pPr>
      <w:r>
        <w:t>Очистные сооружения</w:t>
      </w:r>
      <w:r w:rsidR="0049355B">
        <w:t xml:space="preserve"> по ул. Первомайская 61</w:t>
      </w:r>
      <w:r w:rsidR="00BA2A4F">
        <w:t>А,</w:t>
      </w:r>
      <w:r>
        <w:t xml:space="preserve"> производительност</w:t>
      </w:r>
      <w:r w:rsidR="00BA2A4F">
        <w:t>ью 0,7 куб.м/час. На очистных сооружения канализации (далее ОСК)</w:t>
      </w:r>
      <w:r>
        <w:t xml:space="preserve"> установлен насос </w:t>
      </w:r>
      <w:r>
        <w:rPr>
          <w:lang w:val="en-US"/>
        </w:rPr>
        <w:t>GRUNFOS</w:t>
      </w:r>
      <w:r w:rsidR="002540F6" w:rsidRPr="002540F6">
        <w:t xml:space="preserve"> </w:t>
      </w:r>
      <w:r w:rsidR="002540F6">
        <w:rPr>
          <w:lang w:val="en-US"/>
        </w:rPr>
        <w:t>UPS</w:t>
      </w:r>
      <w:r w:rsidR="002540F6" w:rsidRPr="002540F6">
        <w:t>32-60-</w:t>
      </w:r>
      <w:r w:rsidR="002540F6">
        <w:rPr>
          <w:lang w:val="en-US"/>
        </w:rPr>
        <w:t>A</w:t>
      </w:r>
      <w:r w:rsidR="00AC69BB">
        <w:t>.</w:t>
      </w:r>
    </w:p>
    <w:p w:rsidR="00BA2A4F" w:rsidRDefault="0049355B" w:rsidP="00BA2A4F">
      <w:pPr>
        <w:pStyle w:val="a7"/>
        <w:ind w:left="142"/>
      </w:pPr>
      <w:r>
        <w:t>ООО «ГОРОДОК» в соответствии с заключенным договором аренды</w:t>
      </w:r>
      <w:r w:rsidR="00BA2A4F">
        <w:t xml:space="preserve"> </w:t>
      </w:r>
      <w:r w:rsidRPr="0049355B">
        <w:t>обслуживает следующие объекты системы водоотведения:</w:t>
      </w:r>
    </w:p>
    <w:p w:rsidR="0049355B" w:rsidRPr="00BA2A4F" w:rsidRDefault="0049355B" w:rsidP="00BA2A4F">
      <w:pPr>
        <w:pStyle w:val="a7"/>
        <w:ind w:left="142"/>
      </w:pPr>
      <w:r>
        <w:t xml:space="preserve"> </w:t>
      </w:r>
      <w:r w:rsidRPr="0049355B">
        <w:rPr>
          <w:bCs/>
        </w:rPr>
        <w:t>Очистные сооружения</w:t>
      </w:r>
      <w:r w:rsidR="00BA2A4F" w:rsidRPr="00BA2A4F">
        <w:t xml:space="preserve"> </w:t>
      </w:r>
      <w:r w:rsidR="00BA2A4F">
        <w:t xml:space="preserve">по </w:t>
      </w:r>
      <w:r w:rsidR="00BA2A4F" w:rsidRPr="0049355B">
        <w:t>ул</w:t>
      </w:r>
      <w:r w:rsidR="00BA2A4F">
        <w:t>ице</w:t>
      </w:r>
      <w:r w:rsidR="00BA2A4F" w:rsidRPr="0049355B">
        <w:t xml:space="preserve"> Куйбышева,106</w:t>
      </w:r>
      <w:r w:rsidRPr="0049355B">
        <w:rPr>
          <w:bCs/>
        </w:rPr>
        <w:t> </w:t>
      </w:r>
      <w:r w:rsidRPr="0049355B">
        <w:t>(производительность 437,4 куб.м/сут)</w:t>
      </w:r>
      <w:r w:rsidRPr="0049355B">
        <w:rPr>
          <w:bCs/>
        </w:rPr>
        <w:t xml:space="preserve"> </w:t>
      </w:r>
      <w:r w:rsidR="00BA2A4F">
        <w:t>1987</w:t>
      </w:r>
      <w:r w:rsidR="00BA2A4F" w:rsidRPr="00BA2A4F">
        <w:t xml:space="preserve"> </w:t>
      </w:r>
      <w:r w:rsidR="00BA2A4F">
        <w:t>года</w:t>
      </w:r>
      <w:r w:rsidR="00BA2A4F" w:rsidRPr="00BA2A4F">
        <w:t xml:space="preserve"> </w:t>
      </w:r>
      <w:r w:rsidR="00BA2A4F">
        <w:t>ввода в эксплуатацию</w:t>
      </w:r>
      <w:r w:rsidR="00BA2A4F">
        <w:rPr>
          <w:bCs/>
        </w:rPr>
        <w:t xml:space="preserve">, </w:t>
      </w:r>
      <w:r w:rsidRPr="0049355B">
        <w:rPr>
          <w:bCs/>
        </w:rPr>
        <w:t>которые включат в себя:</w:t>
      </w:r>
      <w:r w:rsidR="00BA2A4F">
        <w:rPr>
          <w:bCs/>
        </w:rPr>
        <w:t xml:space="preserve"> з</w:t>
      </w:r>
      <w:r w:rsidRPr="0049355B">
        <w:rPr>
          <w:bCs/>
        </w:rPr>
        <w:t>дание электролизной</w:t>
      </w:r>
      <w:r>
        <w:t>;</w:t>
      </w:r>
      <w:r w:rsidR="00BA2A4F" w:rsidRPr="00BA2A4F">
        <w:rPr>
          <w:rFonts w:ascii="Arial" w:eastAsiaTheme="minorHAnsi" w:hAnsi="Arial" w:cs="Arial"/>
          <w:b/>
          <w:bCs/>
          <w:color w:val="000000"/>
          <w:sz w:val="21"/>
          <w:szCs w:val="21"/>
          <w:shd w:val="clear" w:color="auto" w:fill="FFFFFF"/>
          <w:lang w:eastAsia="en-US"/>
        </w:rPr>
        <w:t xml:space="preserve"> </w:t>
      </w:r>
      <w:r w:rsidR="00BA2A4F" w:rsidRPr="00BA2A4F">
        <w:rPr>
          <w:bCs/>
        </w:rPr>
        <w:t>здание производственного корпуса</w:t>
      </w:r>
      <w:r w:rsidR="00BA2A4F">
        <w:rPr>
          <w:bCs/>
        </w:rPr>
        <w:t xml:space="preserve">; </w:t>
      </w:r>
      <w:r w:rsidR="00BA2A4F" w:rsidRPr="00BA2A4F">
        <w:rPr>
          <w:bCs/>
        </w:rPr>
        <w:t>здание решеток</w:t>
      </w:r>
    </w:p>
    <w:p w:rsidR="000A6E76" w:rsidRPr="006A6291" w:rsidRDefault="000A6E76" w:rsidP="000A6E76">
      <w:pPr>
        <w:pStyle w:val="a5"/>
      </w:pPr>
      <w:bookmarkStart w:id="96" w:name="_Toc10520828"/>
      <w:r w:rsidRPr="006A6291">
        <w:lastRenderedPageBreak/>
        <w:t>3.</w:t>
      </w:r>
      <w:r w:rsidR="004740A8" w:rsidRPr="006A6291">
        <w:t>5</w:t>
      </w:r>
      <w:r w:rsidRPr="006A6291">
        <w:t>.2.2. Анализ эффективности и надежности имеющихся сетей, имеющиеся проблемы и направления их решения</w:t>
      </w:r>
      <w:bookmarkEnd w:id="96"/>
    </w:p>
    <w:p w:rsidR="00134D77" w:rsidRPr="00011F3B" w:rsidRDefault="000A6E76" w:rsidP="00011F3B">
      <w:pPr>
        <w:pStyle w:val="a7"/>
        <w:rPr>
          <w:b/>
          <w:bCs/>
        </w:rPr>
      </w:pPr>
      <w:r w:rsidRPr="00011F3B">
        <w:rPr>
          <w:b/>
          <w:bCs/>
        </w:rPr>
        <w:t>Линейные объекты водо</w:t>
      </w:r>
      <w:r w:rsidR="00F34C7B" w:rsidRPr="00011F3B">
        <w:rPr>
          <w:b/>
          <w:bCs/>
        </w:rPr>
        <w:t>отведения</w:t>
      </w:r>
    </w:p>
    <w:p w:rsidR="0096112D" w:rsidRDefault="00035BF7" w:rsidP="00011F3B">
      <w:pPr>
        <w:pStyle w:val="a7"/>
        <w:rPr>
          <w:rFonts w:eastAsiaTheme="minorEastAsia"/>
        </w:rPr>
      </w:pPr>
      <w:r w:rsidRPr="00134D77">
        <w:rPr>
          <w:rFonts w:eastAsiaTheme="minorEastAsia"/>
        </w:rPr>
        <w:t xml:space="preserve">ООО «Завитинский водоканал» </w:t>
      </w:r>
      <w:bookmarkStart w:id="97" w:name="_Hlk30396520"/>
      <w:r w:rsidRPr="00134D77">
        <w:rPr>
          <w:rFonts w:eastAsiaTheme="minorEastAsia"/>
        </w:rPr>
        <w:t>осуществляет о</w:t>
      </w:r>
      <w:r w:rsidR="0096112D" w:rsidRPr="00134D77">
        <w:rPr>
          <w:rFonts w:eastAsiaTheme="minorEastAsia"/>
        </w:rPr>
        <w:t>твод и транспортировк</w:t>
      </w:r>
      <w:r w:rsidRPr="00134D77">
        <w:rPr>
          <w:rFonts w:eastAsiaTheme="minorEastAsia"/>
        </w:rPr>
        <w:t>у</w:t>
      </w:r>
      <w:r w:rsidR="0096112D" w:rsidRPr="00134D77">
        <w:rPr>
          <w:rFonts w:eastAsiaTheme="minorEastAsia"/>
        </w:rPr>
        <w:t xml:space="preserve"> хозяйственно-бытовых стоков от абонентов через систему самотечных</w:t>
      </w:r>
      <w:r w:rsidRPr="00134D77">
        <w:rPr>
          <w:rFonts w:eastAsiaTheme="minorEastAsia"/>
        </w:rPr>
        <w:t xml:space="preserve"> и напорных коллекторов</w:t>
      </w:r>
      <w:r w:rsidR="0096112D" w:rsidRPr="00134D77">
        <w:rPr>
          <w:rFonts w:eastAsiaTheme="minorEastAsia"/>
        </w:rPr>
        <w:t xml:space="preserve"> с установленной на них </w:t>
      </w:r>
      <w:r w:rsidRPr="00134D77">
        <w:rPr>
          <w:rFonts w:eastAsiaTheme="minorEastAsia"/>
        </w:rPr>
        <w:t>КНС</w:t>
      </w:r>
      <w:bookmarkEnd w:id="97"/>
      <w:r w:rsidR="0096112D" w:rsidRPr="00134D77">
        <w:rPr>
          <w:rFonts w:eastAsiaTheme="minorEastAsia"/>
        </w:rPr>
        <w:t>.</w:t>
      </w:r>
      <w:r w:rsidR="001B0B6F">
        <w:rPr>
          <w:rFonts w:eastAsiaTheme="minorEastAsia"/>
        </w:rPr>
        <w:t xml:space="preserve"> </w:t>
      </w:r>
      <w:r w:rsidR="0096112D" w:rsidRPr="0096112D">
        <w:rPr>
          <w:rFonts w:eastAsiaTheme="minorEastAsia"/>
        </w:rPr>
        <w:t xml:space="preserve">Общая протяженность сетей хозяйственно-бытовой канализации составляет </w:t>
      </w:r>
      <w:r>
        <w:rPr>
          <w:rFonts w:eastAsiaTheme="minorEastAsia"/>
        </w:rPr>
        <w:t>7500,05 метров, диаметром от 100 до 219мм подземной прокладк</w:t>
      </w:r>
      <w:r w:rsidR="002540F6">
        <w:rPr>
          <w:rFonts w:eastAsiaTheme="minorEastAsia"/>
        </w:rPr>
        <w:t>и</w:t>
      </w:r>
      <w:r w:rsidR="0096112D" w:rsidRPr="0096112D">
        <w:rPr>
          <w:rFonts w:eastAsiaTheme="minorEastAsia"/>
        </w:rPr>
        <w:t>.</w:t>
      </w:r>
      <w:r w:rsidR="00134D77">
        <w:rPr>
          <w:rFonts w:eastAsiaTheme="minorEastAsia"/>
        </w:rPr>
        <w:t xml:space="preserve"> На сетях установлено 152 единицы канализационных колодцев. Состояние колодцев не удовлетворительное. Сохраняется высокий износ коллекторов.</w:t>
      </w:r>
    </w:p>
    <w:p w:rsidR="004D609D" w:rsidRDefault="002540F6" w:rsidP="0096112D">
      <w:pPr>
        <w:pStyle w:val="a7"/>
        <w:rPr>
          <w:rFonts w:eastAsiaTheme="minorEastAsia"/>
        </w:rPr>
      </w:pPr>
      <w:r>
        <w:rPr>
          <w:rFonts w:eastAsiaTheme="minorEastAsia"/>
        </w:rPr>
        <w:t xml:space="preserve">ООО «Исток» </w:t>
      </w:r>
      <w:r w:rsidRPr="002540F6">
        <w:rPr>
          <w:rFonts w:eastAsiaTheme="minorEastAsia"/>
        </w:rPr>
        <w:t>осуществляет отвод и транспортировку хозяйственно-бытовых стоков от абонентов через систему самотечных и напорных коллекторов с установленной на них КНС</w:t>
      </w:r>
      <w:r>
        <w:rPr>
          <w:rFonts w:eastAsiaTheme="minorEastAsia"/>
        </w:rPr>
        <w:t>, с последующим сбросом на ОСК.</w:t>
      </w:r>
      <w:r w:rsidR="001B0B6F">
        <w:rPr>
          <w:rFonts w:eastAsiaTheme="minorEastAsia"/>
        </w:rPr>
        <w:t xml:space="preserve"> </w:t>
      </w:r>
      <w:r w:rsidRPr="002540F6">
        <w:rPr>
          <w:rFonts w:eastAsiaTheme="minorEastAsia"/>
        </w:rPr>
        <w:t xml:space="preserve">Общая протяженность сетей хозяйственно-бытовой канализации составляет </w:t>
      </w:r>
      <w:r>
        <w:rPr>
          <w:rFonts w:eastAsiaTheme="minorEastAsia"/>
        </w:rPr>
        <w:t>11282,6</w:t>
      </w:r>
      <w:r w:rsidR="004D609D">
        <w:rPr>
          <w:rFonts w:eastAsiaTheme="minorEastAsia"/>
        </w:rPr>
        <w:t xml:space="preserve"> </w:t>
      </w:r>
      <w:r w:rsidRPr="002540F6">
        <w:rPr>
          <w:rFonts w:eastAsiaTheme="minorEastAsia"/>
        </w:rPr>
        <w:t>метров, диаметром от 1</w:t>
      </w:r>
      <w:r w:rsidR="00AC69BB">
        <w:rPr>
          <w:rFonts w:eastAsiaTheme="minorEastAsia"/>
        </w:rPr>
        <w:t>50</w:t>
      </w:r>
      <w:r w:rsidRPr="002540F6">
        <w:rPr>
          <w:rFonts w:eastAsiaTheme="minorEastAsia"/>
        </w:rPr>
        <w:t xml:space="preserve"> до </w:t>
      </w:r>
      <w:r w:rsidR="00AC69BB">
        <w:rPr>
          <w:rFonts w:eastAsiaTheme="minorEastAsia"/>
        </w:rPr>
        <w:t>300</w:t>
      </w:r>
      <w:r w:rsidR="004D609D">
        <w:rPr>
          <w:rFonts w:eastAsiaTheme="minorEastAsia"/>
        </w:rPr>
        <w:t xml:space="preserve"> мм подземной прокладки.</w:t>
      </w:r>
    </w:p>
    <w:p w:rsidR="002540F6" w:rsidRPr="004D609D" w:rsidRDefault="004D609D" w:rsidP="0096112D">
      <w:pPr>
        <w:pStyle w:val="a7"/>
        <w:rPr>
          <w:rFonts w:eastAsiaTheme="minorEastAsia"/>
          <w:color w:val="000000" w:themeColor="text1"/>
        </w:rPr>
      </w:pPr>
      <w:r w:rsidRPr="004D609D">
        <w:rPr>
          <w:rFonts w:eastAsiaTheme="minorEastAsia"/>
          <w:color w:val="000000" w:themeColor="text1"/>
        </w:rPr>
        <w:t>ООО «ГОРОДОК»</w:t>
      </w:r>
      <w:r>
        <w:rPr>
          <w:rFonts w:eastAsiaTheme="minorEastAsia"/>
          <w:color w:val="000000" w:themeColor="text1"/>
        </w:rPr>
        <w:t xml:space="preserve"> </w:t>
      </w:r>
      <w:r w:rsidRPr="004D609D">
        <w:rPr>
          <w:rFonts w:eastAsiaTheme="minorEastAsia"/>
          <w:color w:val="000000" w:themeColor="text1"/>
        </w:rPr>
        <w:t>осуществляет отвод и транспортировку хозяйственно-бытовых стоков от абонентов через систему самотечных и напорных коллекторов с установленной на них КНС, с последующим сбросом на ОСК</w:t>
      </w:r>
      <w:r>
        <w:rPr>
          <w:rFonts w:eastAsiaTheme="minorEastAsia"/>
          <w:color w:val="000000" w:themeColor="text1"/>
        </w:rPr>
        <w:t xml:space="preserve">. </w:t>
      </w:r>
      <w:r w:rsidRPr="004D609D">
        <w:rPr>
          <w:rFonts w:eastAsiaTheme="minorEastAsia"/>
          <w:color w:val="000000" w:themeColor="text1"/>
        </w:rPr>
        <w:t>Общая протяженность сетей хозяйственно-бытовой канализации составляет</w:t>
      </w:r>
      <w:r>
        <w:rPr>
          <w:rFonts w:eastAsiaTheme="minorEastAsia"/>
          <w:color w:val="000000" w:themeColor="text1"/>
        </w:rPr>
        <w:t xml:space="preserve"> </w:t>
      </w:r>
      <w:r w:rsidRPr="004D609D">
        <w:rPr>
          <w:rFonts w:eastAsiaTheme="minorEastAsia"/>
          <w:color w:val="000000" w:themeColor="text1"/>
        </w:rPr>
        <w:t>4458,8</w:t>
      </w:r>
      <w:r>
        <w:rPr>
          <w:rFonts w:eastAsiaTheme="minorEastAsia"/>
          <w:color w:val="000000" w:themeColor="text1"/>
        </w:rPr>
        <w:t xml:space="preserve"> метров, диаметром от 100 до 400 мм подземной прокладки. </w:t>
      </w:r>
      <w:r w:rsidRPr="004D609D">
        <w:rPr>
          <w:rFonts w:eastAsiaTheme="minorEastAsia"/>
          <w:color w:val="000000" w:themeColor="text1"/>
        </w:rPr>
        <w:t>На сетях установлено 152 единицы канализационных колодцев.</w:t>
      </w:r>
    </w:p>
    <w:p w:rsidR="000A6E76" w:rsidRPr="00DC43AF" w:rsidRDefault="000A6E76" w:rsidP="000A6E76">
      <w:pPr>
        <w:pStyle w:val="a5"/>
      </w:pPr>
      <w:bookmarkStart w:id="98" w:name="_Toc10520829"/>
      <w:r w:rsidRPr="00DC43AF">
        <w:t>3</w:t>
      </w:r>
      <w:r w:rsidR="004740A8" w:rsidRPr="00DC43AF">
        <w:t>.5</w:t>
      </w:r>
      <w:r w:rsidRPr="00DC43AF">
        <w:t xml:space="preserve">.2.3. Анализ зон действия </w:t>
      </w:r>
      <w:r w:rsidR="006A6291" w:rsidRPr="00DC43AF">
        <w:t>объектов</w:t>
      </w:r>
      <w:r w:rsidRPr="00DC43AF">
        <w:t xml:space="preserve"> водо</w:t>
      </w:r>
      <w:r w:rsidR="006A6291" w:rsidRPr="00DC43AF">
        <w:t>отведения</w:t>
      </w:r>
      <w:r w:rsidRPr="00DC43AF">
        <w:t xml:space="preserve"> и их рациональности, имеющиеся проблемы и направления их решения</w:t>
      </w:r>
      <w:bookmarkEnd w:id="98"/>
    </w:p>
    <w:p w:rsidR="000A6E76" w:rsidRPr="00DC43AF" w:rsidRDefault="000A6E76" w:rsidP="000A6E76">
      <w:pPr>
        <w:pStyle w:val="a7"/>
      </w:pPr>
      <w:r w:rsidRPr="00DC43AF">
        <w:t xml:space="preserve">Территория, охваченная </w:t>
      </w:r>
      <w:r w:rsidR="005A3C54" w:rsidRPr="00DC43AF">
        <w:t>системой централизованного водоотведения,</w:t>
      </w:r>
      <w:r w:rsidRPr="00DC43AF">
        <w:t xml:space="preserve"> </w:t>
      </w:r>
      <w:r w:rsidR="00DC43AF" w:rsidRPr="005A3C54">
        <w:t>составляет</w:t>
      </w:r>
      <w:r w:rsidR="00DC43AF" w:rsidRPr="00DC43AF">
        <w:t xml:space="preserve"> </w:t>
      </w:r>
      <w:r w:rsidR="005A3C54">
        <w:t>70</w:t>
      </w:r>
      <w:r w:rsidR="00DC43AF" w:rsidRPr="00DC43AF">
        <w:t>%.</w:t>
      </w:r>
    </w:p>
    <w:p w:rsidR="000A6E76" w:rsidRPr="00DC43AF" w:rsidRDefault="00DC43AF" w:rsidP="000A6E76">
      <w:pPr>
        <w:pStyle w:val="a7"/>
      </w:pPr>
      <w:r w:rsidRPr="00DC43AF">
        <w:t>П</w:t>
      </w:r>
      <w:r w:rsidR="000A6E76" w:rsidRPr="00DC43AF">
        <w:t>отребител</w:t>
      </w:r>
      <w:r w:rsidRPr="00DC43AF">
        <w:t>и</w:t>
      </w:r>
      <w:r w:rsidR="000A6E76" w:rsidRPr="00DC43AF">
        <w:t xml:space="preserve">, у которых отсутствует централизованное </w:t>
      </w:r>
      <w:r w:rsidRPr="00DC43AF">
        <w:t>водоотведение</w:t>
      </w:r>
      <w:r w:rsidR="000A6E76" w:rsidRPr="00DC43AF">
        <w:t xml:space="preserve">, </w:t>
      </w:r>
      <w:r w:rsidRPr="00DC43AF">
        <w:t>используются выгребные ямы и септики.</w:t>
      </w:r>
      <w:r w:rsidR="000A6E76" w:rsidRPr="00DC43AF">
        <w:t xml:space="preserve"> </w:t>
      </w:r>
    </w:p>
    <w:p w:rsidR="000A6E76" w:rsidRPr="00DC43AF" w:rsidRDefault="000A6E76" w:rsidP="000A6E76">
      <w:pPr>
        <w:pStyle w:val="a5"/>
      </w:pPr>
      <w:bookmarkStart w:id="99" w:name="_Toc10520830"/>
      <w:r w:rsidRPr="00DC43AF">
        <w:t>3.</w:t>
      </w:r>
      <w:r w:rsidR="004740A8" w:rsidRPr="00DC43AF">
        <w:t>5</w:t>
      </w:r>
      <w:r w:rsidRPr="00DC43AF">
        <w:t>.2.4. Анализ имеющихся резервов и дефицитов мощности в системе водо</w:t>
      </w:r>
      <w:r w:rsidR="00F34C7B">
        <w:t>отведения</w:t>
      </w:r>
      <w:r w:rsidRPr="00DC43AF">
        <w:t xml:space="preserve"> и ожидаемых резервов, и дефицитов</w:t>
      </w:r>
      <w:bookmarkEnd w:id="99"/>
    </w:p>
    <w:p w:rsidR="00F4669A" w:rsidRPr="00F4669A" w:rsidRDefault="00F4669A" w:rsidP="00F4669A">
      <w:pPr>
        <w:pStyle w:val="a7"/>
      </w:pPr>
      <w:bookmarkStart w:id="100" w:name="_Toc10520831"/>
      <w:r w:rsidRPr="00F4669A">
        <w:t xml:space="preserve">Проектная мощность очистных сооружений составляет 255,5 тыс. </w:t>
      </w:r>
      <w:r>
        <w:t>куб.м.</w:t>
      </w:r>
      <w:r w:rsidRPr="00F4669A">
        <w:t>/год. Процент использования очистных сооружений составляет 54 %.</w:t>
      </w:r>
    </w:p>
    <w:p w:rsidR="00F4669A" w:rsidRPr="00F4669A" w:rsidRDefault="00F4669A" w:rsidP="00F4669A">
      <w:pPr>
        <w:pStyle w:val="a7"/>
      </w:pPr>
      <w:r w:rsidRPr="00F4669A">
        <w:t>Фактическая производительность ОСК превышает требуемую производительность. Резерв мощности ОСК позволяет подключить дополнительных абонентов к системе водоотведения.</w:t>
      </w:r>
    </w:p>
    <w:p w:rsidR="000A6E76" w:rsidRPr="00265A3F" w:rsidRDefault="000A6E76" w:rsidP="000A6E76">
      <w:pPr>
        <w:pStyle w:val="a5"/>
      </w:pPr>
      <w:r w:rsidRPr="00265A3F">
        <w:lastRenderedPageBreak/>
        <w:t>3.4.2.5. Анализ показателей готовности системы водо</w:t>
      </w:r>
      <w:r w:rsidR="00F34C7B">
        <w:t>отведения</w:t>
      </w:r>
      <w:r w:rsidRPr="00265A3F">
        <w:t>, имеющиеся проблемы и направления их решения</w:t>
      </w:r>
      <w:bookmarkEnd w:id="100"/>
    </w:p>
    <w:p w:rsidR="00F4669A" w:rsidRPr="00F4669A" w:rsidRDefault="00F4669A" w:rsidP="00F4669A">
      <w:pPr>
        <w:pStyle w:val="a7"/>
      </w:pPr>
      <w:bookmarkStart w:id="101" w:name="_Toc10520832"/>
      <w:r w:rsidRPr="00F4669A">
        <w:t>Эксплуатация объектов централизованной системы водоотведения г</w:t>
      </w:r>
      <w:r>
        <w:t>орода</w:t>
      </w:r>
      <w:r w:rsidRPr="00F4669A">
        <w:t xml:space="preserve"> Завитинск</w:t>
      </w:r>
      <w:r>
        <w:t>а</w:t>
      </w:r>
      <w:r w:rsidRPr="00F4669A">
        <w:t xml:space="preserve"> не безопасна по причине неисправной работы очистных сооружений канализации, а также значительного износа канализационной насосной станции по адресу: ул.</w:t>
      </w:r>
      <w:r w:rsidR="00D40007">
        <w:t xml:space="preserve"> </w:t>
      </w:r>
      <w:r w:rsidRPr="00F4669A">
        <w:t>Волочаевская, 26А, что может привести к возникновению аварийных ситуаций. Канализационные сети изношены и требуют капитального ремонта с заменой 30% участков существующих трубопроводов.</w:t>
      </w:r>
    </w:p>
    <w:p w:rsidR="000A6E76" w:rsidRPr="00DA6C01" w:rsidRDefault="000A6E76" w:rsidP="000A6E76">
      <w:pPr>
        <w:pStyle w:val="a5"/>
      </w:pPr>
      <w:r w:rsidRPr="00DA6C01">
        <w:t>3.4.2.6. Воздействие на окружающую среду, имеющиеся проблемы и направления их решения</w:t>
      </w:r>
      <w:bookmarkEnd w:id="101"/>
    </w:p>
    <w:p w:rsidR="00DA6C01" w:rsidRPr="00DA6C01" w:rsidRDefault="00DA6C01" w:rsidP="00DA6C01">
      <w:pPr>
        <w:pStyle w:val="a7"/>
      </w:pPr>
      <w:r w:rsidRPr="00DA6C01">
        <w:t>В соответствии со Статьей 26 Главы 5 Федерального закона от 7 декабря 2011г</w:t>
      </w:r>
      <w:r w:rsidR="00FA5901">
        <w:t>ода</w:t>
      </w:r>
      <w:r w:rsidRPr="00DA6C01">
        <w:t xml:space="preserve"> № 416-ФЗ "О водоснабжении и водоотведении"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DA6C01" w:rsidRPr="00DA6C01" w:rsidRDefault="00DA6C01" w:rsidP="00DA6C01">
      <w:pPr>
        <w:pStyle w:val="a7"/>
      </w:pPr>
      <w:r w:rsidRPr="00DA6C01">
        <w:t xml:space="preserve">Контроль состава и свойств сточных вод, отводимых абонентами в централизованную систему водоотведения, осуществляется непосредственно </w:t>
      </w:r>
      <w:r w:rsidR="00A818AD">
        <w:t xml:space="preserve">организации </w:t>
      </w:r>
      <w:r w:rsidR="004B73B6">
        <w:t xml:space="preserve">для </w:t>
      </w:r>
      <w:r w:rsidR="00A818AD">
        <w:t>водопроводно-хозяйственного хозяйства</w:t>
      </w:r>
      <w:r w:rsidRPr="00DA6C01">
        <w:t xml:space="preserve"> в соответствии с программой контроля состава и свойств сточных вод в порядке, установленном Правительством Российской Федерации.</w:t>
      </w:r>
    </w:p>
    <w:p w:rsidR="000A6E76" w:rsidRDefault="000A6E76" w:rsidP="000A6E76">
      <w:pPr>
        <w:pStyle w:val="a5"/>
      </w:pPr>
      <w:bookmarkStart w:id="102" w:name="_Toc10520833"/>
      <w:r w:rsidRPr="00DA6C01">
        <w:t>3.4.3. Анализ финансового состояния организаций коммунального комплекса, тарифов на коммунальные ресурсы</w:t>
      </w:r>
      <w:bookmarkEnd w:id="102"/>
    </w:p>
    <w:p w:rsidR="00A818AD" w:rsidRPr="00B15EDA" w:rsidRDefault="00A818AD" w:rsidP="005E0B0C">
      <w:pPr>
        <w:pStyle w:val="a7"/>
      </w:pPr>
      <w:bookmarkStart w:id="103" w:name="_Hlk30470904"/>
      <w:bookmarkStart w:id="104" w:name="_Toc10520834"/>
      <w:r w:rsidRPr="004740A8">
        <w:t xml:space="preserve">Утверждение тарифов на </w:t>
      </w:r>
      <w:r w:rsidR="005E0B0C">
        <w:t>водоотведение</w:t>
      </w:r>
      <w:r w:rsidRPr="004740A8">
        <w:t xml:space="preserve"> проходит в </w:t>
      </w:r>
      <w:r w:rsidRPr="002605FB">
        <w:t xml:space="preserve">Управлении государственного </w:t>
      </w:r>
      <w:r w:rsidRPr="005E0B0C">
        <w:t>регулирования</w:t>
      </w:r>
      <w:r w:rsidRPr="002605FB">
        <w:t xml:space="preserve"> цен и тарифов Амурской области</w:t>
      </w:r>
      <w:r w:rsidRPr="00B15EDA">
        <w:t xml:space="preserve">, утвержденные тарифы на </w:t>
      </w:r>
      <w:r w:rsidR="005E0B0C" w:rsidRPr="005E0B0C">
        <w:t>водоотведение</w:t>
      </w:r>
      <w:r w:rsidRPr="00B15EDA">
        <w:t xml:space="preserve"> представлены в таблице 3.</w:t>
      </w:r>
      <w:r>
        <w:t>4</w:t>
      </w:r>
      <w:r w:rsidRPr="00B15EDA">
        <w:t>.3.1.</w:t>
      </w:r>
    </w:p>
    <w:bookmarkEnd w:id="103"/>
    <w:p w:rsidR="00A818AD" w:rsidRDefault="00A818AD" w:rsidP="00A818AD">
      <w:pPr>
        <w:pStyle w:val="affc"/>
      </w:pPr>
      <w:r w:rsidRPr="00B15EDA">
        <w:t>Таблица 3.</w:t>
      </w:r>
      <w:r>
        <w:t>4</w:t>
      </w:r>
      <w:r w:rsidRPr="00B15EDA">
        <w:t xml:space="preserve">.3.1. Тарифы на </w:t>
      </w:r>
      <w:r>
        <w:t>водоотведение</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019"/>
        <w:gridCol w:w="1535"/>
        <w:gridCol w:w="1535"/>
        <w:gridCol w:w="2316"/>
      </w:tblGrid>
      <w:tr w:rsidR="00A818AD" w:rsidRPr="00D65519" w:rsidTr="00587506">
        <w:trPr>
          <w:trHeight w:val="70"/>
          <w:tblHeader/>
        </w:trPr>
        <w:tc>
          <w:tcPr>
            <w:tcW w:w="576" w:type="dxa"/>
            <w:vMerge w:val="restart"/>
            <w:shd w:val="clear" w:color="000000" w:fill="FFFFFF"/>
            <w:vAlign w:val="center"/>
            <w:hideMark/>
          </w:tcPr>
          <w:p w:rsidR="00A818AD" w:rsidRPr="00D65519" w:rsidRDefault="00A818AD" w:rsidP="00587506">
            <w:pPr>
              <w:spacing w:line="240" w:lineRule="auto"/>
              <w:jc w:val="center"/>
              <w:rPr>
                <w:rFonts w:ascii="Times New Roman" w:hAnsi="Times New Roman"/>
                <w:bCs/>
                <w:color w:val="000000"/>
                <w:sz w:val="24"/>
                <w:szCs w:val="24"/>
              </w:rPr>
            </w:pPr>
            <w:r w:rsidRPr="00D65519">
              <w:rPr>
                <w:rFonts w:ascii="Times New Roman" w:hAnsi="Times New Roman"/>
                <w:bCs/>
                <w:color w:val="000000"/>
                <w:sz w:val="24"/>
                <w:szCs w:val="24"/>
              </w:rPr>
              <w:t>№ пп</w:t>
            </w:r>
          </w:p>
        </w:tc>
        <w:tc>
          <w:tcPr>
            <w:tcW w:w="4019" w:type="dxa"/>
            <w:vMerge w:val="restart"/>
            <w:shd w:val="clear" w:color="000000" w:fill="FFFFFF"/>
          </w:tcPr>
          <w:p w:rsidR="00A818AD" w:rsidRPr="00D65519" w:rsidRDefault="00A818AD" w:rsidP="00587506">
            <w:pPr>
              <w:spacing w:line="240" w:lineRule="auto"/>
              <w:jc w:val="center"/>
              <w:rPr>
                <w:rFonts w:ascii="Times New Roman" w:hAnsi="Times New Roman"/>
                <w:bCs/>
                <w:color w:val="000000"/>
                <w:sz w:val="24"/>
                <w:szCs w:val="24"/>
              </w:rPr>
            </w:pPr>
            <w:r w:rsidRPr="00D65519">
              <w:rPr>
                <w:rFonts w:ascii="Times New Roman" w:hAnsi="Times New Roman"/>
                <w:bCs/>
                <w:color w:val="000000"/>
                <w:sz w:val="24"/>
                <w:szCs w:val="24"/>
              </w:rPr>
              <w:t>Наименование организации канализационно-водопроводного хозяйства</w:t>
            </w:r>
          </w:p>
        </w:tc>
        <w:tc>
          <w:tcPr>
            <w:tcW w:w="3070" w:type="dxa"/>
            <w:gridSpan w:val="2"/>
            <w:shd w:val="clear" w:color="000000" w:fill="FFFFFF"/>
          </w:tcPr>
          <w:p w:rsidR="00A818AD" w:rsidRPr="00D65519" w:rsidRDefault="00A818AD" w:rsidP="00587506">
            <w:pPr>
              <w:spacing w:line="240" w:lineRule="auto"/>
              <w:jc w:val="center"/>
              <w:rPr>
                <w:rFonts w:ascii="Times New Roman" w:hAnsi="Times New Roman"/>
                <w:bCs/>
                <w:color w:val="000000"/>
                <w:sz w:val="24"/>
                <w:szCs w:val="24"/>
              </w:rPr>
            </w:pPr>
            <w:r w:rsidRPr="00D65519">
              <w:rPr>
                <w:rFonts w:ascii="Times New Roman" w:hAnsi="Times New Roman"/>
                <w:bCs/>
                <w:color w:val="000000"/>
                <w:sz w:val="24"/>
                <w:szCs w:val="24"/>
              </w:rPr>
              <w:t>Календарная разбивка</w:t>
            </w:r>
          </w:p>
        </w:tc>
        <w:tc>
          <w:tcPr>
            <w:tcW w:w="2316" w:type="dxa"/>
            <w:vMerge w:val="restart"/>
            <w:shd w:val="clear" w:color="000000" w:fill="FFFFFF"/>
          </w:tcPr>
          <w:p w:rsidR="00A818AD" w:rsidRPr="00D65519" w:rsidRDefault="00A818AD" w:rsidP="00587506">
            <w:pPr>
              <w:spacing w:line="240" w:lineRule="auto"/>
              <w:jc w:val="center"/>
              <w:rPr>
                <w:rFonts w:ascii="Times New Roman" w:hAnsi="Times New Roman"/>
                <w:bCs/>
                <w:color w:val="000000"/>
                <w:sz w:val="24"/>
                <w:szCs w:val="24"/>
              </w:rPr>
            </w:pPr>
            <w:r w:rsidRPr="00D65519">
              <w:rPr>
                <w:rFonts w:ascii="Times New Roman" w:hAnsi="Times New Roman"/>
                <w:bCs/>
                <w:color w:val="000000"/>
                <w:sz w:val="24"/>
                <w:szCs w:val="24"/>
              </w:rPr>
              <w:t>Основание</w:t>
            </w:r>
          </w:p>
        </w:tc>
      </w:tr>
      <w:tr w:rsidR="00A818AD" w:rsidRPr="00D65519" w:rsidTr="00587506">
        <w:trPr>
          <w:trHeight w:val="20"/>
          <w:tblHeader/>
        </w:trPr>
        <w:tc>
          <w:tcPr>
            <w:tcW w:w="576" w:type="dxa"/>
            <w:vMerge/>
            <w:shd w:val="clear" w:color="000000" w:fill="FFFFFF"/>
            <w:vAlign w:val="center"/>
          </w:tcPr>
          <w:p w:rsidR="00A818AD" w:rsidRPr="00D65519" w:rsidRDefault="00A818AD" w:rsidP="00587506">
            <w:pPr>
              <w:spacing w:line="240" w:lineRule="auto"/>
              <w:jc w:val="center"/>
              <w:rPr>
                <w:rFonts w:ascii="Times New Roman" w:hAnsi="Times New Roman"/>
                <w:bCs/>
                <w:color w:val="000000"/>
                <w:sz w:val="24"/>
                <w:szCs w:val="24"/>
              </w:rPr>
            </w:pPr>
          </w:p>
        </w:tc>
        <w:tc>
          <w:tcPr>
            <w:tcW w:w="4019" w:type="dxa"/>
            <w:vMerge/>
            <w:shd w:val="clear" w:color="000000" w:fill="FFFFFF"/>
          </w:tcPr>
          <w:p w:rsidR="00A818AD" w:rsidRPr="00D65519" w:rsidRDefault="00A818AD" w:rsidP="00587506">
            <w:pPr>
              <w:spacing w:line="240" w:lineRule="auto"/>
              <w:jc w:val="center"/>
              <w:rPr>
                <w:rFonts w:ascii="Times New Roman" w:hAnsi="Times New Roman"/>
                <w:bCs/>
                <w:color w:val="000000"/>
                <w:sz w:val="24"/>
                <w:szCs w:val="24"/>
              </w:rPr>
            </w:pPr>
          </w:p>
        </w:tc>
        <w:tc>
          <w:tcPr>
            <w:tcW w:w="1535" w:type="dxa"/>
            <w:shd w:val="clear" w:color="000000" w:fill="FFFFFF"/>
          </w:tcPr>
          <w:p w:rsidR="00A818AD" w:rsidRPr="00D65519" w:rsidRDefault="00A818AD" w:rsidP="00587506">
            <w:pPr>
              <w:spacing w:after="0" w:line="240" w:lineRule="auto"/>
              <w:jc w:val="center"/>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01.01.2020г.-30.06.2020г. (руб./куб.м.) без НДС</w:t>
            </w:r>
          </w:p>
        </w:tc>
        <w:tc>
          <w:tcPr>
            <w:tcW w:w="1535" w:type="dxa"/>
            <w:shd w:val="clear" w:color="000000" w:fill="FFFFFF"/>
            <w:vAlign w:val="center"/>
          </w:tcPr>
          <w:p w:rsidR="00A818AD" w:rsidRPr="00D65519" w:rsidRDefault="00A818AD" w:rsidP="00587506">
            <w:pPr>
              <w:spacing w:after="0" w:line="240" w:lineRule="auto"/>
              <w:jc w:val="center"/>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01.07.2020г.-31.12.2020г. (руб./куб.м.) без НДС</w:t>
            </w:r>
          </w:p>
        </w:tc>
        <w:tc>
          <w:tcPr>
            <w:tcW w:w="2316" w:type="dxa"/>
            <w:vMerge/>
            <w:shd w:val="clear" w:color="000000" w:fill="FFFFFF"/>
          </w:tcPr>
          <w:p w:rsidR="00A818AD" w:rsidRPr="00D65519" w:rsidRDefault="00A818AD" w:rsidP="00587506">
            <w:pPr>
              <w:spacing w:line="240" w:lineRule="auto"/>
              <w:jc w:val="center"/>
              <w:rPr>
                <w:rFonts w:ascii="Times New Roman" w:hAnsi="Times New Roman"/>
                <w:bCs/>
                <w:color w:val="000000"/>
                <w:sz w:val="24"/>
                <w:szCs w:val="24"/>
              </w:rPr>
            </w:pPr>
          </w:p>
        </w:tc>
      </w:tr>
      <w:tr w:rsidR="00A818AD" w:rsidRPr="00D65519" w:rsidTr="00587506">
        <w:trPr>
          <w:trHeight w:val="20"/>
        </w:trPr>
        <w:tc>
          <w:tcPr>
            <w:tcW w:w="576" w:type="dxa"/>
            <w:shd w:val="clear" w:color="000000" w:fill="FFFFFF"/>
            <w:hideMark/>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lastRenderedPageBreak/>
              <w:t>1</w:t>
            </w:r>
          </w:p>
        </w:tc>
        <w:tc>
          <w:tcPr>
            <w:tcW w:w="7089" w:type="dxa"/>
            <w:gridSpan w:val="3"/>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ООО «Завитинский водоканал»</w:t>
            </w:r>
          </w:p>
        </w:tc>
        <w:tc>
          <w:tcPr>
            <w:tcW w:w="2316" w:type="dxa"/>
            <w:vMerge w:val="restart"/>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приказ от 25.10.2019г. №112-пр/в</w:t>
            </w:r>
          </w:p>
        </w:tc>
      </w:tr>
      <w:tr w:rsidR="00A818AD" w:rsidRPr="00D65519" w:rsidTr="00587506">
        <w:trPr>
          <w:trHeight w:val="20"/>
        </w:trPr>
        <w:tc>
          <w:tcPr>
            <w:tcW w:w="576" w:type="dxa"/>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1.1</w:t>
            </w:r>
          </w:p>
        </w:tc>
        <w:tc>
          <w:tcPr>
            <w:tcW w:w="4019" w:type="dxa"/>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 xml:space="preserve">Для потребителей, в случае отсутствия дифференциации тарифов по схеме подключения </w:t>
            </w:r>
          </w:p>
        </w:tc>
        <w:tc>
          <w:tcPr>
            <w:tcW w:w="1535" w:type="dxa"/>
            <w:shd w:val="clear" w:color="000000" w:fill="FFFFFF"/>
            <w:vAlign w:val="bottom"/>
          </w:tcPr>
          <w:p w:rsidR="00A818AD" w:rsidRPr="00D65519" w:rsidRDefault="00587506" w:rsidP="00587506">
            <w:pPr>
              <w:spacing w:after="0" w:line="240" w:lineRule="auto"/>
              <w:jc w:val="right"/>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42,81</w:t>
            </w:r>
          </w:p>
        </w:tc>
        <w:tc>
          <w:tcPr>
            <w:tcW w:w="1535" w:type="dxa"/>
            <w:shd w:val="clear" w:color="000000" w:fill="FFFFFF"/>
            <w:vAlign w:val="bottom"/>
          </w:tcPr>
          <w:p w:rsidR="00A818AD" w:rsidRPr="00D65519" w:rsidRDefault="00587506" w:rsidP="00587506">
            <w:pPr>
              <w:spacing w:after="0" w:line="240" w:lineRule="auto"/>
              <w:jc w:val="right"/>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44,25</w:t>
            </w:r>
          </w:p>
        </w:tc>
        <w:tc>
          <w:tcPr>
            <w:tcW w:w="2316" w:type="dxa"/>
            <w:vMerge/>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p>
        </w:tc>
      </w:tr>
      <w:tr w:rsidR="00587506" w:rsidRPr="00D65519" w:rsidTr="00587506">
        <w:trPr>
          <w:trHeight w:val="20"/>
        </w:trPr>
        <w:tc>
          <w:tcPr>
            <w:tcW w:w="576" w:type="dxa"/>
            <w:shd w:val="clear" w:color="000000" w:fill="FFFFFF"/>
          </w:tcPr>
          <w:p w:rsidR="00587506" w:rsidRPr="00D65519" w:rsidRDefault="00587506"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1.2</w:t>
            </w:r>
          </w:p>
        </w:tc>
        <w:tc>
          <w:tcPr>
            <w:tcW w:w="4019" w:type="dxa"/>
            <w:shd w:val="clear" w:color="000000" w:fill="FFFFFF"/>
          </w:tcPr>
          <w:p w:rsidR="00587506" w:rsidRPr="00D65519" w:rsidRDefault="00587506"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Для населения</w:t>
            </w:r>
          </w:p>
        </w:tc>
        <w:tc>
          <w:tcPr>
            <w:tcW w:w="1535" w:type="dxa"/>
            <w:shd w:val="clear" w:color="000000" w:fill="FFFFFF"/>
            <w:vAlign w:val="bottom"/>
          </w:tcPr>
          <w:p w:rsidR="00587506" w:rsidRPr="00D65519" w:rsidRDefault="00587506" w:rsidP="00587506">
            <w:pPr>
              <w:spacing w:after="0" w:line="240" w:lineRule="auto"/>
              <w:jc w:val="right"/>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42,81</w:t>
            </w:r>
          </w:p>
        </w:tc>
        <w:tc>
          <w:tcPr>
            <w:tcW w:w="1535" w:type="dxa"/>
            <w:shd w:val="clear" w:color="000000" w:fill="FFFFFF"/>
            <w:vAlign w:val="bottom"/>
          </w:tcPr>
          <w:p w:rsidR="00587506" w:rsidRPr="00D65519" w:rsidRDefault="00587506" w:rsidP="00587506">
            <w:pPr>
              <w:spacing w:after="0" w:line="240" w:lineRule="auto"/>
              <w:jc w:val="right"/>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44,25</w:t>
            </w:r>
          </w:p>
        </w:tc>
        <w:tc>
          <w:tcPr>
            <w:tcW w:w="2316" w:type="dxa"/>
            <w:vMerge/>
            <w:shd w:val="clear" w:color="000000" w:fill="FFFFFF"/>
          </w:tcPr>
          <w:p w:rsidR="00587506" w:rsidRPr="00D65519" w:rsidRDefault="00587506" w:rsidP="00587506">
            <w:pPr>
              <w:spacing w:after="0" w:line="240" w:lineRule="auto"/>
              <w:rPr>
                <w:rFonts w:ascii="Times New Roman" w:eastAsia="Times New Roman" w:hAnsi="Times New Roman" w:cs="Times New Roman"/>
                <w:color w:val="000000"/>
                <w:sz w:val="24"/>
                <w:szCs w:val="24"/>
                <w:lang w:eastAsia="ru-RU"/>
              </w:rPr>
            </w:pPr>
          </w:p>
        </w:tc>
      </w:tr>
      <w:tr w:rsidR="00A818AD" w:rsidRPr="00D65519" w:rsidTr="00587506">
        <w:trPr>
          <w:trHeight w:val="20"/>
        </w:trPr>
        <w:tc>
          <w:tcPr>
            <w:tcW w:w="576" w:type="dxa"/>
            <w:shd w:val="clear" w:color="000000" w:fill="FFFFFF"/>
            <w:hideMark/>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2</w:t>
            </w:r>
          </w:p>
        </w:tc>
        <w:tc>
          <w:tcPr>
            <w:tcW w:w="7089" w:type="dxa"/>
            <w:gridSpan w:val="3"/>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ООО «</w:t>
            </w:r>
            <w:r w:rsidR="004B73B6" w:rsidRPr="00D65519">
              <w:rPr>
                <w:rFonts w:ascii="Times New Roman" w:eastAsia="Times New Roman" w:hAnsi="Times New Roman" w:cs="Times New Roman"/>
                <w:color w:val="000000"/>
                <w:sz w:val="24"/>
                <w:szCs w:val="24"/>
                <w:lang w:eastAsia="ru-RU"/>
              </w:rPr>
              <w:t>ГОРОДОК»</w:t>
            </w:r>
          </w:p>
        </w:tc>
        <w:tc>
          <w:tcPr>
            <w:tcW w:w="2316" w:type="dxa"/>
            <w:vMerge w:val="restart"/>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приказ от 27.09.2019г. № 95-пр/в</w:t>
            </w:r>
          </w:p>
        </w:tc>
      </w:tr>
      <w:tr w:rsidR="00A818AD" w:rsidRPr="00D65519" w:rsidTr="00587506">
        <w:trPr>
          <w:trHeight w:val="20"/>
        </w:trPr>
        <w:tc>
          <w:tcPr>
            <w:tcW w:w="576" w:type="dxa"/>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2.1</w:t>
            </w:r>
          </w:p>
        </w:tc>
        <w:tc>
          <w:tcPr>
            <w:tcW w:w="4019" w:type="dxa"/>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 xml:space="preserve">Для потребителей, в случае отсутствия дифференциации тарифов по схеме подключения </w:t>
            </w:r>
          </w:p>
        </w:tc>
        <w:tc>
          <w:tcPr>
            <w:tcW w:w="1535" w:type="dxa"/>
            <w:shd w:val="clear" w:color="000000" w:fill="FFFFFF"/>
            <w:vAlign w:val="bottom"/>
          </w:tcPr>
          <w:p w:rsidR="00A818AD" w:rsidRPr="00D65519" w:rsidRDefault="00587506" w:rsidP="00587506">
            <w:pPr>
              <w:spacing w:after="0" w:line="240" w:lineRule="auto"/>
              <w:jc w:val="right"/>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31,48</w:t>
            </w:r>
          </w:p>
        </w:tc>
        <w:tc>
          <w:tcPr>
            <w:tcW w:w="1535" w:type="dxa"/>
            <w:shd w:val="clear" w:color="000000" w:fill="FFFFFF"/>
            <w:vAlign w:val="bottom"/>
          </w:tcPr>
          <w:p w:rsidR="00A818AD" w:rsidRPr="00D65519" w:rsidRDefault="00587506" w:rsidP="00587506">
            <w:pPr>
              <w:spacing w:after="0" w:line="240" w:lineRule="auto"/>
              <w:jc w:val="right"/>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31,48</w:t>
            </w:r>
          </w:p>
        </w:tc>
        <w:tc>
          <w:tcPr>
            <w:tcW w:w="2316" w:type="dxa"/>
            <w:vMerge/>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p>
        </w:tc>
      </w:tr>
      <w:tr w:rsidR="00587506" w:rsidRPr="00D65519" w:rsidTr="00587506">
        <w:trPr>
          <w:trHeight w:val="20"/>
        </w:trPr>
        <w:tc>
          <w:tcPr>
            <w:tcW w:w="576" w:type="dxa"/>
            <w:shd w:val="clear" w:color="000000" w:fill="FFFFFF"/>
          </w:tcPr>
          <w:p w:rsidR="00587506" w:rsidRPr="00D65519" w:rsidRDefault="00587506"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2.2</w:t>
            </w:r>
          </w:p>
        </w:tc>
        <w:tc>
          <w:tcPr>
            <w:tcW w:w="4019" w:type="dxa"/>
            <w:shd w:val="clear" w:color="000000" w:fill="FFFFFF"/>
          </w:tcPr>
          <w:p w:rsidR="00587506" w:rsidRPr="00D65519" w:rsidRDefault="00587506"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Для населения</w:t>
            </w:r>
          </w:p>
        </w:tc>
        <w:tc>
          <w:tcPr>
            <w:tcW w:w="1535" w:type="dxa"/>
            <w:shd w:val="clear" w:color="000000" w:fill="FFFFFF"/>
            <w:vAlign w:val="bottom"/>
          </w:tcPr>
          <w:p w:rsidR="00587506" w:rsidRPr="00D65519" w:rsidRDefault="00587506" w:rsidP="00587506">
            <w:pPr>
              <w:spacing w:after="0" w:line="240" w:lineRule="auto"/>
              <w:jc w:val="right"/>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31,48</w:t>
            </w:r>
          </w:p>
        </w:tc>
        <w:tc>
          <w:tcPr>
            <w:tcW w:w="1535" w:type="dxa"/>
            <w:shd w:val="clear" w:color="000000" w:fill="FFFFFF"/>
            <w:vAlign w:val="bottom"/>
          </w:tcPr>
          <w:p w:rsidR="00587506" w:rsidRPr="00D65519" w:rsidRDefault="00587506" w:rsidP="00587506">
            <w:pPr>
              <w:spacing w:after="0" w:line="240" w:lineRule="auto"/>
              <w:jc w:val="right"/>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31,48</w:t>
            </w:r>
          </w:p>
        </w:tc>
        <w:tc>
          <w:tcPr>
            <w:tcW w:w="2316" w:type="dxa"/>
            <w:vMerge/>
            <w:shd w:val="clear" w:color="000000" w:fill="FFFFFF"/>
          </w:tcPr>
          <w:p w:rsidR="00587506" w:rsidRPr="00D65519" w:rsidRDefault="00587506" w:rsidP="00587506">
            <w:pPr>
              <w:spacing w:after="0" w:line="240" w:lineRule="auto"/>
              <w:rPr>
                <w:rFonts w:ascii="Times New Roman" w:eastAsia="Times New Roman" w:hAnsi="Times New Roman" w:cs="Times New Roman"/>
                <w:color w:val="000000"/>
                <w:sz w:val="24"/>
                <w:szCs w:val="24"/>
                <w:lang w:eastAsia="ru-RU"/>
              </w:rPr>
            </w:pPr>
          </w:p>
        </w:tc>
      </w:tr>
      <w:tr w:rsidR="00A818AD" w:rsidRPr="00D65519" w:rsidTr="00587506">
        <w:trPr>
          <w:trHeight w:val="20"/>
        </w:trPr>
        <w:tc>
          <w:tcPr>
            <w:tcW w:w="576" w:type="dxa"/>
            <w:shd w:val="clear" w:color="000000" w:fill="FFFFFF"/>
            <w:hideMark/>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3</w:t>
            </w:r>
          </w:p>
        </w:tc>
        <w:tc>
          <w:tcPr>
            <w:tcW w:w="7089" w:type="dxa"/>
            <w:gridSpan w:val="3"/>
            <w:shd w:val="clear" w:color="000000" w:fill="FFFFFF"/>
          </w:tcPr>
          <w:p w:rsidR="00A818AD" w:rsidRPr="001A2764" w:rsidRDefault="00A818AD" w:rsidP="00587506">
            <w:pPr>
              <w:spacing w:after="0" w:line="240" w:lineRule="auto"/>
              <w:rPr>
                <w:rFonts w:ascii="Times New Roman" w:eastAsia="Times New Roman" w:hAnsi="Times New Roman" w:cs="Times New Roman"/>
                <w:color w:val="FF0000"/>
                <w:sz w:val="24"/>
                <w:szCs w:val="24"/>
                <w:lang w:eastAsia="ru-RU"/>
              </w:rPr>
            </w:pPr>
            <w:r w:rsidRPr="001A2764">
              <w:rPr>
                <w:rFonts w:ascii="Times New Roman" w:eastAsia="Times New Roman" w:hAnsi="Times New Roman" w:cs="Times New Roman"/>
                <w:color w:val="FF0000"/>
                <w:sz w:val="24"/>
                <w:szCs w:val="24"/>
                <w:lang w:eastAsia="ru-RU"/>
              </w:rPr>
              <w:t>ООО «Исток»</w:t>
            </w:r>
          </w:p>
        </w:tc>
        <w:tc>
          <w:tcPr>
            <w:tcW w:w="2316" w:type="dxa"/>
            <w:vMerge w:val="restart"/>
            <w:shd w:val="clear" w:color="000000" w:fill="FFFFFF"/>
          </w:tcPr>
          <w:p w:rsidR="00A818AD" w:rsidRPr="001A2764" w:rsidRDefault="00A818AD" w:rsidP="00587506">
            <w:pPr>
              <w:spacing w:after="0" w:line="240" w:lineRule="auto"/>
              <w:rPr>
                <w:rFonts w:ascii="Times New Roman" w:eastAsia="Times New Roman" w:hAnsi="Times New Roman" w:cs="Times New Roman"/>
                <w:color w:val="FF0000"/>
                <w:sz w:val="24"/>
                <w:szCs w:val="24"/>
                <w:lang w:eastAsia="ru-RU"/>
              </w:rPr>
            </w:pPr>
            <w:r w:rsidRPr="001A2764">
              <w:rPr>
                <w:rFonts w:ascii="Times New Roman" w:eastAsia="Times New Roman" w:hAnsi="Times New Roman" w:cs="Times New Roman"/>
                <w:color w:val="FF0000"/>
                <w:sz w:val="24"/>
                <w:szCs w:val="24"/>
                <w:lang w:eastAsia="ru-RU"/>
              </w:rPr>
              <w:t>приказ от 13.09.2019г. № 90-пр/в</w:t>
            </w:r>
          </w:p>
        </w:tc>
      </w:tr>
      <w:tr w:rsidR="00A818AD" w:rsidRPr="00D65519" w:rsidTr="00587506">
        <w:trPr>
          <w:trHeight w:val="20"/>
        </w:trPr>
        <w:tc>
          <w:tcPr>
            <w:tcW w:w="576" w:type="dxa"/>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3.1</w:t>
            </w:r>
          </w:p>
        </w:tc>
        <w:tc>
          <w:tcPr>
            <w:tcW w:w="4019" w:type="dxa"/>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 xml:space="preserve">Для потребителей, в случае отсутствия дифференциации тарифов по схеме подключения </w:t>
            </w:r>
          </w:p>
        </w:tc>
        <w:tc>
          <w:tcPr>
            <w:tcW w:w="1535" w:type="dxa"/>
            <w:shd w:val="clear" w:color="000000" w:fill="FFFFFF"/>
            <w:vAlign w:val="bottom"/>
          </w:tcPr>
          <w:p w:rsidR="00A818AD" w:rsidRPr="001A2764" w:rsidRDefault="00587506" w:rsidP="00587506">
            <w:pPr>
              <w:spacing w:after="0" w:line="240" w:lineRule="auto"/>
              <w:jc w:val="right"/>
              <w:rPr>
                <w:rFonts w:ascii="Times New Roman" w:eastAsia="Times New Roman" w:hAnsi="Times New Roman" w:cs="Times New Roman"/>
                <w:color w:val="FF0000"/>
                <w:sz w:val="24"/>
                <w:szCs w:val="24"/>
                <w:lang w:eastAsia="ru-RU"/>
              </w:rPr>
            </w:pPr>
            <w:r w:rsidRPr="001A2764">
              <w:rPr>
                <w:rFonts w:ascii="Times New Roman" w:eastAsia="Times New Roman" w:hAnsi="Times New Roman" w:cs="Times New Roman"/>
                <w:color w:val="FF0000"/>
                <w:sz w:val="24"/>
                <w:szCs w:val="24"/>
                <w:lang w:eastAsia="ru-RU"/>
              </w:rPr>
              <w:t>30,55</w:t>
            </w:r>
          </w:p>
        </w:tc>
        <w:tc>
          <w:tcPr>
            <w:tcW w:w="1535" w:type="dxa"/>
            <w:shd w:val="clear" w:color="000000" w:fill="FFFFFF"/>
            <w:vAlign w:val="bottom"/>
          </w:tcPr>
          <w:p w:rsidR="00A818AD" w:rsidRPr="001A2764" w:rsidRDefault="00587506" w:rsidP="00587506">
            <w:pPr>
              <w:spacing w:after="0" w:line="240" w:lineRule="auto"/>
              <w:jc w:val="right"/>
              <w:rPr>
                <w:rFonts w:ascii="Times New Roman" w:eastAsia="Times New Roman" w:hAnsi="Times New Roman" w:cs="Times New Roman"/>
                <w:color w:val="FF0000"/>
                <w:sz w:val="24"/>
                <w:szCs w:val="24"/>
                <w:lang w:eastAsia="ru-RU"/>
              </w:rPr>
            </w:pPr>
            <w:r w:rsidRPr="001A2764">
              <w:rPr>
                <w:rFonts w:ascii="Times New Roman" w:eastAsia="Times New Roman" w:hAnsi="Times New Roman" w:cs="Times New Roman"/>
                <w:color w:val="FF0000"/>
                <w:sz w:val="24"/>
                <w:szCs w:val="24"/>
                <w:lang w:eastAsia="ru-RU"/>
              </w:rPr>
              <w:t>32,31</w:t>
            </w:r>
          </w:p>
        </w:tc>
        <w:tc>
          <w:tcPr>
            <w:tcW w:w="2316" w:type="dxa"/>
            <w:vMerge/>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p>
        </w:tc>
      </w:tr>
      <w:tr w:rsidR="00587506" w:rsidRPr="00D65519" w:rsidTr="00587506">
        <w:trPr>
          <w:trHeight w:val="20"/>
        </w:trPr>
        <w:tc>
          <w:tcPr>
            <w:tcW w:w="576" w:type="dxa"/>
            <w:shd w:val="clear" w:color="000000" w:fill="FFFFFF"/>
          </w:tcPr>
          <w:p w:rsidR="00587506" w:rsidRPr="00D65519" w:rsidRDefault="00587506"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3.2.</w:t>
            </w:r>
          </w:p>
        </w:tc>
        <w:tc>
          <w:tcPr>
            <w:tcW w:w="4019" w:type="dxa"/>
            <w:shd w:val="clear" w:color="000000" w:fill="FFFFFF"/>
          </w:tcPr>
          <w:p w:rsidR="00587506" w:rsidRPr="00D65519" w:rsidRDefault="00587506"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Для населения</w:t>
            </w:r>
          </w:p>
        </w:tc>
        <w:tc>
          <w:tcPr>
            <w:tcW w:w="1535" w:type="dxa"/>
            <w:shd w:val="clear" w:color="000000" w:fill="FFFFFF"/>
            <w:vAlign w:val="bottom"/>
          </w:tcPr>
          <w:p w:rsidR="00587506" w:rsidRPr="001A2764" w:rsidRDefault="00587506" w:rsidP="00587506">
            <w:pPr>
              <w:spacing w:after="0" w:line="240" w:lineRule="auto"/>
              <w:jc w:val="right"/>
              <w:rPr>
                <w:rFonts w:ascii="Times New Roman" w:eastAsia="Times New Roman" w:hAnsi="Times New Roman" w:cs="Times New Roman"/>
                <w:color w:val="FF0000"/>
                <w:sz w:val="24"/>
                <w:szCs w:val="24"/>
                <w:lang w:eastAsia="ru-RU"/>
              </w:rPr>
            </w:pPr>
            <w:r w:rsidRPr="001A2764">
              <w:rPr>
                <w:rFonts w:ascii="Times New Roman" w:eastAsia="Times New Roman" w:hAnsi="Times New Roman" w:cs="Times New Roman"/>
                <w:color w:val="FF0000"/>
                <w:sz w:val="24"/>
                <w:szCs w:val="24"/>
                <w:lang w:eastAsia="ru-RU"/>
              </w:rPr>
              <w:t>30,55</w:t>
            </w:r>
          </w:p>
        </w:tc>
        <w:tc>
          <w:tcPr>
            <w:tcW w:w="1535" w:type="dxa"/>
            <w:shd w:val="clear" w:color="000000" w:fill="FFFFFF"/>
            <w:vAlign w:val="bottom"/>
          </w:tcPr>
          <w:p w:rsidR="00587506" w:rsidRPr="001A2764" w:rsidRDefault="00587506" w:rsidP="00587506">
            <w:pPr>
              <w:spacing w:after="0" w:line="240" w:lineRule="auto"/>
              <w:jc w:val="right"/>
              <w:rPr>
                <w:rFonts w:ascii="Times New Roman" w:eastAsia="Times New Roman" w:hAnsi="Times New Roman" w:cs="Times New Roman"/>
                <w:color w:val="FF0000"/>
                <w:sz w:val="24"/>
                <w:szCs w:val="24"/>
                <w:lang w:eastAsia="ru-RU"/>
              </w:rPr>
            </w:pPr>
            <w:r w:rsidRPr="001A2764">
              <w:rPr>
                <w:rFonts w:ascii="Times New Roman" w:eastAsia="Times New Roman" w:hAnsi="Times New Roman" w:cs="Times New Roman"/>
                <w:color w:val="FF0000"/>
                <w:sz w:val="24"/>
                <w:szCs w:val="24"/>
                <w:lang w:eastAsia="ru-RU"/>
              </w:rPr>
              <w:t>32,31</w:t>
            </w:r>
          </w:p>
        </w:tc>
        <w:tc>
          <w:tcPr>
            <w:tcW w:w="2316" w:type="dxa"/>
            <w:vMerge/>
            <w:shd w:val="clear" w:color="000000" w:fill="FFFFFF"/>
          </w:tcPr>
          <w:p w:rsidR="00587506" w:rsidRPr="00D65519" w:rsidRDefault="00587506" w:rsidP="00587506">
            <w:pPr>
              <w:spacing w:after="0" w:line="240" w:lineRule="auto"/>
              <w:rPr>
                <w:rFonts w:ascii="Times New Roman" w:eastAsia="Times New Roman" w:hAnsi="Times New Roman" w:cs="Times New Roman"/>
                <w:color w:val="000000"/>
                <w:sz w:val="24"/>
                <w:szCs w:val="24"/>
                <w:lang w:eastAsia="ru-RU"/>
              </w:rPr>
            </w:pPr>
          </w:p>
        </w:tc>
      </w:tr>
      <w:tr w:rsidR="00A818AD" w:rsidRPr="00D65519" w:rsidTr="00587506">
        <w:trPr>
          <w:trHeight w:val="20"/>
        </w:trPr>
        <w:tc>
          <w:tcPr>
            <w:tcW w:w="576" w:type="dxa"/>
            <w:shd w:val="clear" w:color="000000" w:fill="FFFFFF"/>
            <w:hideMark/>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4</w:t>
            </w:r>
          </w:p>
        </w:tc>
        <w:tc>
          <w:tcPr>
            <w:tcW w:w="7089" w:type="dxa"/>
            <w:gridSpan w:val="3"/>
            <w:shd w:val="clear" w:color="000000" w:fill="FFFFFF"/>
          </w:tcPr>
          <w:p w:rsidR="00A818AD" w:rsidRPr="00D65519" w:rsidRDefault="004B73B6" w:rsidP="00587506">
            <w:pPr>
              <w:spacing w:after="0" w:line="240" w:lineRule="auto"/>
              <w:rPr>
                <w:rFonts w:ascii="Times New Roman" w:eastAsia="Times New Roman" w:hAnsi="Times New Roman" w:cs="Times New Roman"/>
                <w:color w:val="000000"/>
                <w:sz w:val="24"/>
                <w:szCs w:val="24"/>
                <w:lang w:eastAsia="ru-RU"/>
              </w:rPr>
            </w:pPr>
            <w:r w:rsidRPr="004B73B6">
              <w:rPr>
                <w:rFonts w:ascii="Times New Roman" w:eastAsia="Times New Roman" w:hAnsi="Times New Roman" w:cs="Times New Roman"/>
                <w:color w:val="000000"/>
                <w:sz w:val="24"/>
                <w:szCs w:val="24"/>
                <w:lang w:eastAsia="ru-RU"/>
              </w:rPr>
              <w:t>Производственный участок 7/5 ЖКС №7(г. Белогорск) ФГБУ ЦЖКУ Минобороны РФ</w:t>
            </w:r>
          </w:p>
        </w:tc>
        <w:tc>
          <w:tcPr>
            <w:tcW w:w="2316" w:type="dxa"/>
            <w:vMerge w:val="restart"/>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приказ от 22.11.2019г. № 131-пр/в</w:t>
            </w:r>
          </w:p>
        </w:tc>
      </w:tr>
      <w:tr w:rsidR="00A818AD" w:rsidRPr="00D65519" w:rsidTr="00587506">
        <w:trPr>
          <w:trHeight w:val="20"/>
        </w:trPr>
        <w:tc>
          <w:tcPr>
            <w:tcW w:w="576" w:type="dxa"/>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4.1.</w:t>
            </w:r>
          </w:p>
        </w:tc>
        <w:tc>
          <w:tcPr>
            <w:tcW w:w="4019" w:type="dxa"/>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 xml:space="preserve">Для потребителей, в случае отсутствия дифференциации тарифов по схеме подключения </w:t>
            </w:r>
          </w:p>
        </w:tc>
        <w:tc>
          <w:tcPr>
            <w:tcW w:w="1535" w:type="dxa"/>
            <w:shd w:val="clear" w:color="000000" w:fill="FFFFFF"/>
            <w:vAlign w:val="bottom"/>
          </w:tcPr>
          <w:p w:rsidR="00A818AD" w:rsidRPr="00D65519" w:rsidRDefault="00D65519" w:rsidP="00587506">
            <w:pPr>
              <w:spacing w:after="0" w:line="240" w:lineRule="auto"/>
              <w:jc w:val="right"/>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8,81</w:t>
            </w:r>
          </w:p>
        </w:tc>
        <w:tc>
          <w:tcPr>
            <w:tcW w:w="1535" w:type="dxa"/>
            <w:shd w:val="clear" w:color="000000" w:fill="FFFFFF"/>
            <w:vAlign w:val="bottom"/>
          </w:tcPr>
          <w:p w:rsidR="00A818AD" w:rsidRPr="00D65519" w:rsidRDefault="00D65519" w:rsidP="00587506">
            <w:pPr>
              <w:spacing w:after="0" w:line="240" w:lineRule="auto"/>
              <w:jc w:val="right"/>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8,97</w:t>
            </w:r>
          </w:p>
        </w:tc>
        <w:tc>
          <w:tcPr>
            <w:tcW w:w="2316" w:type="dxa"/>
            <w:vMerge/>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p>
        </w:tc>
      </w:tr>
      <w:tr w:rsidR="00A818AD" w:rsidRPr="00D65519" w:rsidTr="00587506">
        <w:trPr>
          <w:trHeight w:val="20"/>
        </w:trPr>
        <w:tc>
          <w:tcPr>
            <w:tcW w:w="576" w:type="dxa"/>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4.2.</w:t>
            </w:r>
          </w:p>
        </w:tc>
        <w:tc>
          <w:tcPr>
            <w:tcW w:w="4019" w:type="dxa"/>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Для населения</w:t>
            </w:r>
          </w:p>
        </w:tc>
        <w:tc>
          <w:tcPr>
            <w:tcW w:w="1535" w:type="dxa"/>
            <w:shd w:val="clear" w:color="000000" w:fill="FFFFFF"/>
            <w:vAlign w:val="bottom"/>
          </w:tcPr>
          <w:p w:rsidR="00A818AD" w:rsidRPr="00D65519" w:rsidRDefault="00D65519" w:rsidP="00587506">
            <w:pPr>
              <w:spacing w:after="0" w:line="240" w:lineRule="auto"/>
              <w:jc w:val="right"/>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10,57</w:t>
            </w:r>
          </w:p>
        </w:tc>
        <w:tc>
          <w:tcPr>
            <w:tcW w:w="1535" w:type="dxa"/>
            <w:shd w:val="clear" w:color="000000" w:fill="FFFFFF"/>
            <w:vAlign w:val="bottom"/>
          </w:tcPr>
          <w:p w:rsidR="00A818AD" w:rsidRPr="00D65519" w:rsidRDefault="00D65519" w:rsidP="00587506">
            <w:pPr>
              <w:spacing w:after="0" w:line="240" w:lineRule="auto"/>
              <w:jc w:val="right"/>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10,76</w:t>
            </w:r>
          </w:p>
        </w:tc>
        <w:tc>
          <w:tcPr>
            <w:tcW w:w="2316" w:type="dxa"/>
            <w:vMerge/>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p>
        </w:tc>
      </w:tr>
      <w:tr w:rsidR="00A818AD" w:rsidRPr="00D65519" w:rsidTr="00587506">
        <w:trPr>
          <w:trHeight w:val="20"/>
        </w:trPr>
        <w:tc>
          <w:tcPr>
            <w:tcW w:w="576" w:type="dxa"/>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5</w:t>
            </w:r>
          </w:p>
        </w:tc>
        <w:tc>
          <w:tcPr>
            <w:tcW w:w="4019" w:type="dxa"/>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ООО «Энергия 4»</w:t>
            </w:r>
          </w:p>
        </w:tc>
        <w:tc>
          <w:tcPr>
            <w:tcW w:w="1535" w:type="dxa"/>
            <w:shd w:val="clear" w:color="000000" w:fill="FFFFFF"/>
            <w:vAlign w:val="bottom"/>
          </w:tcPr>
          <w:p w:rsidR="00A818AD" w:rsidRPr="00D65519" w:rsidRDefault="00A818AD" w:rsidP="00587506">
            <w:pPr>
              <w:spacing w:after="0" w:line="240" w:lineRule="auto"/>
              <w:jc w:val="right"/>
              <w:rPr>
                <w:rFonts w:ascii="Times New Roman" w:eastAsia="Times New Roman" w:hAnsi="Times New Roman" w:cs="Times New Roman"/>
                <w:color w:val="000000"/>
                <w:sz w:val="24"/>
                <w:szCs w:val="24"/>
                <w:lang w:eastAsia="ru-RU"/>
              </w:rPr>
            </w:pPr>
          </w:p>
        </w:tc>
        <w:tc>
          <w:tcPr>
            <w:tcW w:w="1535" w:type="dxa"/>
            <w:shd w:val="clear" w:color="000000" w:fill="FFFFFF"/>
            <w:vAlign w:val="bottom"/>
          </w:tcPr>
          <w:p w:rsidR="00A818AD" w:rsidRPr="00D65519" w:rsidRDefault="00A818AD" w:rsidP="00587506">
            <w:pPr>
              <w:spacing w:after="0" w:line="240" w:lineRule="auto"/>
              <w:jc w:val="right"/>
              <w:rPr>
                <w:rFonts w:ascii="Times New Roman" w:eastAsia="Times New Roman" w:hAnsi="Times New Roman" w:cs="Times New Roman"/>
                <w:color w:val="000000"/>
                <w:sz w:val="24"/>
                <w:szCs w:val="24"/>
                <w:lang w:eastAsia="ru-RU"/>
              </w:rPr>
            </w:pPr>
          </w:p>
        </w:tc>
        <w:tc>
          <w:tcPr>
            <w:tcW w:w="2316" w:type="dxa"/>
            <w:vMerge w:val="restart"/>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приказ от 15.11.2019г. № 128-пр/в</w:t>
            </w:r>
          </w:p>
        </w:tc>
      </w:tr>
      <w:tr w:rsidR="00A818AD" w:rsidRPr="00D65519" w:rsidTr="00587506">
        <w:trPr>
          <w:trHeight w:val="20"/>
        </w:trPr>
        <w:tc>
          <w:tcPr>
            <w:tcW w:w="576" w:type="dxa"/>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5.1.</w:t>
            </w:r>
          </w:p>
        </w:tc>
        <w:tc>
          <w:tcPr>
            <w:tcW w:w="4019" w:type="dxa"/>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 xml:space="preserve">Для потребителей, в случае отсутствия дифференциации тарифов по схеме подключения </w:t>
            </w:r>
          </w:p>
        </w:tc>
        <w:tc>
          <w:tcPr>
            <w:tcW w:w="1535" w:type="dxa"/>
            <w:shd w:val="clear" w:color="000000" w:fill="FFFFFF"/>
            <w:vAlign w:val="bottom"/>
          </w:tcPr>
          <w:p w:rsidR="00A818AD" w:rsidRPr="00D65519" w:rsidRDefault="00587506" w:rsidP="00587506">
            <w:pPr>
              <w:spacing w:after="0" w:line="240" w:lineRule="auto"/>
              <w:jc w:val="right"/>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37,85</w:t>
            </w:r>
          </w:p>
        </w:tc>
        <w:tc>
          <w:tcPr>
            <w:tcW w:w="1535" w:type="dxa"/>
            <w:shd w:val="clear" w:color="000000" w:fill="FFFFFF"/>
            <w:vAlign w:val="bottom"/>
          </w:tcPr>
          <w:p w:rsidR="00A818AD" w:rsidRPr="00D65519" w:rsidRDefault="00587506" w:rsidP="00587506">
            <w:pPr>
              <w:spacing w:after="0" w:line="240" w:lineRule="auto"/>
              <w:jc w:val="right"/>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37,85</w:t>
            </w:r>
          </w:p>
        </w:tc>
        <w:tc>
          <w:tcPr>
            <w:tcW w:w="2316" w:type="dxa"/>
            <w:vMerge/>
            <w:shd w:val="clear" w:color="000000" w:fill="FFFFFF"/>
          </w:tcPr>
          <w:p w:rsidR="00A818AD" w:rsidRPr="00D65519" w:rsidRDefault="00A818AD" w:rsidP="00587506">
            <w:pPr>
              <w:spacing w:after="0" w:line="240" w:lineRule="auto"/>
              <w:rPr>
                <w:rFonts w:ascii="Times New Roman" w:eastAsia="Times New Roman" w:hAnsi="Times New Roman" w:cs="Times New Roman"/>
                <w:color w:val="000000"/>
                <w:sz w:val="24"/>
                <w:szCs w:val="24"/>
                <w:lang w:eastAsia="ru-RU"/>
              </w:rPr>
            </w:pPr>
          </w:p>
        </w:tc>
      </w:tr>
      <w:tr w:rsidR="00587506" w:rsidRPr="008B6BBB" w:rsidTr="00587506">
        <w:trPr>
          <w:trHeight w:val="20"/>
        </w:trPr>
        <w:tc>
          <w:tcPr>
            <w:tcW w:w="576" w:type="dxa"/>
            <w:shd w:val="clear" w:color="000000" w:fill="FFFFFF"/>
          </w:tcPr>
          <w:p w:rsidR="00587506" w:rsidRPr="00D65519" w:rsidRDefault="00587506"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5.2.</w:t>
            </w:r>
          </w:p>
        </w:tc>
        <w:tc>
          <w:tcPr>
            <w:tcW w:w="4019" w:type="dxa"/>
            <w:shd w:val="clear" w:color="000000" w:fill="FFFFFF"/>
          </w:tcPr>
          <w:p w:rsidR="00587506" w:rsidRPr="00D65519" w:rsidRDefault="00587506" w:rsidP="00587506">
            <w:pPr>
              <w:spacing w:after="0" w:line="240" w:lineRule="auto"/>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Для населения</w:t>
            </w:r>
          </w:p>
        </w:tc>
        <w:tc>
          <w:tcPr>
            <w:tcW w:w="1535" w:type="dxa"/>
            <w:shd w:val="clear" w:color="000000" w:fill="FFFFFF"/>
            <w:vAlign w:val="bottom"/>
          </w:tcPr>
          <w:p w:rsidR="00587506" w:rsidRPr="00D65519" w:rsidRDefault="00587506" w:rsidP="00587506">
            <w:pPr>
              <w:spacing w:after="0" w:line="240" w:lineRule="auto"/>
              <w:jc w:val="right"/>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37,85</w:t>
            </w:r>
          </w:p>
        </w:tc>
        <w:tc>
          <w:tcPr>
            <w:tcW w:w="1535" w:type="dxa"/>
            <w:shd w:val="clear" w:color="000000" w:fill="FFFFFF"/>
            <w:vAlign w:val="bottom"/>
          </w:tcPr>
          <w:p w:rsidR="00587506" w:rsidRPr="000551FD" w:rsidRDefault="00587506" w:rsidP="00587506">
            <w:pPr>
              <w:spacing w:after="0" w:line="240" w:lineRule="auto"/>
              <w:jc w:val="right"/>
              <w:rPr>
                <w:rFonts w:ascii="Times New Roman" w:eastAsia="Times New Roman" w:hAnsi="Times New Roman" w:cs="Times New Roman"/>
                <w:color w:val="000000"/>
                <w:sz w:val="24"/>
                <w:szCs w:val="24"/>
                <w:lang w:eastAsia="ru-RU"/>
              </w:rPr>
            </w:pPr>
            <w:r w:rsidRPr="00D65519">
              <w:rPr>
                <w:rFonts w:ascii="Times New Roman" w:eastAsia="Times New Roman" w:hAnsi="Times New Roman" w:cs="Times New Roman"/>
                <w:color w:val="000000"/>
                <w:sz w:val="24"/>
                <w:szCs w:val="24"/>
                <w:lang w:eastAsia="ru-RU"/>
              </w:rPr>
              <w:t>37,85</w:t>
            </w:r>
          </w:p>
        </w:tc>
        <w:tc>
          <w:tcPr>
            <w:tcW w:w="2316" w:type="dxa"/>
            <w:vMerge/>
            <w:shd w:val="clear" w:color="000000" w:fill="FFFFFF"/>
          </w:tcPr>
          <w:p w:rsidR="00587506" w:rsidRPr="000551FD" w:rsidRDefault="00587506" w:rsidP="00587506">
            <w:pPr>
              <w:spacing w:after="0" w:line="240" w:lineRule="auto"/>
              <w:rPr>
                <w:rFonts w:ascii="Times New Roman" w:eastAsia="Times New Roman" w:hAnsi="Times New Roman" w:cs="Times New Roman"/>
                <w:color w:val="000000"/>
                <w:sz w:val="24"/>
                <w:szCs w:val="24"/>
                <w:lang w:eastAsia="ru-RU"/>
              </w:rPr>
            </w:pPr>
          </w:p>
        </w:tc>
      </w:tr>
    </w:tbl>
    <w:p w:rsidR="00A818AD" w:rsidRDefault="00A818AD" w:rsidP="00A818AD">
      <w:pPr>
        <w:suppressAutoHyphens/>
        <w:spacing w:after="200" w:line="312" w:lineRule="auto"/>
        <w:ind w:firstLine="709"/>
        <w:contextualSpacing/>
        <w:jc w:val="both"/>
      </w:pPr>
    </w:p>
    <w:p w:rsidR="0030024A" w:rsidRDefault="0030024A" w:rsidP="009E6D15">
      <w:pPr>
        <w:pStyle w:val="a5"/>
      </w:pPr>
      <w:r>
        <w:t>3.6.</w:t>
      </w:r>
      <w:r w:rsidR="00BC0D51">
        <w:t xml:space="preserve"> </w:t>
      </w:r>
      <w:r>
        <w:t>Система</w:t>
      </w:r>
      <w:r w:rsidR="00BC0D51">
        <w:t xml:space="preserve"> </w:t>
      </w:r>
      <w:r>
        <w:t>по</w:t>
      </w:r>
      <w:r w:rsidR="00BC0D51">
        <w:t xml:space="preserve"> </w:t>
      </w:r>
      <w:r>
        <w:t>обращению</w:t>
      </w:r>
      <w:r w:rsidR="00BC0D51">
        <w:t xml:space="preserve"> </w:t>
      </w:r>
      <w:r>
        <w:t>твердых</w:t>
      </w:r>
      <w:r w:rsidR="00BC0D51">
        <w:t xml:space="preserve"> </w:t>
      </w:r>
      <w:r>
        <w:t>коммунальных</w:t>
      </w:r>
      <w:r w:rsidR="00BC0D51">
        <w:t xml:space="preserve"> </w:t>
      </w:r>
      <w:r>
        <w:t>отходов</w:t>
      </w:r>
      <w:bookmarkEnd w:id="104"/>
    </w:p>
    <w:p w:rsidR="0030024A" w:rsidRDefault="0030024A" w:rsidP="0030024A">
      <w:pPr>
        <w:pStyle w:val="a5"/>
      </w:pPr>
      <w:bookmarkStart w:id="105" w:name="_Toc10520835"/>
      <w:r>
        <w:t>3.6.1.</w:t>
      </w:r>
      <w:r w:rsidR="00BC0D51">
        <w:t xml:space="preserve"> </w:t>
      </w:r>
      <w:r>
        <w:t>Описание</w:t>
      </w:r>
      <w:r w:rsidR="00BC0D51">
        <w:t xml:space="preserve"> </w:t>
      </w:r>
      <w:r>
        <w:t>организационной</w:t>
      </w:r>
      <w:r w:rsidR="00BC0D51">
        <w:t xml:space="preserve"> </w:t>
      </w:r>
      <w:r>
        <w:t>структуры,</w:t>
      </w:r>
      <w:r w:rsidR="00BC0D51">
        <w:t xml:space="preserve"> </w:t>
      </w:r>
      <w:r>
        <w:t>формы</w:t>
      </w:r>
      <w:r w:rsidR="00BC0D51">
        <w:t xml:space="preserve"> </w:t>
      </w:r>
      <w:r>
        <w:t>собственности</w:t>
      </w:r>
      <w:r w:rsidR="00BC0D51">
        <w:t xml:space="preserve"> </w:t>
      </w:r>
      <w:r>
        <w:t>и</w:t>
      </w:r>
      <w:r w:rsidR="00BC0D51">
        <w:t xml:space="preserve"> </w:t>
      </w:r>
      <w:r>
        <w:t>системы</w:t>
      </w:r>
      <w:r w:rsidR="00BC0D51">
        <w:t xml:space="preserve"> </w:t>
      </w:r>
      <w:r>
        <w:t>договоров</w:t>
      </w:r>
      <w:r w:rsidR="00BC0D51">
        <w:t xml:space="preserve"> </w:t>
      </w:r>
      <w:r>
        <w:t>между</w:t>
      </w:r>
      <w:r w:rsidR="00BC0D51">
        <w:t xml:space="preserve"> </w:t>
      </w:r>
      <w:r>
        <w:t>организациями,</w:t>
      </w:r>
      <w:r w:rsidR="00BC0D51">
        <w:t xml:space="preserve"> </w:t>
      </w:r>
      <w:r>
        <w:t>а</w:t>
      </w:r>
      <w:r w:rsidR="00BC0D51">
        <w:t xml:space="preserve"> </w:t>
      </w:r>
      <w:r>
        <w:t>также</w:t>
      </w:r>
      <w:r w:rsidR="00BC0D51">
        <w:t xml:space="preserve"> </w:t>
      </w:r>
      <w:r>
        <w:t>с</w:t>
      </w:r>
      <w:r w:rsidR="00BC0D51">
        <w:t xml:space="preserve"> </w:t>
      </w:r>
      <w:r>
        <w:t>потребителями</w:t>
      </w:r>
      <w:bookmarkEnd w:id="105"/>
    </w:p>
    <w:p w:rsidR="00630D7D" w:rsidRDefault="00B62A4F" w:rsidP="007277C0">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B62A4F">
        <w:rPr>
          <w:rFonts w:ascii="Times New Roman" w:eastAsia="Times New Roman" w:hAnsi="Times New Roman" w:cs="Times New Roman"/>
          <w:sz w:val="28"/>
          <w:szCs w:val="28"/>
          <w:lang w:eastAsia="ru-RU"/>
        </w:rPr>
        <w:t>В соответствии с утв</w:t>
      </w:r>
      <w:r w:rsidR="004B73B6">
        <w:rPr>
          <w:rFonts w:ascii="Times New Roman" w:eastAsia="Times New Roman" w:hAnsi="Times New Roman" w:cs="Times New Roman"/>
          <w:sz w:val="28"/>
          <w:szCs w:val="28"/>
          <w:lang w:eastAsia="ru-RU"/>
        </w:rPr>
        <w:t>ержденной региональной программой</w:t>
      </w:r>
      <w:r w:rsidRPr="00B62A4F">
        <w:rPr>
          <w:rFonts w:ascii="Times New Roman" w:eastAsia="Times New Roman" w:hAnsi="Times New Roman" w:cs="Times New Roman"/>
          <w:sz w:val="28"/>
          <w:szCs w:val="28"/>
          <w:lang w:eastAsia="ru-RU"/>
        </w:rPr>
        <w:t xml:space="preserve"> в области обращения с отходами, в том числе с твердыми коммунальными отходами, на территории Амурской области на период 2018 - 2028 годов</w:t>
      </w:r>
      <w:r w:rsidR="004B73B6">
        <w:rPr>
          <w:rFonts w:ascii="Times New Roman" w:eastAsia="Times New Roman" w:hAnsi="Times New Roman" w:cs="Times New Roman"/>
          <w:sz w:val="28"/>
          <w:szCs w:val="28"/>
          <w:lang w:eastAsia="ru-RU"/>
        </w:rPr>
        <w:t xml:space="preserve"> </w:t>
      </w:r>
      <w:r w:rsidR="00295713">
        <w:rPr>
          <w:rFonts w:ascii="Times New Roman" w:eastAsia="Times New Roman" w:hAnsi="Times New Roman" w:cs="Times New Roman"/>
          <w:sz w:val="28"/>
          <w:szCs w:val="28"/>
          <w:lang w:eastAsia="ru-RU"/>
        </w:rPr>
        <w:t>(далее – региональная программа)</w:t>
      </w:r>
      <w:r w:rsidRPr="00B62A4F">
        <w:rPr>
          <w:rFonts w:ascii="Times New Roman" w:eastAsia="Times New Roman" w:hAnsi="Times New Roman" w:cs="Times New Roman"/>
          <w:sz w:val="28"/>
          <w:szCs w:val="28"/>
          <w:lang w:eastAsia="ru-RU"/>
        </w:rPr>
        <w:t>, городское поселение входит в кластер</w:t>
      </w:r>
      <w:r w:rsidR="00BD6A2E">
        <w:rPr>
          <w:rFonts w:ascii="Times New Roman" w:eastAsia="Times New Roman" w:hAnsi="Times New Roman" w:cs="Times New Roman"/>
          <w:sz w:val="28"/>
          <w:szCs w:val="28"/>
          <w:lang w:eastAsia="ru-RU"/>
        </w:rPr>
        <w:t xml:space="preserve"> </w:t>
      </w:r>
      <w:r w:rsidRPr="00B62A4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30D7D">
        <w:rPr>
          <w:rFonts w:ascii="Times New Roman" w:eastAsia="Times New Roman" w:hAnsi="Times New Roman" w:cs="Times New Roman"/>
          <w:sz w:val="28"/>
          <w:szCs w:val="28"/>
          <w:lang w:eastAsia="ru-RU"/>
        </w:rPr>
        <w:t xml:space="preserve"> </w:t>
      </w:r>
    </w:p>
    <w:p w:rsidR="00630D7D" w:rsidRDefault="00AA4034" w:rsidP="007277C0">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77C0">
        <w:rPr>
          <w:rFonts w:ascii="Times New Roman" w:eastAsia="Times New Roman" w:hAnsi="Times New Roman" w:cs="Times New Roman"/>
          <w:sz w:val="28"/>
          <w:szCs w:val="28"/>
          <w:lang w:eastAsia="ru-RU"/>
        </w:rPr>
        <w:t>Деятельность</w:t>
      </w:r>
      <w:r w:rsidR="00BC0D51">
        <w:rPr>
          <w:rFonts w:ascii="Times New Roman" w:eastAsia="Times New Roman" w:hAnsi="Times New Roman" w:cs="Times New Roman"/>
          <w:sz w:val="28"/>
          <w:szCs w:val="28"/>
          <w:lang w:eastAsia="ru-RU"/>
        </w:rPr>
        <w:t xml:space="preserve"> </w:t>
      </w:r>
      <w:r w:rsidRPr="007277C0">
        <w:rPr>
          <w:rFonts w:ascii="Times New Roman" w:eastAsia="Times New Roman" w:hAnsi="Times New Roman" w:cs="Times New Roman"/>
          <w:sz w:val="28"/>
          <w:szCs w:val="28"/>
          <w:lang w:eastAsia="ru-RU"/>
        </w:rPr>
        <w:t>по</w:t>
      </w:r>
      <w:r w:rsidR="00BC0D51">
        <w:rPr>
          <w:rFonts w:ascii="Times New Roman" w:eastAsia="Times New Roman" w:hAnsi="Times New Roman" w:cs="Times New Roman"/>
          <w:sz w:val="28"/>
          <w:szCs w:val="28"/>
          <w:lang w:eastAsia="ru-RU"/>
        </w:rPr>
        <w:t xml:space="preserve"> </w:t>
      </w:r>
      <w:r w:rsidR="003C32C8">
        <w:rPr>
          <w:rFonts w:ascii="Times New Roman" w:eastAsia="Times New Roman" w:hAnsi="Times New Roman" w:cs="Times New Roman"/>
          <w:sz w:val="28"/>
          <w:szCs w:val="28"/>
          <w:lang w:eastAsia="ru-RU"/>
        </w:rPr>
        <w:t>обращению</w:t>
      </w:r>
      <w:r w:rsidR="00BC0D51">
        <w:rPr>
          <w:rFonts w:ascii="Times New Roman" w:eastAsia="Times New Roman" w:hAnsi="Times New Roman" w:cs="Times New Roman"/>
          <w:sz w:val="28"/>
          <w:szCs w:val="28"/>
          <w:lang w:eastAsia="ru-RU"/>
        </w:rPr>
        <w:t xml:space="preserve"> </w:t>
      </w:r>
      <w:r w:rsidRPr="007277C0">
        <w:rPr>
          <w:rFonts w:ascii="Times New Roman" w:eastAsia="Times New Roman" w:hAnsi="Times New Roman" w:cs="Times New Roman"/>
          <w:sz w:val="28"/>
          <w:szCs w:val="28"/>
          <w:lang w:eastAsia="ru-RU"/>
        </w:rPr>
        <w:t>твердых</w:t>
      </w:r>
      <w:r w:rsidR="00BC0D51">
        <w:rPr>
          <w:rFonts w:ascii="Times New Roman" w:eastAsia="Times New Roman" w:hAnsi="Times New Roman" w:cs="Times New Roman"/>
          <w:sz w:val="28"/>
          <w:szCs w:val="28"/>
          <w:lang w:eastAsia="ru-RU"/>
        </w:rPr>
        <w:t xml:space="preserve"> </w:t>
      </w:r>
      <w:r w:rsidRPr="007277C0">
        <w:rPr>
          <w:rFonts w:ascii="Times New Roman" w:eastAsia="Times New Roman" w:hAnsi="Times New Roman" w:cs="Times New Roman"/>
          <w:sz w:val="28"/>
          <w:szCs w:val="28"/>
          <w:lang w:eastAsia="ru-RU"/>
        </w:rPr>
        <w:t>коммунальных</w:t>
      </w:r>
      <w:r w:rsidR="00BC0D51">
        <w:rPr>
          <w:rFonts w:ascii="Times New Roman" w:eastAsia="Times New Roman" w:hAnsi="Times New Roman" w:cs="Times New Roman"/>
          <w:sz w:val="28"/>
          <w:szCs w:val="28"/>
          <w:lang w:eastAsia="ru-RU"/>
        </w:rPr>
        <w:t xml:space="preserve"> </w:t>
      </w:r>
      <w:r w:rsidRPr="007277C0">
        <w:rPr>
          <w:rFonts w:ascii="Times New Roman" w:eastAsia="Times New Roman" w:hAnsi="Times New Roman" w:cs="Times New Roman"/>
          <w:sz w:val="28"/>
          <w:szCs w:val="28"/>
          <w:lang w:eastAsia="ru-RU"/>
        </w:rPr>
        <w:t>отходов</w:t>
      </w:r>
      <w:r w:rsidR="00BC0D51">
        <w:rPr>
          <w:rFonts w:ascii="Times New Roman" w:eastAsia="Times New Roman" w:hAnsi="Times New Roman" w:cs="Times New Roman"/>
          <w:sz w:val="28"/>
          <w:szCs w:val="28"/>
          <w:lang w:eastAsia="ru-RU"/>
        </w:rPr>
        <w:t xml:space="preserve"> </w:t>
      </w:r>
      <w:r w:rsidRPr="007277C0">
        <w:rPr>
          <w:rFonts w:ascii="Times New Roman" w:eastAsia="Times New Roman" w:hAnsi="Times New Roman" w:cs="Times New Roman"/>
          <w:sz w:val="28"/>
          <w:szCs w:val="28"/>
          <w:lang w:eastAsia="ru-RU"/>
        </w:rPr>
        <w:t>осуществляет</w:t>
      </w:r>
      <w:r w:rsidR="00BC0D51">
        <w:rPr>
          <w:rFonts w:ascii="Times New Roman" w:eastAsia="Times New Roman" w:hAnsi="Times New Roman" w:cs="Times New Roman"/>
          <w:sz w:val="28"/>
          <w:szCs w:val="28"/>
          <w:lang w:eastAsia="ru-RU"/>
        </w:rPr>
        <w:t xml:space="preserve"> </w:t>
      </w:r>
      <w:r w:rsidR="003C32C8">
        <w:rPr>
          <w:rFonts w:ascii="Times New Roman" w:eastAsia="Times New Roman" w:hAnsi="Times New Roman" w:cs="Times New Roman"/>
          <w:sz w:val="28"/>
          <w:szCs w:val="28"/>
          <w:lang w:eastAsia="ru-RU"/>
        </w:rPr>
        <w:t>ООО «Жилищный эксплуатационный участок»</w:t>
      </w:r>
      <w:r w:rsidR="007277C0" w:rsidRPr="007277C0">
        <w:rPr>
          <w:rFonts w:ascii="Times New Roman" w:eastAsia="Times New Roman" w:hAnsi="Times New Roman" w:cs="Times New Roman"/>
          <w:sz w:val="28"/>
          <w:szCs w:val="28"/>
          <w:lang w:eastAsia="ru-RU"/>
        </w:rPr>
        <w:t>.</w:t>
      </w:r>
    </w:p>
    <w:p w:rsidR="007277C0" w:rsidRDefault="00AA4034" w:rsidP="007277C0">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77C0">
        <w:rPr>
          <w:rFonts w:ascii="Times New Roman" w:eastAsia="Times New Roman" w:hAnsi="Times New Roman" w:cs="Times New Roman"/>
          <w:sz w:val="28"/>
          <w:szCs w:val="28"/>
          <w:lang w:eastAsia="ru-RU"/>
        </w:rPr>
        <w:t>Оплата</w:t>
      </w:r>
      <w:r w:rsidR="00BC0D51">
        <w:rPr>
          <w:rFonts w:ascii="Times New Roman" w:eastAsia="Times New Roman" w:hAnsi="Times New Roman" w:cs="Times New Roman"/>
          <w:sz w:val="28"/>
          <w:szCs w:val="28"/>
          <w:lang w:eastAsia="ru-RU"/>
        </w:rPr>
        <w:t xml:space="preserve"> </w:t>
      </w:r>
      <w:r w:rsidRPr="007277C0">
        <w:rPr>
          <w:rFonts w:ascii="Times New Roman" w:eastAsia="Times New Roman" w:hAnsi="Times New Roman" w:cs="Times New Roman"/>
          <w:sz w:val="28"/>
          <w:szCs w:val="28"/>
          <w:lang w:eastAsia="ru-RU"/>
        </w:rPr>
        <w:t>услуг</w:t>
      </w:r>
      <w:r w:rsidR="00BC0D51">
        <w:rPr>
          <w:rFonts w:ascii="Times New Roman" w:eastAsia="Times New Roman" w:hAnsi="Times New Roman" w:cs="Times New Roman"/>
          <w:sz w:val="28"/>
          <w:szCs w:val="28"/>
          <w:lang w:eastAsia="ru-RU"/>
        </w:rPr>
        <w:t xml:space="preserve"> </w:t>
      </w:r>
      <w:r w:rsidR="003C32C8" w:rsidRPr="003C32C8">
        <w:rPr>
          <w:rFonts w:ascii="Times New Roman" w:eastAsia="Times New Roman" w:hAnsi="Times New Roman" w:cs="Times New Roman"/>
          <w:sz w:val="28"/>
          <w:szCs w:val="28"/>
          <w:lang w:eastAsia="ru-RU"/>
        </w:rPr>
        <w:t>по обращению с твёрдыми коммунальными отходами</w:t>
      </w:r>
      <w:r w:rsidR="00BC0D51">
        <w:rPr>
          <w:rFonts w:ascii="Times New Roman" w:eastAsia="Times New Roman" w:hAnsi="Times New Roman" w:cs="Times New Roman"/>
          <w:sz w:val="28"/>
          <w:szCs w:val="28"/>
          <w:lang w:eastAsia="ru-RU"/>
        </w:rPr>
        <w:t xml:space="preserve"> </w:t>
      </w:r>
      <w:r w:rsidRPr="007277C0">
        <w:rPr>
          <w:rFonts w:ascii="Times New Roman" w:eastAsia="Times New Roman" w:hAnsi="Times New Roman" w:cs="Times New Roman"/>
          <w:sz w:val="28"/>
          <w:szCs w:val="28"/>
          <w:lang w:eastAsia="ru-RU"/>
        </w:rPr>
        <w:t>осуществляется</w:t>
      </w:r>
      <w:r w:rsidR="00BC0D51">
        <w:rPr>
          <w:rFonts w:ascii="Times New Roman" w:eastAsia="Times New Roman" w:hAnsi="Times New Roman" w:cs="Times New Roman"/>
          <w:sz w:val="28"/>
          <w:szCs w:val="28"/>
          <w:lang w:eastAsia="ru-RU"/>
        </w:rPr>
        <w:t xml:space="preserve"> </w:t>
      </w:r>
      <w:r w:rsidRPr="007277C0">
        <w:rPr>
          <w:rFonts w:ascii="Times New Roman" w:eastAsia="Times New Roman" w:hAnsi="Times New Roman" w:cs="Times New Roman"/>
          <w:sz w:val="28"/>
          <w:szCs w:val="28"/>
          <w:lang w:eastAsia="ru-RU"/>
        </w:rPr>
        <w:t>по</w:t>
      </w:r>
      <w:r w:rsidR="00BC0D51">
        <w:rPr>
          <w:rFonts w:ascii="Times New Roman" w:eastAsia="Times New Roman" w:hAnsi="Times New Roman" w:cs="Times New Roman"/>
          <w:sz w:val="28"/>
          <w:szCs w:val="28"/>
          <w:lang w:eastAsia="ru-RU"/>
        </w:rPr>
        <w:t xml:space="preserve"> </w:t>
      </w:r>
      <w:r w:rsidRPr="007277C0">
        <w:rPr>
          <w:rFonts w:ascii="Times New Roman" w:eastAsia="Times New Roman" w:hAnsi="Times New Roman" w:cs="Times New Roman"/>
          <w:sz w:val="28"/>
          <w:szCs w:val="28"/>
          <w:lang w:eastAsia="ru-RU"/>
        </w:rPr>
        <w:t>установленному</w:t>
      </w:r>
      <w:r w:rsidR="00BC0D51">
        <w:rPr>
          <w:rFonts w:ascii="Times New Roman" w:eastAsia="Times New Roman" w:hAnsi="Times New Roman" w:cs="Times New Roman"/>
          <w:sz w:val="28"/>
          <w:szCs w:val="28"/>
          <w:lang w:eastAsia="ru-RU"/>
        </w:rPr>
        <w:t xml:space="preserve"> </w:t>
      </w:r>
      <w:r w:rsidRPr="007277C0">
        <w:rPr>
          <w:rFonts w:ascii="Times New Roman" w:eastAsia="Times New Roman" w:hAnsi="Times New Roman" w:cs="Times New Roman"/>
          <w:sz w:val="28"/>
          <w:szCs w:val="28"/>
          <w:lang w:eastAsia="ru-RU"/>
        </w:rPr>
        <w:t>тарифу.</w:t>
      </w:r>
      <w:r w:rsidR="00BC0D51">
        <w:rPr>
          <w:rFonts w:ascii="Times New Roman" w:eastAsia="Times New Roman" w:hAnsi="Times New Roman" w:cs="Times New Roman"/>
          <w:sz w:val="28"/>
          <w:szCs w:val="28"/>
          <w:lang w:eastAsia="ru-RU"/>
        </w:rPr>
        <w:t xml:space="preserve"> </w:t>
      </w:r>
      <w:r w:rsidR="007277C0" w:rsidRPr="007277C0">
        <w:rPr>
          <w:rFonts w:ascii="Times New Roman" w:eastAsia="Times New Roman" w:hAnsi="Times New Roman" w:cs="Times New Roman"/>
          <w:sz w:val="28"/>
          <w:szCs w:val="28"/>
          <w:lang w:eastAsia="ru-RU"/>
        </w:rPr>
        <w:t>В</w:t>
      </w:r>
      <w:r w:rsidR="00BC0D51">
        <w:rPr>
          <w:rFonts w:ascii="Times New Roman" w:eastAsia="Times New Roman" w:hAnsi="Times New Roman" w:cs="Times New Roman"/>
          <w:sz w:val="28"/>
          <w:szCs w:val="28"/>
          <w:lang w:eastAsia="ru-RU"/>
        </w:rPr>
        <w:t xml:space="preserve"> </w:t>
      </w:r>
      <w:r w:rsidR="007611D1">
        <w:rPr>
          <w:rFonts w:ascii="Times New Roman" w:eastAsia="Times New Roman" w:hAnsi="Times New Roman" w:cs="Times New Roman"/>
          <w:sz w:val="28"/>
          <w:szCs w:val="28"/>
          <w:lang w:eastAsia="ru-RU"/>
        </w:rPr>
        <w:t>городском</w:t>
      </w:r>
      <w:r w:rsidR="00BC0D51">
        <w:rPr>
          <w:rFonts w:ascii="Times New Roman" w:eastAsia="Times New Roman" w:hAnsi="Times New Roman" w:cs="Times New Roman"/>
          <w:sz w:val="28"/>
          <w:szCs w:val="28"/>
          <w:lang w:eastAsia="ru-RU"/>
        </w:rPr>
        <w:t xml:space="preserve"> </w:t>
      </w:r>
      <w:r w:rsidR="007277C0" w:rsidRPr="007277C0">
        <w:rPr>
          <w:rFonts w:ascii="Times New Roman" w:eastAsia="Times New Roman" w:hAnsi="Times New Roman" w:cs="Times New Roman"/>
          <w:sz w:val="28"/>
          <w:szCs w:val="28"/>
          <w:lang w:eastAsia="ru-RU"/>
        </w:rPr>
        <w:t>поселении</w:t>
      </w:r>
      <w:r w:rsidR="00BC0D51">
        <w:rPr>
          <w:rFonts w:ascii="Times New Roman" w:eastAsia="Times New Roman" w:hAnsi="Times New Roman" w:cs="Times New Roman"/>
          <w:sz w:val="28"/>
          <w:szCs w:val="28"/>
          <w:lang w:eastAsia="ru-RU"/>
        </w:rPr>
        <w:t xml:space="preserve"> </w:t>
      </w:r>
      <w:r w:rsidR="007277C0" w:rsidRPr="007277C0">
        <w:rPr>
          <w:rFonts w:ascii="Times New Roman" w:eastAsia="Times New Roman" w:hAnsi="Times New Roman" w:cs="Times New Roman"/>
          <w:sz w:val="28"/>
          <w:szCs w:val="28"/>
          <w:lang w:eastAsia="ru-RU"/>
        </w:rPr>
        <w:t>применяется</w:t>
      </w:r>
      <w:r w:rsidR="00BC0D51">
        <w:rPr>
          <w:rFonts w:ascii="Times New Roman" w:eastAsia="Times New Roman" w:hAnsi="Times New Roman" w:cs="Times New Roman"/>
          <w:sz w:val="28"/>
          <w:szCs w:val="28"/>
          <w:lang w:eastAsia="ru-RU"/>
        </w:rPr>
        <w:t xml:space="preserve"> </w:t>
      </w:r>
      <w:r w:rsidR="007277C0" w:rsidRPr="007277C0">
        <w:rPr>
          <w:rFonts w:ascii="Times New Roman" w:eastAsia="Times New Roman" w:hAnsi="Times New Roman" w:cs="Times New Roman"/>
          <w:sz w:val="28"/>
          <w:szCs w:val="28"/>
          <w:lang w:eastAsia="ru-RU"/>
        </w:rPr>
        <w:t>контейнерная</w:t>
      </w:r>
      <w:r w:rsidR="00BC0D51">
        <w:rPr>
          <w:rFonts w:ascii="Times New Roman" w:eastAsia="Times New Roman" w:hAnsi="Times New Roman" w:cs="Times New Roman"/>
          <w:sz w:val="28"/>
          <w:szCs w:val="28"/>
          <w:lang w:eastAsia="ru-RU"/>
        </w:rPr>
        <w:t xml:space="preserve"> </w:t>
      </w:r>
      <w:r w:rsidR="007277C0" w:rsidRPr="007277C0">
        <w:rPr>
          <w:rFonts w:ascii="Times New Roman" w:eastAsia="Times New Roman" w:hAnsi="Times New Roman" w:cs="Times New Roman"/>
          <w:sz w:val="28"/>
          <w:szCs w:val="28"/>
          <w:lang w:eastAsia="ru-RU"/>
        </w:rPr>
        <w:t>система.</w:t>
      </w:r>
    </w:p>
    <w:p w:rsidR="0030024A" w:rsidRDefault="0030024A" w:rsidP="007E60D1">
      <w:pPr>
        <w:pStyle w:val="a5"/>
        <w:numPr>
          <w:ilvl w:val="2"/>
          <w:numId w:val="4"/>
        </w:numPr>
        <w:ind w:left="0" w:hanging="31"/>
      </w:pPr>
      <w:bookmarkStart w:id="106" w:name="_Toc10520836"/>
      <w:r>
        <w:lastRenderedPageBreak/>
        <w:t>Анализ</w:t>
      </w:r>
      <w:r w:rsidR="00BC0D51">
        <w:t xml:space="preserve"> </w:t>
      </w:r>
      <w:r>
        <w:t>существующего</w:t>
      </w:r>
      <w:r w:rsidR="00BC0D51">
        <w:t xml:space="preserve"> </w:t>
      </w:r>
      <w:r>
        <w:t>технического</w:t>
      </w:r>
      <w:r w:rsidR="00BC0D51">
        <w:t xml:space="preserve"> </w:t>
      </w:r>
      <w:r>
        <w:t>состояния</w:t>
      </w:r>
      <w:r w:rsidR="00BC0D51">
        <w:t xml:space="preserve"> </w:t>
      </w:r>
      <w:r>
        <w:t>системы</w:t>
      </w:r>
      <w:r w:rsidR="00BC0D51">
        <w:t xml:space="preserve"> </w:t>
      </w:r>
      <w:r>
        <w:t>по</w:t>
      </w:r>
      <w:r w:rsidR="00BC0D51">
        <w:t xml:space="preserve"> </w:t>
      </w:r>
      <w:r>
        <w:t>обращению</w:t>
      </w:r>
      <w:r w:rsidR="00BC0D51">
        <w:t xml:space="preserve"> </w:t>
      </w:r>
      <w:r>
        <w:t>твердых</w:t>
      </w:r>
      <w:r w:rsidR="00BC0D51">
        <w:t xml:space="preserve"> </w:t>
      </w:r>
      <w:r>
        <w:t>коммунальных</w:t>
      </w:r>
      <w:r w:rsidR="00BC0D51">
        <w:t xml:space="preserve"> </w:t>
      </w:r>
      <w:r>
        <w:t>отходов</w:t>
      </w:r>
      <w:bookmarkEnd w:id="106"/>
    </w:p>
    <w:p w:rsidR="007277C0" w:rsidRDefault="007277C0" w:rsidP="00475C51">
      <w:pPr>
        <w:pStyle w:val="a5"/>
        <w:numPr>
          <w:ilvl w:val="2"/>
          <w:numId w:val="4"/>
        </w:numPr>
        <w:ind w:left="0" w:hanging="31"/>
      </w:pPr>
      <w:bookmarkStart w:id="107" w:name="_Toc10520837"/>
      <w:r>
        <w:t>Анализ</w:t>
      </w:r>
      <w:r w:rsidR="00BC0D51">
        <w:t xml:space="preserve"> </w:t>
      </w:r>
      <w:r>
        <w:t>эффективности</w:t>
      </w:r>
      <w:r w:rsidR="00BC0D51">
        <w:t xml:space="preserve"> </w:t>
      </w:r>
      <w:r>
        <w:t>и</w:t>
      </w:r>
      <w:r w:rsidR="00BC0D51">
        <w:t xml:space="preserve"> </w:t>
      </w:r>
      <w:r>
        <w:t>надежности</w:t>
      </w:r>
      <w:r w:rsidR="00BC0D51">
        <w:t xml:space="preserve"> </w:t>
      </w:r>
      <w:r>
        <w:t>имеющихся</w:t>
      </w:r>
      <w:r w:rsidR="00BC0D51">
        <w:t xml:space="preserve"> </w:t>
      </w:r>
      <w:r>
        <w:t>объектов</w:t>
      </w:r>
      <w:r w:rsidR="00BC0D51">
        <w:t xml:space="preserve"> </w:t>
      </w:r>
      <w:r w:rsidRPr="0030024A">
        <w:t>по</w:t>
      </w:r>
      <w:r w:rsidR="00BC0D51">
        <w:t xml:space="preserve"> </w:t>
      </w:r>
      <w:r w:rsidRPr="0030024A">
        <w:t>обращению</w:t>
      </w:r>
      <w:r w:rsidR="00BC0D51">
        <w:t xml:space="preserve"> </w:t>
      </w:r>
      <w:r w:rsidRPr="0030024A">
        <w:t>твердых</w:t>
      </w:r>
      <w:r w:rsidR="00BC0D51">
        <w:t xml:space="preserve"> </w:t>
      </w:r>
      <w:r w:rsidRPr="0030024A">
        <w:t>коммунальных</w:t>
      </w:r>
      <w:r w:rsidR="00BC0D51">
        <w:t xml:space="preserve"> </w:t>
      </w:r>
      <w:r w:rsidRPr="0030024A">
        <w:t>отходов</w:t>
      </w:r>
      <w:bookmarkEnd w:id="107"/>
    </w:p>
    <w:p w:rsidR="0005591E" w:rsidRPr="000654E3" w:rsidRDefault="007277C0" w:rsidP="007277C0">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77C0">
        <w:rPr>
          <w:rFonts w:ascii="Times New Roman" w:eastAsia="Times New Roman" w:hAnsi="Times New Roman" w:cs="Times New Roman"/>
          <w:sz w:val="28"/>
          <w:szCs w:val="28"/>
          <w:lang w:eastAsia="ru-RU"/>
        </w:rPr>
        <w:t>В</w:t>
      </w:r>
      <w:r w:rsidR="00BC0D51">
        <w:rPr>
          <w:rFonts w:ascii="Times New Roman" w:eastAsia="Times New Roman" w:hAnsi="Times New Roman" w:cs="Times New Roman"/>
          <w:sz w:val="28"/>
          <w:szCs w:val="28"/>
          <w:lang w:eastAsia="ru-RU"/>
        </w:rPr>
        <w:t xml:space="preserve"> </w:t>
      </w:r>
      <w:r w:rsidR="007611D1" w:rsidRPr="000654E3">
        <w:rPr>
          <w:rFonts w:ascii="Times New Roman" w:eastAsia="Times New Roman" w:hAnsi="Times New Roman" w:cs="Times New Roman"/>
          <w:sz w:val="28"/>
          <w:szCs w:val="28"/>
          <w:lang w:eastAsia="ru-RU"/>
        </w:rPr>
        <w:t>городском</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поселении</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применяется</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контейнерная</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система</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отходы</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собираются</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в</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специальные</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контейнеры,</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из</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которых</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выгружаются</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в</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мусоровозы.</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Контейнерный</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сбор</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ТКО</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осуществляется</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в</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мусоросборники</w:t>
      </w:r>
      <w:r w:rsidR="00BC0D51" w:rsidRPr="000654E3">
        <w:rPr>
          <w:rFonts w:ascii="Times New Roman" w:eastAsia="Times New Roman" w:hAnsi="Times New Roman" w:cs="Times New Roman"/>
          <w:sz w:val="28"/>
          <w:szCs w:val="28"/>
          <w:lang w:eastAsia="ru-RU"/>
        </w:rPr>
        <w:t xml:space="preserve"> </w:t>
      </w:r>
      <w:r w:rsidRPr="000654E3">
        <w:rPr>
          <w:rFonts w:ascii="Times New Roman" w:eastAsia="Times New Roman" w:hAnsi="Times New Roman" w:cs="Times New Roman"/>
          <w:sz w:val="28"/>
          <w:szCs w:val="28"/>
          <w:lang w:eastAsia="ru-RU"/>
        </w:rPr>
        <w:t>(количество</w:t>
      </w:r>
      <w:r w:rsidR="00BC0D51" w:rsidRPr="000654E3">
        <w:rPr>
          <w:rFonts w:ascii="Times New Roman" w:eastAsia="Times New Roman" w:hAnsi="Times New Roman" w:cs="Times New Roman"/>
          <w:sz w:val="28"/>
          <w:szCs w:val="28"/>
          <w:lang w:eastAsia="ru-RU"/>
        </w:rPr>
        <w:t xml:space="preserve"> </w:t>
      </w:r>
      <w:r w:rsidR="00DB2C9F" w:rsidRPr="00DB2C9F">
        <w:rPr>
          <w:rFonts w:ascii="Times New Roman" w:eastAsia="Times New Roman" w:hAnsi="Times New Roman" w:cs="Times New Roman"/>
          <w:color w:val="FF0000"/>
          <w:sz w:val="28"/>
          <w:szCs w:val="28"/>
          <w:lang w:eastAsia="ru-RU"/>
        </w:rPr>
        <w:t>316</w:t>
      </w:r>
      <w:r w:rsidR="00BC0D51" w:rsidRPr="00DB2C9F">
        <w:rPr>
          <w:rFonts w:ascii="Times New Roman" w:eastAsia="Times New Roman" w:hAnsi="Times New Roman" w:cs="Times New Roman"/>
          <w:color w:val="FF0000"/>
          <w:sz w:val="28"/>
          <w:szCs w:val="28"/>
          <w:lang w:eastAsia="ru-RU"/>
        </w:rPr>
        <w:t xml:space="preserve"> </w:t>
      </w:r>
      <w:r w:rsidR="0005591E">
        <w:rPr>
          <w:rFonts w:ascii="Times New Roman" w:eastAsia="Times New Roman" w:hAnsi="Times New Roman" w:cs="Times New Roman"/>
          <w:sz w:val="28"/>
          <w:szCs w:val="28"/>
          <w:lang w:eastAsia="ru-RU"/>
        </w:rPr>
        <w:t xml:space="preserve">единиц общим </w:t>
      </w:r>
      <w:r w:rsidR="00DB2C9F">
        <w:rPr>
          <w:rFonts w:ascii="Times New Roman" w:eastAsia="Times New Roman" w:hAnsi="Times New Roman" w:cs="Times New Roman"/>
          <w:sz w:val="28"/>
          <w:szCs w:val="28"/>
          <w:lang w:eastAsia="ru-RU"/>
        </w:rPr>
        <w:t xml:space="preserve">суммарным объемом </w:t>
      </w:r>
      <w:r w:rsidR="00DB2C9F" w:rsidRPr="00DB2C9F">
        <w:rPr>
          <w:rFonts w:ascii="Times New Roman" w:eastAsia="Times New Roman" w:hAnsi="Times New Roman" w:cs="Times New Roman"/>
          <w:color w:val="FF0000"/>
          <w:sz w:val="28"/>
          <w:szCs w:val="28"/>
          <w:lang w:eastAsia="ru-RU"/>
        </w:rPr>
        <w:t xml:space="preserve">237 </w:t>
      </w:r>
      <w:r w:rsidR="0005591E" w:rsidRPr="00DB2C9F">
        <w:rPr>
          <w:rFonts w:ascii="Times New Roman" w:eastAsia="Times New Roman" w:hAnsi="Times New Roman" w:cs="Times New Roman"/>
          <w:color w:val="FF0000"/>
          <w:sz w:val="28"/>
          <w:szCs w:val="28"/>
          <w:lang w:eastAsia="ru-RU"/>
        </w:rPr>
        <w:t>куб.</w:t>
      </w:r>
      <w:r w:rsidR="009F1C1B">
        <w:rPr>
          <w:rFonts w:ascii="Times New Roman" w:eastAsia="Times New Roman" w:hAnsi="Times New Roman" w:cs="Times New Roman"/>
          <w:color w:val="FF0000"/>
          <w:sz w:val="28"/>
          <w:szCs w:val="28"/>
          <w:lang w:eastAsia="ru-RU"/>
        </w:rPr>
        <w:t xml:space="preserve"> </w:t>
      </w:r>
      <w:r w:rsidR="0005591E" w:rsidRPr="00DB2C9F">
        <w:rPr>
          <w:rFonts w:ascii="Times New Roman" w:eastAsia="Times New Roman" w:hAnsi="Times New Roman" w:cs="Times New Roman"/>
          <w:color w:val="FF0000"/>
          <w:sz w:val="28"/>
          <w:szCs w:val="28"/>
          <w:lang w:eastAsia="ru-RU"/>
        </w:rPr>
        <w:t>м</w:t>
      </w:r>
      <w:r w:rsidR="0005591E">
        <w:rPr>
          <w:rFonts w:ascii="Times New Roman" w:eastAsia="Times New Roman" w:hAnsi="Times New Roman" w:cs="Times New Roman"/>
          <w:sz w:val="28"/>
          <w:szCs w:val="28"/>
          <w:lang w:eastAsia="ru-RU"/>
        </w:rPr>
        <w:t>.</w:t>
      </w:r>
      <w:r w:rsidRPr="000654E3">
        <w:rPr>
          <w:rFonts w:ascii="Times New Roman" w:eastAsia="Times New Roman" w:hAnsi="Times New Roman" w:cs="Times New Roman"/>
          <w:sz w:val="28"/>
          <w:szCs w:val="28"/>
          <w:lang w:eastAsia="ru-RU"/>
        </w:rPr>
        <w:t>).</w:t>
      </w:r>
      <w:r w:rsidR="00630D7D">
        <w:rPr>
          <w:rFonts w:ascii="Times New Roman" w:eastAsia="Times New Roman" w:hAnsi="Times New Roman" w:cs="Times New Roman"/>
          <w:sz w:val="28"/>
          <w:szCs w:val="28"/>
          <w:lang w:eastAsia="ru-RU"/>
        </w:rPr>
        <w:t xml:space="preserve"> </w:t>
      </w:r>
      <w:r w:rsidR="0005591E">
        <w:rPr>
          <w:rFonts w:ascii="Times New Roman" w:eastAsia="Times New Roman" w:hAnsi="Times New Roman" w:cs="Times New Roman"/>
          <w:sz w:val="28"/>
          <w:szCs w:val="28"/>
          <w:lang w:eastAsia="ru-RU"/>
        </w:rPr>
        <w:t xml:space="preserve">На территории </w:t>
      </w:r>
      <w:r w:rsidR="00C42FE4">
        <w:rPr>
          <w:rFonts w:ascii="Times New Roman" w:eastAsia="Times New Roman" w:hAnsi="Times New Roman" w:cs="Times New Roman"/>
          <w:sz w:val="28"/>
          <w:szCs w:val="28"/>
          <w:lang w:eastAsia="ru-RU"/>
        </w:rPr>
        <w:t>городского поселения существует полигон ТКО для временного хранения отходов.</w:t>
      </w:r>
    </w:p>
    <w:p w:rsidR="00615470" w:rsidRPr="000654E3" w:rsidRDefault="00615470" w:rsidP="00615470">
      <w:pPr>
        <w:pStyle w:val="a5"/>
      </w:pPr>
      <w:bookmarkStart w:id="108" w:name="_Toc10520838"/>
      <w:r w:rsidRPr="000654E3">
        <w:t>3.6.2.2. Анализ зон действия объектов по обращению твердых коммунальных отходов и их рациональности, имеющиеся проблемы и направления их решения</w:t>
      </w:r>
      <w:bookmarkEnd w:id="108"/>
    </w:p>
    <w:p w:rsidR="00AA4034" w:rsidRDefault="00F34C7B" w:rsidP="00615470">
      <w:pPr>
        <w:pStyle w:val="a7"/>
      </w:pPr>
      <w:r w:rsidRPr="000654E3">
        <w:t xml:space="preserve">Зона действия объектов по обращению твердых коммунальных отходов </w:t>
      </w:r>
      <w:r w:rsidR="000654E3" w:rsidRPr="000654E3">
        <w:t xml:space="preserve">действует на </w:t>
      </w:r>
      <w:r w:rsidR="00C42FE4">
        <w:t xml:space="preserve">всей </w:t>
      </w:r>
      <w:r w:rsidR="000654E3" w:rsidRPr="000654E3">
        <w:t xml:space="preserve">территории </w:t>
      </w:r>
      <w:r w:rsidR="00C42FE4">
        <w:t>городского поселения.</w:t>
      </w:r>
    </w:p>
    <w:p w:rsidR="00475C51" w:rsidRDefault="00475C51" w:rsidP="00475C51">
      <w:pPr>
        <w:pStyle w:val="a5"/>
      </w:pPr>
      <w:bookmarkStart w:id="109" w:name="_Toc10520839"/>
      <w:r>
        <w:t xml:space="preserve">3.6.2.3. Анализ имеющихся резервов и дефицитов мощности в системе </w:t>
      </w:r>
      <w:r w:rsidRPr="0030024A">
        <w:t>по</w:t>
      </w:r>
      <w:r>
        <w:t xml:space="preserve"> </w:t>
      </w:r>
      <w:r w:rsidRPr="0030024A">
        <w:t>обращению</w:t>
      </w:r>
      <w:r>
        <w:t xml:space="preserve"> </w:t>
      </w:r>
      <w:r w:rsidRPr="0030024A">
        <w:t>твердых</w:t>
      </w:r>
      <w:r>
        <w:t xml:space="preserve"> </w:t>
      </w:r>
      <w:r w:rsidRPr="0030024A">
        <w:t>коммунальных</w:t>
      </w:r>
      <w:r>
        <w:t xml:space="preserve"> </w:t>
      </w:r>
      <w:r w:rsidRPr="0030024A">
        <w:t>отходов</w:t>
      </w:r>
      <w:r>
        <w:t xml:space="preserve"> и ожидаемых резервов, и дефицитов</w:t>
      </w:r>
      <w:bookmarkEnd w:id="109"/>
    </w:p>
    <w:p w:rsidR="00475C51" w:rsidRDefault="00475C51" w:rsidP="00630D7D">
      <w:pPr>
        <w:pStyle w:val="a7"/>
      </w:pPr>
      <w:r w:rsidRPr="00FB6469">
        <w:t xml:space="preserve">Расчетное годовое количество образования твердых коммунальных отходов </w:t>
      </w:r>
      <w:r w:rsidR="00630D7D">
        <w:t>на территории городского поселения 28</w:t>
      </w:r>
      <w:r w:rsidR="004034B1">
        <w:t>,</w:t>
      </w:r>
      <w:r w:rsidR="00630D7D">
        <w:t>40 тонн в год.</w:t>
      </w:r>
    </w:p>
    <w:p w:rsidR="0030024A" w:rsidRDefault="00C36E08" w:rsidP="0030024A">
      <w:pPr>
        <w:pStyle w:val="a5"/>
      </w:pPr>
      <w:bookmarkStart w:id="110" w:name="_Toc10520840"/>
      <w:r>
        <w:t>3.6.2.4</w:t>
      </w:r>
      <w:r w:rsidR="0030024A">
        <w:t>.</w:t>
      </w:r>
      <w:r w:rsidR="00BC0D51">
        <w:t xml:space="preserve"> </w:t>
      </w:r>
      <w:r w:rsidR="0030024A">
        <w:t>Воздействие</w:t>
      </w:r>
      <w:r w:rsidR="00BC0D51">
        <w:t xml:space="preserve"> </w:t>
      </w:r>
      <w:r w:rsidR="0030024A">
        <w:t>на</w:t>
      </w:r>
      <w:r w:rsidR="00BC0D51">
        <w:t xml:space="preserve"> </w:t>
      </w:r>
      <w:r w:rsidR="0030024A">
        <w:t>окружающую</w:t>
      </w:r>
      <w:r w:rsidR="00BC0D51">
        <w:t xml:space="preserve"> </w:t>
      </w:r>
      <w:r w:rsidR="0030024A">
        <w:t>среду,</w:t>
      </w:r>
      <w:r w:rsidR="00BC0D51">
        <w:t xml:space="preserve"> </w:t>
      </w:r>
      <w:r w:rsidR="0030024A">
        <w:t>имеющиеся</w:t>
      </w:r>
      <w:r w:rsidR="00BC0D51">
        <w:t xml:space="preserve"> </w:t>
      </w:r>
      <w:r w:rsidR="0030024A">
        <w:t>проблемы</w:t>
      </w:r>
      <w:r w:rsidR="00BC0D51">
        <w:t xml:space="preserve"> </w:t>
      </w:r>
      <w:r w:rsidR="0030024A">
        <w:t>и</w:t>
      </w:r>
      <w:r w:rsidR="00BC0D51">
        <w:t xml:space="preserve"> </w:t>
      </w:r>
      <w:r w:rsidR="0030024A">
        <w:t>направления</w:t>
      </w:r>
      <w:r w:rsidR="00BC0D51">
        <w:t xml:space="preserve"> </w:t>
      </w:r>
      <w:r w:rsidR="0030024A">
        <w:t>их</w:t>
      </w:r>
      <w:r w:rsidR="00BC0D51">
        <w:t xml:space="preserve"> </w:t>
      </w:r>
      <w:r w:rsidR="0030024A">
        <w:t>решения</w:t>
      </w:r>
      <w:bookmarkEnd w:id="110"/>
    </w:p>
    <w:p w:rsidR="007279AF" w:rsidRPr="007279AF" w:rsidRDefault="007279AF" w:rsidP="007279AF">
      <w:pPr>
        <w:pStyle w:val="a7"/>
      </w:pPr>
      <w:r w:rsidRPr="007279AF">
        <w:t>Санитарная</w:t>
      </w:r>
      <w:r w:rsidR="00BC0D51">
        <w:t xml:space="preserve"> </w:t>
      </w:r>
      <w:r w:rsidRPr="007279AF">
        <w:t>очистка</w:t>
      </w:r>
      <w:r w:rsidR="00BC0D51">
        <w:t xml:space="preserve"> </w:t>
      </w:r>
      <w:r w:rsidRPr="007279AF">
        <w:t>–</w:t>
      </w:r>
      <w:r w:rsidR="00BC0D51">
        <w:t xml:space="preserve"> </w:t>
      </w:r>
      <w:r w:rsidRPr="007279AF">
        <w:t>важнейшее</w:t>
      </w:r>
      <w:r w:rsidR="00BC0D51">
        <w:t xml:space="preserve"> </w:t>
      </w:r>
      <w:r w:rsidRPr="007279AF">
        <w:t>санитарно-гигиеническое</w:t>
      </w:r>
      <w:r w:rsidR="00BC0D51">
        <w:t xml:space="preserve"> </w:t>
      </w:r>
      <w:r w:rsidRPr="007279AF">
        <w:t>мероприятие,</w:t>
      </w:r>
      <w:r w:rsidR="00BC0D51">
        <w:t xml:space="preserve"> </w:t>
      </w:r>
      <w:r w:rsidRPr="007279AF">
        <w:t>способствующее</w:t>
      </w:r>
      <w:r w:rsidR="00BC0D51">
        <w:t xml:space="preserve"> </w:t>
      </w:r>
      <w:r w:rsidRPr="007279AF">
        <w:t>охране</w:t>
      </w:r>
      <w:r w:rsidR="00BC0D51">
        <w:t xml:space="preserve"> </w:t>
      </w:r>
      <w:r w:rsidRPr="007279AF">
        <w:t>здоровья</w:t>
      </w:r>
      <w:r w:rsidR="00BC0D51">
        <w:t xml:space="preserve"> </w:t>
      </w:r>
      <w:r w:rsidRPr="007279AF">
        <w:t>населения</w:t>
      </w:r>
      <w:r w:rsidR="00BC0D51">
        <w:t xml:space="preserve"> </w:t>
      </w:r>
      <w:r w:rsidRPr="007279AF">
        <w:t>и</w:t>
      </w:r>
      <w:r w:rsidR="00BC0D51">
        <w:t xml:space="preserve"> </w:t>
      </w:r>
      <w:r w:rsidRPr="007279AF">
        <w:t>окружающей</w:t>
      </w:r>
      <w:r w:rsidR="00BC0D51">
        <w:t xml:space="preserve"> </w:t>
      </w:r>
      <w:r w:rsidRPr="007279AF">
        <w:t>природной</w:t>
      </w:r>
      <w:r w:rsidR="00BC0D51">
        <w:t xml:space="preserve"> </w:t>
      </w:r>
      <w:r w:rsidRPr="007279AF">
        <w:t>среды,</w:t>
      </w:r>
      <w:r w:rsidR="00BC0D51">
        <w:t xml:space="preserve"> </w:t>
      </w:r>
      <w:r w:rsidRPr="007279AF">
        <w:t>включающее</w:t>
      </w:r>
      <w:r w:rsidR="00BC0D51">
        <w:t xml:space="preserve"> </w:t>
      </w:r>
      <w:r w:rsidRPr="007279AF">
        <w:t>в</w:t>
      </w:r>
      <w:r w:rsidR="00BC0D51">
        <w:t xml:space="preserve"> </w:t>
      </w:r>
      <w:r w:rsidRPr="007279AF">
        <w:t>себя</w:t>
      </w:r>
      <w:r w:rsidR="00BC0D51">
        <w:t xml:space="preserve"> </w:t>
      </w:r>
      <w:r w:rsidRPr="007279AF">
        <w:t>комплекс</w:t>
      </w:r>
      <w:r w:rsidR="00BC0D51">
        <w:t xml:space="preserve"> </w:t>
      </w:r>
      <w:r w:rsidRPr="007279AF">
        <w:t>работ</w:t>
      </w:r>
      <w:r w:rsidR="00BC0D51">
        <w:t xml:space="preserve"> </w:t>
      </w:r>
      <w:r w:rsidRPr="007279AF">
        <w:t>по</w:t>
      </w:r>
      <w:r w:rsidR="00BC0D51">
        <w:t xml:space="preserve"> </w:t>
      </w:r>
      <w:r w:rsidRPr="007279AF">
        <w:t>сбору,</w:t>
      </w:r>
      <w:r w:rsidR="00BC0D51">
        <w:t xml:space="preserve"> </w:t>
      </w:r>
      <w:r w:rsidRPr="007279AF">
        <w:t>удалению,</w:t>
      </w:r>
      <w:r w:rsidR="00BC0D51">
        <w:t xml:space="preserve"> </w:t>
      </w:r>
      <w:r w:rsidRPr="007279AF">
        <w:t>обезвреживанию</w:t>
      </w:r>
      <w:r w:rsidR="00BC0D51">
        <w:t xml:space="preserve"> </w:t>
      </w:r>
      <w:r w:rsidR="0092149F">
        <w:t>коммунальных</w:t>
      </w:r>
      <w:r w:rsidR="00BC0D51">
        <w:t xml:space="preserve"> </w:t>
      </w:r>
      <w:r w:rsidRPr="007279AF">
        <w:t>отходов.</w:t>
      </w:r>
      <w:r w:rsidR="00BC0D51">
        <w:t xml:space="preserve"> </w:t>
      </w:r>
      <w:r w:rsidRPr="007279AF">
        <w:t>Все</w:t>
      </w:r>
      <w:r w:rsidR="00BC0D51">
        <w:t xml:space="preserve"> </w:t>
      </w:r>
      <w:r w:rsidRPr="007279AF">
        <w:t>задачи,</w:t>
      </w:r>
      <w:r w:rsidR="00BC0D51">
        <w:t xml:space="preserve"> </w:t>
      </w:r>
      <w:r w:rsidRPr="007279AF">
        <w:t>решаемые</w:t>
      </w:r>
      <w:r w:rsidR="00BC0D51">
        <w:t xml:space="preserve"> </w:t>
      </w:r>
      <w:r w:rsidRPr="007279AF">
        <w:t>схемой</w:t>
      </w:r>
      <w:r w:rsidR="00BC0D51">
        <w:t xml:space="preserve"> </w:t>
      </w:r>
      <w:r w:rsidRPr="007279AF">
        <w:t>санитарной</w:t>
      </w:r>
      <w:r w:rsidR="00BC0D51">
        <w:t xml:space="preserve"> </w:t>
      </w:r>
      <w:r w:rsidRPr="007279AF">
        <w:t>очистки,</w:t>
      </w:r>
      <w:r w:rsidR="00BC0D51">
        <w:t xml:space="preserve"> </w:t>
      </w:r>
      <w:r w:rsidRPr="007279AF">
        <w:t>имеют</w:t>
      </w:r>
      <w:r w:rsidR="00BC0D51">
        <w:t xml:space="preserve"> </w:t>
      </w:r>
      <w:r w:rsidRPr="007279AF">
        <w:t>целью</w:t>
      </w:r>
      <w:r w:rsidR="00BC0D51">
        <w:t xml:space="preserve"> </w:t>
      </w:r>
      <w:r w:rsidRPr="007279AF">
        <w:t>разработку</w:t>
      </w:r>
      <w:r w:rsidR="00BC0D51">
        <w:t xml:space="preserve"> </w:t>
      </w:r>
      <w:r w:rsidRPr="007279AF">
        <w:t>конкретных</w:t>
      </w:r>
      <w:r w:rsidR="00BC0D51">
        <w:t xml:space="preserve"> </w:t>
      </w:r>
      <w:r w:rsidRPr="007279AF">
        <w:t>мероприятий</w:t>
      </w:r>
      <w:r w:rsidR="00BC0D51">
        <w:t xml:space="preserve"> </w:t>
      </w:r>
      <w:r w:rsidRPr="007279AF">
        <w:t>по</w:t>
      </w:r>
      <w:r w:rsidR="00BC0D51">
        <w:t xml:space="preserve"> </w:t>
      </w:r>
      <w:r w:rsidRPr="007279AF">
        <w:t>защите</w:t>
      </w:r>
      <w:r w:rsidR="00BC0D51">
        <w:t xml:space="preserve"> </w:t>
      </w:r>
      <w:r w:rsidRPr="007279AF">
        <w:t>окружающей</w:t>
      </w:r>
      <w:r w:rsidR="00BC0D51">
        <w:t xml:space="preserve"> </w:t>
      </w:r>
      <w:r w:rsidRPr="007279AF">
        <w:t>среды</w:t>
      </w:r>
      <w:r w:rsidR="00BC0D51">
        <w:t xml:space="preserve"> </w:t>
      </w:r>
      <w:r w:rsidRPr="007279AF">
        <w:t>от</w:t>
      </w:r>
      <w:r w:rsidR="00BC0D51">
        <w:t xml:space="preserve"> </w:t>
      </w:r>
      <w:r w:rsidRPr="007279AF">
        <w:t>вредного</w:t>
      </w:r>
      <w:r w:rsidR="00BC0D51">
        <w:t xml:space="preserve"> </w:t>
      </w:r>
      <w:r w:rsidRPr="007279AF">
        <w:t>влияния</w:t>
      </w:r>
      <w:r w:rsidR="0092149F">
        <w:t xml:space="preserve"> коммунальных</w:t>
      </w:r>
      <w:r w:rsidR="00BC0D51">
        <w:t xml:space="preserve"> </w:t>
      </w:r>
      <w:r w:rsidRPr="007279AF">
        <w:t>отходов,</w:t>
      </w:r>
      <w:r w:rsidR="00BC0D51">
        <w:t xml:space="preserve"> </w:t>
      </w:r>
      <w:r w:rsidRPr="007279AF">
        <w:t>которые</w:t>
      </w:r>
      <w:r w:rsidR="00BC0D51">
        <w:t xml:space="preserve"> </w:t>
      </w:r>
      <w:r w:rsidRPr="007279AF">
        <w:t>могут</w:t>
      </w:r>
      <w:r w:rsidR="00BC0D51">
        <w:t xml:space="preserve"> </w:t>
      </w:r>
      <w:r w:rsidRPr="007279AF">
        <w:t>вызвать</w:t>
      </w:r>
      <w:r w:rsidR="00BC0D51">
        <w:t xml:space="preserve"> </w:t>
      </w:r>
      <w:r w:rsidRPr="007279AF">
        <w:t>загрязнение</w:t>
      </w:r>
      <w:r w:rsidR="00BC0D51">
        <w:t xml:space="preserve"> </w:t>
      </w:r>
      <w:r w:rsidRPr="007279AF">
        <w:t>почвы,</w:t>
      </w:r>
      <w:r w:rsidR="00BC0D51">
        <w:t xml:space="preserve"> </w:t>
      </w:r>
      <w:r w:rsidRPr="007279AF">
        <w:t>воздуха,</w:t>
      </w:r>
      <w:r w:rsidR="00BC0D51">
        <w:t xml:space="preserve"> </w:t>
      </w:r>
      <w:r w:rsidRPr="007279AF">
        <w:t>поверхностных</w:t>
      </w:r>
      <w:r w:rsidR="00BC0D51">
        <w:t xml:space="preserve"> </w:t>
      </w:r>
      <w:r w:rsidRPr="007279AF">
        <w:t>и</w:t>
      </w:r>
      <w:r w:rsidR="00BC0D51">
        <w:t xml:space="preserve"> </w:t>
      </w:r>
      <w:r w:rsidRPr="007279AF">
        <w:t>грунтовых</w:t>
      </w:r>
      <w:r w:rsidR="00BC0D51">
        <w:t xml:space="preserve"> </w:t>
      </w:r>
      <w:r w:rsidRPr="007279AF">
        <w:t>вод.</w:t>
      </w:r>
      <w:r w:rsidR="00BC0D51">
        <w:t xml:space="preserve"> </w:t>
      </w:r>
      <w:r w:rsidRPr="007279AF">
        <w:t>Обеспечение</w:t>
      </w:r>
      <w:r w:rsidR="00BC0D51">
        <w:t xml:space="preserve"> </w:t>
      </w:r>
      <w:r w:rsidRPr="007279AF">
        <w:t>санитарно-эпидемиологического</w:t>
      </w:r>
      <w:r w:rsidR="00BC0D51">
        <w:t xml:space="preserve"> </w:t>
      </w:r>
      <w:r w:rsidRPr="007279AF">
        <w:t>благополучия</w:t>
      </w:r>
      <w:r w:rsidR="00BC0D51">
        <w:t xml:space="preserve"> </w:t>
      </w:r>
      <w:r w:rsidRPr="007279AF">
        <w:t>населения</w:t>
      </w:r>
      <w:r w:rsidR="00BC0D51">
        <w:t xml:space="preserve"> </w:t>
      </w:r>
      <w:r w:rsidRPr="007279AF">
        <w:t>осуществляется</w:t>
      </w:r>
      <w:r w:rsidR="00BC0D51">
        <w:t xml:space="preserve"> </w:t>
      </w:r>
      <w:r w:rsidRPr="007279AF">
        <w:t>посредством</w:t>
      </w:r>
      <w:r w:rsidR="00BC0D51">
        <w:t xml:space="preserve"> </w:t>
      </w:r>
      <w:r w:rsidRPr="007279AF">
        <w:t>регулярного</w:t>
      </w:r>
      <w:r w:rsidR="00BC0D51">
        <w:t xml:space="preserve"> </w:t>
      </w:r>
      <w:r w:rsidRPr="007279AF">
        <w:t>сбора,</w:t>
      </w:r>
      <w:r w:rsidR="00BC0D51">
        <w:t xml:space="preserve"> </w:t>
      </w:r>
      <w:r w:rsidRPr="007279AF">
        <w:t>вывоза,</w:t>
      </w:r>
      <w:r w:rsidR="00BC0D51">
        <w:t xml:space="preserve"> </w:t>
      </w:r>
      <w:r w:rsidRPr="007279AF">
        <w:t>захоронения</w:t>
      </w:r>
      <w:r w:rsidR="00BC0D51">
        <w:t xml:space="preserve"> </w:t>
      </w:r>
      <w:r w:rsidRPr="007279AF">
        <w:t>отходов</w:t>
      </w:r>
      <w:r w:rsidR="00BC0D51">
        <w:t xml:space="preserve"> </w:t>
      </w:r>
      <w:r w:rsidRPr="007279AF">
        <w:t>деятельности</w:t>
      </w:r>
      <w:r w:rsidR="00BC0D51">
        <w:t xml:space="preserve"> </w:t>
      </w:r>
      <w:r w:rsidRPr="007279AF">
        <w:t>человека</w:t>
      </w:r>
      <w:r w:rsidR="00BC0D51">
        <w:t xml:space="preserve"> </w:t>
      </w:r>
      <w:r w:rsidRPr="007279AF">
        <w:t>специализированным</w:t>
      </w:r>
      <w:r w:rsidR="00BC0D51">
        <w:t xml:space="preserve"> </w:t>
      </w:r>
      <w:r w:rsidRPr="007279AF">
        <w:t>предприятием</w:t>
      </w:r>
      <w:r w:rsidR="00BC0D51">
        <w:t xml:space="preserve"> </w:t>
      </w:r>
      <w:r w:rsidRPr="007279AF">
        <w:t>с</w:t>
      </w:r>
      <w:r w:rsidR="00BC0D51">
        <w:t xml:space="preserve"> </w:t>
      </w:r>
      <w:r w:rsidRPr="007279AF">
        <w:t>применением</w:t>
      </w:r>
      <w:r w:rsidR="00BC0D51">
        <w:t xml:space="preserve"> </w:t>
      </w:r>
      <w:r w:rsidRPr="007279AF">
        <w:t>специальной</w:t>
      </w:r>
      <w:r w:rsidR="00BC0D51">
        <w:t xml:space="preserve"> </w:t>
      </w:r>
      <w:r w:rsidRPr="007279AF">
        <w:t>техники.</w:t>
      </w:r>
      <w:r w:rsidR="00BC0D51">
        <w:t xml:space="preserve"> </w:t>
      </w:r>
    </w:p>
    <w:p w:rsidR="007279AF" w:rsidRPr="007279AF" w:rsidRDefault="007279AF" w:rsidP="007279AF">
      <w:pPr>
        <w:pStyle w:val="a7"/>
      </w:pPr>
      <w:r w:rsidRPr="007279AF">
        <w:t>Система</w:t>
      </w:r>
      <w:r w:rsidR="00BC0D51">
        <w:t xml:space="preserve"> </w:t>
      </w:r>
      <w:r w:rsidRPr="007279AF">
        <w:t>управления</w:t>
      </w:r>
      <w:r w:rsidR="00BC0D51">
        <w:t xml:space="preserve"> </w:t>
      </w:r>
      <w:r w:rsidRPr="007279AF">
        <w:t>ТКО</w:t>
      </w:r>
      <w:r w:rsidR="00BC0D51">
        <w:t xml:space="preserve"> </w:t>
      </w:r>
      <w:r w:rsidRPr="007279AF">
        <w:t>должна</w:t>
      </w:r>
      <w:r w:rsidR="00BC0D51">
        <w:t xml:space="preserve"> </w:t>
      </w:r>
      <w:r w:rsidRPr="007279AF">
        <w:t>состоять</w:t>
      </w:r>
      <w:r w:rsidR="00BC0D51">
        <w:t xml:space="preserve"> </w:t>
      </w:r>
      <w:r w:rsidRPr="007279AF">
        <w:t>из</w:t>
      </w:r>
      <w:r w:rsidR="00BC0D51">
        <w:t xml:space="preserve"> </w:t>
      </w:r>
      <w:r w:rsidRPr="007279AF">
        <w:t>следующих</w:t>
      </w:r>
      <w:r w:rsidR="00BC0D51">
        <w:t xml:space="preserve"> </w:t>
      </w:r>
      <w:r w:rsidRPr="007279AF">
        <w:t>элементов:</w:t>
      </w:r>
      <w:r w:rsidR="00BC0D51">
        <w:t xml:space="preserve"> </w:t>
      </w:r>
      <w:r w:rsidRPr="007279AF">
        <w:t>образование,</w:t>
      </w:r>
      <w:r w:rsidR="00BC0D51">
        <w:t xml:space="preserve"> </w:t>
      </w:r>
      <w:r w:rsidRPr="007279AF">
        <w:t>сбор</w:t>
      </w:r>
      <w:r w:rsidR="00BC0D51">
        <w:t xml:space="preserve"> </w:t>
      </w:r>
      <w:r w:rsidRPr="007279AF">
        <w:t>и</w:t>
      </w:r>
      <w:r w:rsidR="00BC0D51">
        <w:t xml:space="preserve"> </w:t>
      </w:r>
      <w:r w:rsidRPr="007279AF">
        <w:t>временное</w:t>
      </w:r>
      <w:r w:rsidR="00BC0D51">
        <w:t xml:space="preserve"> </w:t>
      </w:r>
      <w:r w:rsidRPr="007279AF">
        <w:t>накопление,</w:t>
      </w:r>
      <w:r w:rsidR="00BC0D51">
        <w:t xml:space="preserve"> </w:t>
      </w:r>
      <w:r w:rsidRPr="007279AF">
        <w:t>прием</w:t>
      </w:r>
      <w:r w:rsidR="00BC0D51">
        <w:t xml:space="preserve"> </w:t>
      </w:r>
      <w:r w:rsidRPr="007279AF">
        <w:t>и</w:t>
      </w:r>
      <w:r w:rsidR="00BC0D51">
        <w:t xml:space="preserve"> </w:t>
      </w:r>
      <w:r w:rsidRPr="007279AF">
        <w:t>сортировка,</w:t>
      </w:r>
      <w:r w:rsidR="00BC0D51">
        <w:t xml:space="preserve"> </w:t>
      </w:r>
      <w:r w:rsidRPr="007279AF">
        <w:t>перегрузка,</w:t>
      </w:r>
      <w:r w:rsidR="00BC0D51">
        <w:t xml:space="preserve"> </w:t>
      </w:r>
      <w:r w:rsidRPr="007279AF">
        <w:t>переработка</w:t>
      </w:r>
      <w:r w:rsidR="00BC0D51">
        <w:t xml:space="preserve"> </w:t>
      </w:r>
      <w:r w:rsidRPr="007279AF">
        <w:t>и</w:t>
      </w:r>
      <w:r w:rsidR="00BC0D51">
        <w:t xml:space="preserve"> </w:t>
      </w:r>
      <w:r w:rsidRPr="007279AF">
        <w:t>обезвреживание,</w:t>
      </w:r>
      <w:r w:rsidR="00BC0D51">
        <w:t xml:space="preserve"> </w:t>
      </w:r>
      <w:r w:rsidRPr="007279AF">
        <w:t>захоронение.</w:t>
      </w:r>
      <w:r w:rsidR="00BC0D51">
        <w:t xml:space="preserve"> </w:t>
      </w:r>
      <w:r w:rsidRPr="007279AF">
        <w:t>Эффективность</w:t>
      </w:r>
      <w:r w:rsidR="00BC0D51">
        <w:t xml:space="preserve"> </w:t>
      </w:r>
      <w:r w:rsidRPr="007279AF">
        <w:t>принимаемых</w:t>
      </w:r>
      <w:r w:rsidR="00BC0D51">
        <w:t xml:space="preserve"> </w:t>
      </w:r>
      <w:r w:rsidRPr="007279AF">
        <w:lastRenderedPageBreak/>
        <w:t>решений</w:t>
      </w:r>
      <w:r w:rsidR="00BC0D51">
        <w:t xml:space="preserve"> </w:t>
      </w:r>
      <w:r w:rsidRPr="007279AF">
        <w:t>для</w:t>
      </w:r>
      <w:r w:rsidR="00BC0D51">
        <w:t xml:space="preserve"> </w:t>
      </w:r>
      <w:r w:rsidRPr="007279AF">
        <w:t>каждого</w:t>
      </w:r>
      <w:r w:rsidR="00BC0D51">
        <w:t xml:space="preserve"> </w:t>
      </w:r>
      <w:r w:rsidRPr="007279AF">
        <w:t>элемента</w:t>
      </w:r>
      <w:r w:rsidR="00BC0D51">
        <w:t xml:space="preserve"> </w:t>
      </w:r>
      <w:r w:rsidRPr="007279AF">
        <w:t>оказывает</w:t>
      </w:r>
      <w:r w:rsidR="00BC0D51">
        <w:t xml:space="preserve"> </w:t>
      </w:r>
      <w:r w:rsidRPr="007279AF">
        <w:t>позитивное</w:t>
      </w:r>
      <w:r w:rsidR="00BC0D51">
        <w:t xml:space="preserve"> </w:t>
      </w:r>
      <w:r w:rsidRPr="007279AF">
        <w:t>или</w:t>
      </w:r>
      <w:r w:rsidR="00BC0D51">
        <w:t xml:space="preserve"> </w:t>
      </w:r>
      <w:r w:rsidRPr="007279AF">
        <w:t>негативное</w:t>
      </w:r>
      <w:r w:rsidR="00BC0D51">
        <w:t xml:space="preserve"> </w:t>
      </w:r>
      <w:r w:rsidRPr="007279AF">
        <w:t>влияние</w:t>
      </w:r>
      <w:r w:rsidR="00BC0D51">
        <w:t xml:space="preserve"> </w:t>
      </w:r>
      <w:r w:rsidRPr="007279AF">
        <w:t>на</w:t>
      </w:r>
      <w:r w:rsidR="00BC0D51">
        <w:t xml:space="preserve"> </w:t>
      </w:r>
      <w:r w:rsidRPr="007279AF">
        <w:t>всю</w:t>
      </w:r>
      <w:r w:rsidR="00BC0D51">
        <w:t xml:space="preserve"> </w:t>
      </w:r>
      <w:r w:rsidRPr="007279AF">
        <w:t>систему</w:t>
      </w:r>
      <w:r w:rsidR="00BC0D51">
        <w:t xml:space="preserve"> </w:t>
      </w:r>
      <w:r w:rsidRPr="007279AF">
        <w:t>управления</w:t>
      </w:r>
      <w:r w:rsidR="00BC0D51">
        <w:t xml:space="preserve"> </w:t>
      </w:r>
      <w:r w:rsidRPr="007279AF">
        <w:t>ТКО</w:t>
      </w:r>
      <w:r w:rsidR="00BC0D51">
        <w:t xml:space="preserve"> </w:t>
      </w:r>
      <w:r w:rsidRPr="007279AF">
        <w:t>и,</w:t>
      </w:r>
      <w:r w:rsidR="00BC0D51">
        <w:t xml:space="preserve"> </w:t>
      </w:r>
      <w:r w:rsidRPr="007279AF">
        <w:t>следовательно,</w:t>
      </w:r>
      <w:r w:rsidR="00BC0D51">
        <w:t xml:space="preserve"> </w:t>
      </w:r>
      <w:r w:rsidRPr="007279AF">
        <w:t>на</w:t>
      </w:r>
      <w:r w:rsidR="00BC0D51">
        <w:t xml:space="preserve"> </w:t>
      </w:r>
      <w:r w:rsidRPr="007279AF">
        <w:t>окружающую</w:t>
      </w:r>
      <w:r w:rsidR="00BC0D51">
        <w:t xml:space="preserve"> </w:t>
      </w:r>
      <w:r w:rsidRPr="007279AF">
        <w:t>среду.</w:t>
      </w:r>
      <w:r w:rsidR="00BC0D51">
        <w:t xml:space="preserve"> </w:t>
      </w:r>
      <w:r w:rsidRPr="007279AF">
        <w:t>Наиболее</w:t>
      </w:r>
      <w:r w:rsidR="00BC0D51">
        <w:t xml:space="preserve"> </w:t>
      </w:r>
      <w:r w:rsidRPr="007279AF">
        <w:t>важный</w:t>
      </w:r>
      <w:r w:rsidR="00BC0D51">
        <w:t xml:space="preserve"> </w:t>
      </w:r>
      <w:r w:rsidRPr="007279AF">
        <w:t>элемент</w:t>
      </w:r>
      <w:r w:rsidR="00BC0D51">
        <w:t xml:space="preserve"> </w:t>
      </w:r>
      <w:r w:rsidRPr="007279AF">
        <w:t>системы</w:t>
      </w:r>
      <w:r w:rsidR="00BC0D51">
        <w:t xml:space="preserve"> </w:t>
      </w:r>
      <w:r w:rsidRPr="007279AF">
        <w:t>–</w:t>
      </w:r>
      <w:r w:rsidR="00BC0D51">
        <w:t xml:space="preserve"> </w:t>
      </w:r>
      <w:r w:rsidRPr="007279AF">
        <w:t>сбор</w:t>
      </w:r>
      <w:r w:rsidR="00BC0D51">
        <w:t xml:space="preserve"> </w:t>
      </w:r>
      <w:r w:rsidRPr="007279AF">
        <w:t>и</w:t>
      </w:r>
      <w:r w:rsidR="00BC0D51">
        <w:t xml:space="preserve"> </w:t>
      </w:r>
      <w:r w:rsidRPr="007279AF">
        <w:t>временное</w:t>
      </w:r>
      <w:r w:rsidR="00BC0D51">
        <w:t xml:space="preserve"> </w:t>
      </w:r>
      <w:r w:rsidRPr="007279AF">
        <w:t>накопление,</w:t>
      </w:r>
      <w:r w:rsidR="00BC0D51">
        <w:t xml:space="preserve"> </w:t>
      </w:r>
      <w:r w:rsidRPr="007279AF">
        <w:t>поскольку</w:t>
      </w:r>
      <w:r w:rsidR="00BC0D51">
        <w:t xml:space="preserve"> </w:t>
      </w:r>
      <w:r w:rsidRPr="007279AF">
        <w:t>он</w:t>
      </w:r>
      <w:r w:rsidR="00BC0D51">
        <w:t xml:space="preserve"> </w:t>
      </w:r>
      <w:r w:rsidRPr="007279AF">
        <w:t>является</w:t>
      </w:r>
      <w:r w:rsidR="00BC0D51">
        <w:t xml:space="preserve"> </w:t>
      </w:r>
      <w:r w:rsidRPr="007279AF">
        <w:t>основой</w:t>
      </w:r>
      <w:r w:rsidR="00BC0D51">
        <w:t xml:space="preserve"> </w:t>
      </w:r>
      <w:r w:rsidRPr="007279AF">
        <w:t>формирования</w:t>
      </w:r>
      <w:r w:rsidR="00BC0D51">
        <w:t xml:space="preserve"> </w:t>
      </w:r>
      <w:r w:rsidRPr="007279AF">
        <w:t>системы</w:t>
      </w:r>
      <w:r w:rsidR="00BC0D51">
        <w:t xml:space="preserve"> </w:t>
      </w:r>
      <w:r w:rsidRPr="007279AF">
        <w:t>управления</w:t>
      </w:r>
      <w:r w:rsidR="00BC0D51">
        <w:t xml:space="preserve"> </w:t>
      </w:r>
      <w:r w:rsidRPr="007279AF">
        <w:t>отходами.</w:t>
      </w:r>
      <w:r w:rsidR="00BC0D51">
        <w:t xml:space="preserve"> </w:t>
      </w:r>
      <w:r w:rsidRPr="007279AF">
        <w:t>Кроме</w:t>
      </w:r>
      <w:r w:rsidR="00BC0D51">
        <w:t xml:space="preserve"> </w:t>
      </w:r>
      <w:r w:rsidRPr="007279AF">
        <w:t>того,</w:t>
      </w:r>
      <w:r w:rsidR="00BC0D51">
        <w:t xml:space="preserve"> </w:t>
      </w:r>
      <w:r w:rsidRPr="007279AF">
        <w:t>необходимо</w:t>
      </w:r>
      <w:r w:rsidR="00BC0D51">
        <w:t xml:space="preserve"> </w:t>
      </w:r>
      <w:r w:rsidRPr="007279AF">
        <w:t>соблюдать</w:t>
      </w:r>
      <w:r w:rsidR="00BC0D51">
        <w:t xml:space="preserve"> </w:t>
      </w:r>
      <w:r w:rsidRPr="007279AF">
        <w:t>требования</w:t>
      </w:r>
      <w:r w:rsidR="00BC0D51">
        <w:t xml:space="preserve"> </w:t>
      </w:r>
      <w:r w:rsidRPr="007279AF">
        <w:t>по</w:t>
      </w:r>
      <w:r w:rsidR="00BC0D51">
        <w:t xml:space="preserve"> </w:t>
      </w:r>
      <w:r w:rsidRPr="007279AF">
        <w:t>раздельному</w:t>
      </w:r>
      <w:r w:rsidR="00BC0D51">
        <w:t xml:space="preserve"> </w:t>
      </w:r>
      <w:r w:rsidRPr="007279AF">
        <w:t>сбору</w:t>
      </w:r>
      <w:r w:rsidR="00BC0D51">
        <w:t xml:space="preserve"> </w:t>
      </w:r>
      <w:r w:rsidRPr="007279AF">
        <w:t>ТКО</w:t>
      </w:r>
      <w:r w:rsidR="00BC0D51">
        <w:t xml:space="preserve"> </w:t>
      </w:r>
      <w:r w:rsidRPr="007279AF">
        <w:t>и</w:t>
      </w:r>
      <w:r w:rsidR="00BC0D51">
        <w:t xml:space="preserve"> </w:t>
      </w:r>
      <w:r w:rsidRPr="007279AF">
        <w:t>опасных</w:t>
      </w:r>
      <w:r w:rsidR="00BC0D51">
        <w:t xml:space="preserve"> </w:t>
      </w:r>
      <w:r w:rsidRPr="007279AF">
        <w:t>отходов</w:t>
      </w:r>
      <w:r w:rsidR="00BC0D51">
        <w:t xml:space="preserve"> </w:t>
      </w:r>
      <w:r w:rsidRPr="007279AF">
        <w:t>(энергосберегающих</w:t>
      </w:r>
      <w:r w:rsidR="00BC0D51">
        <w:t xml:space="preserve"> </w:t>
      </w:r>
      <w:r w:rsidRPr="007279AF">
        <w:t>ламп),</w:t>
      </w:r>
      <w:r w:rsidR="00BC0D51">
        <w:t xml:space="preserve"> </w:t>
      </w:r>
      <w:r w:rsidRPr="007279AF">
        <w:t>чтобы</w:t>
      </w:r>
      <w:r w:rsidR="00BC0D51">
        <w:t xml:space="preserve"> </w:t>
      </w:r>
      <w:r w:rsidRPr="007279AF">
        <w:t>минимизировать</w:t>
      </w:r>
      <w:r w:rsidR="00BC0D51">
        <w:t xml:space="preserve"> </w:t>
      </w:r>
      <w:r w:rsidRPr="007279AF">
        <w:t>потоки</w:t>
      </w:r>
      <w:r w:rsidR="00BC0D51">
        <w:t xml:space="preserve"> </w:t>
      </w:r>
      <w:r w:rsidRPr="007279AF">
        <w:t>отходов,</w:t>
      </w:r>
      <w:r w:rsidR="00BC0D51">
        <w:t xml:space="preserve"> </w:t>
      </w:r>
      <w:r w:rsidRPr="007279AF">
        <w:t>которые</w:t>
      </w:r>
      <w:r w:rsidR="00BC0D51">
        <w:t xml:space="preserve"> </w:t>
      </w:r>
      <w:r w:rsidRPr="007279AF">
        <w:t>идут</w:t>
      </w:r>
      <w:r w:rsidR="00BC0D51">
        <w:t xml:space="preserve"> </w:t>
      </w:r>
      <w:r w:rsidRPr="007279AF">
        <w:t>на</w:t>
      </w:r>
      <w:r w:rsidR="00BC0D51">
        <w:t xml:space="preserve"> </w:t>
      </w:r>
      <w:r w:rsidRPr="007279AF">
        <w:t>захоронение,</w:t>
      </w:r>
      <w:r w:rsidR="00BC0D51">
        <w:t xml:space="preserve"> </w:t>
      </w:r>
      <w:r w:rsidRPr="007279AF">
        <w:t>в</w:t>
      </w:r>
      <w:r w:rsidR="00BC0D51">
        <w:t xml:space="preserve"> </w:t>
      </w:r>
      <w:r w:rsidRPr="007279AF">
        <w:t>соответствии</w:t>
      </w:r>
      <w:r w:rsidR="00BC0D51">
        <w:t xml:space="preserve"> </w:t>
      </w:r>
      <w:r w:rsidRPr="007279AF">
        <w:t>с</w:t>
      </w:r>
      <w:r w:rsidR="00BC0D51">
        <w:t xml:space="preserve"> </w:t>
      </w:r>
      <w:r w:rsidRPr="007279AF">
        <w:t>комплексной</w:t>
      </w:r>
      <w:r w:rsidR="00BC0D51">
        <w:t xml:space="preserve"> </w:t>
      </w:r>
      <w:r w:rsidRPr="007279AF">
        <w:t>стратегией</w:t>
      </w:r>
      <w:r w:rsidR="00BC0D51">
        <w:t xml:space="preserve"> </w:t>
      </w:r>
      <w:r w:rsidRPr="007279AF">
        <w:t>обращения</w:t>
      </w:r>
      <w:r w:rsidR="00BC0D51">
        <w:t xml:space="preserve"> </w:t>
      </w:r>
      <w:r w:rsidRPr="007279AF">
        <w:t>с</w:t>
      </w:r>
      <w:r w:rsidR="00BC0D51">
        <w:t xml:space="preserve"> </w:t>
      </w:r>
      <w:r w:rsidRPr="007279AF">
        <w:t>твердыми</w:t>
      </w:r>
      <w:r w:rsidR="00BC0D51">
        <w:t xml:space="preserve"> </w:t>
      </w:r>
      <w:r w:rsidRPr="007279AF">
        <w:t>коммунальными</w:t>
      </w:r>
      <w:r w:rsidR="00BC0D51">
        <w:t xml:space="preserve"> </w:t>
      </w:r>
      <w:r w:rsidRPr="007279AF">
        <w:t>(бытовыми)</w:t>
      </w:r>
      <w:r w:rsidR="00BC0D51">
        <w:t xml:space="preserve"> </w:t>
      </w:r>
      <w:r w:rsidRPr="007279AF">
        <w:t>отходами</w:t>
      </w:r>
      <w:r w:rsidR="00BC0D51">
        <w:t xml:space="preserve"> </w:t>
      </w:r>
      <w:r w:rsidRPr="007279AF">
        <w:t>в</w:t>
      </w:r>
      <w:r w:rsidR="00BC0D51">
        <w:t xml:space="preserve"> </w:t>
      </w:r>
      <w:r w:rsidRPr="007279AF">
        <w:t>РФ</w:t>
      </w:r>
      <w:r w:rsidR="00BC0D51">
        <w:t xml:space="preserve"> </w:t>
      </w:r>
      <w:r w:rsidRPr="007279AF">
        <w:t>(Приказ</w:t>
      </w:r>
      <w:r w:rsidR="00BC0D51">
        <w:t xml:space="preserve"> </w:t>
      </w:r>
      <w:r w:rsidRPr="007279AF">
        <w:t>Министерства</w:t>
      </w:r>
      <w:r w:rsidR="00BC0D51">
        <w:t xml:space="preserve"> </w:t>
      </w:r>
      <w:r w:rsidRPr="007279AF">
        <w:t>природных</w:t>
      </w:r>
      <w:r w:rsidR="00BC0D51">
        <w:t xml:space="preserve"> </w:t>
      </w:r>
      <w:r w:rsidRPr="007279AF">
        <w:t>ресурсов</w:t>
      </w:r>
      <w:r w:rsidR="00BC0D51">
        <w:t xml:space="preserve"> </w:t>
      </w:r>
      <w:r w:rsidRPr="007279AF">
        <w:t>и</w:t>
      </w:r>
      <w:r w:rsidR="00BC0D51">
        <w:t xml:space="preserve"> </w:t>
      </w:r>
      <w:r w:rsidRPr="007279AF">
        <w:t>экологии</w:t>
      </w:r>
      <w:r w:rsidR="00BC0D51">
        <w:t xml:space="preserve"> </w:t>
      </w:r>
      <w:r w:rsidRPr="007279AF">
        <w:t>РФ</w:t>
      </w:r>
      <w:r w:rsidR="00BC0D51">
        <w:t xml:space="preserve"> </w:t>
      </w:r>
      <w:r w:rsidRPr="007279AF">
        <w:t>от</w:t>
      </w:r>
      <w:r w:rsidR="00BC0D51">
        <w:t xml:space="preserve"> </w:t>
      </w:r>
      <w:r w:rsidRPr="007279AF">
        <w:t>14</w:t>
      </w:r>
      <w:r w:rsidR="00BC0D51">
        <w:t xml:space="preserve"> </w:t>
      </w:r>
      <w:r w:rsidRPr="007279AF">
        <w:t>августа</w:t>
      </w:r>
      <w:r w:rsidR="00BC0D51">
        <w:t xml:space="preserve"> </w:t>
      </w:r>
      <w:r w:rsidRPr="007279AF">
        <w:t>2013г</w:t>
      </w:r>
      <w:r w:rsidR="00FA5901">
        <w:t>ода</w:t>
      </w:r>
      <w:r w:rsidR="00BC0D51">
        <w:t xml:space="preserve"> </w:t>
      </w:r>
      <w:r w:rsidRPr="007279AF">
        <w:t>№298),</w:t>
      </w:r>
      <w:r w:rsidR="00BC0D51">
        <w:t xml:space="preserve"> </w:t>
      </w:r>
      <w:r w:rsidRPr="007279AF">
        <w:t>а</w:t>
      </w:r>
      <w:r w:rsidR="00BC0D51">
        <w:t xml:space="preserve"> </w:t>
      </w:r>
      <w:r w:rsidRPr="007279AF">
        <w:t>также</w:t>
      </w:r>
      <w:r w:rsidR="00BC0D51">
        <w:t xml:space="preserve"> </w:t>
      </w:r>
      <w:r w:rsidRPr="007279AF">
        <w:t>организовать</w:t>
      </w:r>
      <w:r w:rsidR="00BC0D51">
        <w:t xml:space="preserve"> </w:t>
      </w:r>
      <w:r w:rsidRPr="007279AF">
        <w:t>раздельный</w:t>
      </w:r>
      <w:r w:rsidR="00BC0D51">
        <w:t xml:space="preserve"> </w:t>
      </w:r>
      <w:r w:rsidRPr="007279AF">
        <w:t>сбор</w:t>
      </w:r>
      <w:r w:rsidR="00BC0D51">
        <w:t xml:space="preserve"> </w:t>
      </w:r>
      <w:r w:rsidRPr="007279AF">
        <w:t>отходов</w:t>
      </w:r>
      <w:r w:rsidR="00BC0D51">
        <w:t xml:space="preserve"> </w:t>
      </w:r>
      <w:r w:rsidRPr="007279AF">
        <w:t>в</w:t>
      </w:r>
      <w:r w:rsidR="00BC0D51">
        <w:t xml:space="preserve"> </w:t>
      </w:r>
      <w:r w:rsidRPr="007279AF">
        <w:t>месте</w:t>
      </w:r>
      <w:r w:rsidR="00BC0D51">
        <w:t xml:space="preserve"> </w:t>
      </w:r>
      <w:r w:rsidRPr="007279AF">
        <w:t>их</w:t>
      </w:r>
      <w:r w:rsidR="00BC0D51">
        <w:t xml:space="preserve"> </w:t>
      </w:r>
      <w:r w:rsidRPr="007279AF">
        <w:t>образования</w:t>
      </w:r>
      <w:r w:rsidR="00BC0D51">
        <w:t xml:space="preserve"> </w:t>
      </w:r>
      <w:r w:rsidRPr="007279AF">
        <w:t>с</w:t>
      </w:r>
      <w:r w:rsidR="00BC0D51">
        <w:t xml:space="preserve"> </w:t>
      </w:r>
      <w:r w:rsidRPr="007279AF">
        <w:t>целью</w:t>
      </w:r>
      <w:r w:rsidR="00BC0D51">
        <w:t xml:space="preserve"> </w:t>
      </w:r>
      <w:r w:rsidRPr="007279AF">
        <w:t>минимизации</w:t>
      </w:r>
      <w:r w:rsidR="00BC0D51">
        <w:t xml:space="preserve"> </w:t>
      </w:r>
      <w:r w:rsidRPr="007279AF">
        <w:t>потоков</w:t>
      </w:r>
      <w:r w:rsidR="00BC0D51">
        <w:t xml:space="preserve"> </w:t>
      </w:r>
      <w:r w:rsidRPr="007279AF">
        <w:t>отходов,</w:t>
      </w:r>
      <w:r w:rsidR="00BC0D51">
        <w:t xml:space="preserve"> </w:t>
      </w:r>
      <w:r w:rsidRPr="007279AF">
        <w:t>которые</w:t>
      </w:r>
      <w:r w:rsidR="00BC0D51">
        <w:t xml:space="preserve"> </w:t>
      </w:r>
      <w:r w:rsidRPr="007279AF">
        <w:t>могут</w:t>
      </w:r>
      <w:r w:rsidR="00BC0D51">
        <w:t xml:space="preserve"> </w:t>
      </w:r>
      <w:r w:rsidRPr="007279AF">
        <w:t>использоваться</w:t>
      </w:r>
      <w:r w:rsidR="00BC0D51">
        <w:t xml:space="preserve"> </w:t>
      </w:r>
      <w:r w:rsidRPr="007279AF">
        <w:t>для</w:t>
      </w:r>
      <w:r w:rsidR="00BC0D51">
        <w:t xml:space="preserve"> </w:t>
      </w:r>
      <w:r w:rsidRPr="007279AF">
        <w:t>переработки</w:t>
      </w:r>
      <w:r w:rsidR="00BC0D51">
        <w:t xml:space="preserve"> </w:t>
      </w:r>
      <w:r w:rsidRPr="007279AF">
        <w:t>(вторсырья),</w:t>
      </w:r>
      <w:r w:rsidR="00BC0D51">
        <w:t xml:space="preserve"> </w:t>
      </w:r>
      <w:r w:rsidRPr="007279AF">
        <w:t>и</w:t>
      </w:r>
      <w:r w:rsidR="00BC0D51">
        <w:t xml:space="preserve"> </w:t>
      </w:r>
      <w:r w:rsidRPr="007279AF">
        <w:t>исключить</w:t>
      </w:r>
      <w:r w:rsidR="00BC0D51">
        <w:t xml:space="preserve"> </w:t>
      </w:r>
      <w:r w:rsidRPr="007279AF">
        <w:t>их</w:t>
      </w:r>
      <w:r w:rsidR="00BC0D51">
        <w:t xml:space="preserve"> </w:t>
      </w:r>
      <w:r w:rsidRPr="007279AF">
        <w:t>попадание</w:t>
      </w:r>
      <w:r w:rsidR="00BC0D51">
        <w:t xml:space="preserve"> </w:t>
      </w:r>
      <w:r w:rsidRPr="007279AF">
        <w:t>на</w:t>
      </w:r>
      <w:r w:rsidR="00BC0D51">
        <w:t xml:space="preserve"> </w:t>
      </w:r>
      <w:r w:rsidRPr="007279AF">
        <w:t>захоронение.</w:t>
      </w:r>
      <w:r w:rsidR="00BC0D51">
        <w:t xml:space="preserve"> </w:t>
      </w:r>
    </w:p>
    <w:p w:rsidR="007279AF" w:rsidRPr="007279AF" w:rsidRDefault="007279AF" w:rsidP="007279AF">
      <w:pPr>
        <w:pStyle w:val="a7"/>
      </w:pPr>
      <w:r w:rsidRPr="007279AF">
        <w:t>Для</w:t>
      </w:r>
      <w:r w:rsidR="00BC0D51">
        <w:t xml:space="preserve"> </w:t>
      </w:r>
      <w:r w:rsidRPr="007279AF">
        <w:t>улучшения</w:t>
      </w:r>
      <w:r w:rsidR="00BC0D51">
        <w:t xml:space="preserve"> </w:t>
      </w:r>
      <w:r w:rsidRPr="007279AF">
        <w:t>экологии</w:t>
      </w:r>
      <w:r w:rsidR="00BC0D51">
        <w:t xml:space="preserve"> </w:t>
      </w:r>
      <w:r w:rsidRPr="007279AF">
        <w:t>муниципального</w:t>
      </w:r>
      <w:r w:rsidR="00BC0D51">
        <w:t xml:space="preserve"> </w:t>
      </w:r>
      <w:r w:rsidRPr="007279AF">
        <w:t>образования</w:t>
      </w:r>
      <w:r w:rsidR="00BC0D51">
        <w:t xml:space="preserve"> </w:t>
      </w:r>
      <w:r w:rsidRPr="007279AF">
        <w:t>и</w:t>
      </w:r>
      <w:r w:rsidR="00BC0D51">
        <w:t xml:space="preserve"> </w:t>
      </w:r>
      <w:r w:rsidRPr="007279AF">
        <w:t>минимизации</w:t>
      </w:r>
      <w:r w:rsidR="00BC0D51">
        <w:t xml:space="preserve"> </w:t>
      </w:r>
      <w:r w:rsidRPr="007279AF">
        <w:t>воздействия</w:t>
      </w:r>
      <w:r w:rsidR="00BC0D51">
        <w:t xml:space="preserve"> </w:t>
      </w:r>
      <w:r w:rsidRPr="007279AF">
        <w:t>на</w:t>
      </w:r>
      <w:r w:rsidR="00BC0D51">
        <w:t xml:space="preserve"> </w:t>
      </w:r>
      <w:r w:rsidRPr="007279AF">
        <w:t>окружающую</w:t>
      </w:r>
      <w:r w:rsidR="00BC0D51">
        <w:t xml:space="preserve"> </w:t>
      </w:r>
      <w:r w:rsidRPr="007279AF">
        <w:t>среду,</w:t>
      </w:r>
      <w:r w:rsidR="00BC0D51">
        <w:t xml:space="preserve"> </w:t>
      </w:r>
      <w:r w:rsidRPr="007279AF">
        <w:t>а</w:t>
      </w:r>
      <w:r w:rsidR="00BC0D51">
        <w:t xml:space="preserve"> </w:t>
      </w:r>
      <w:r w:rsidRPr="007279AF">
        <w:t>также</w:t>
      </w:r>
      <w:r w:rsidR="00BC0D51">
        <w:t xml:space="preserve"> </w:t>
      </w:r>
      <w:r w:rsidRPr="007279AF">
        <w:t>выполнения</w:t>
      </w:r>
      <w:r w:rsidR="00BC0D51">
        <w:t xml:space="preserve"> </w:t>
      </w:r>
      <w:r w:rsidRPr="007279AF">
        <w:t>нормативных</w:t>
      </w:r>
      <w:r w:rsidR="00BC0D51">
        <w:t xml:space="preserve"> </w:t>
      </w:r>
      <w:r w:rsidRPr="007279AF">
        <w:t>требований</w:t>
      </w:r>
      <w:r w:rsidR="00BC0D51">
        <w:t xml:space="preserve"> </w:t>
      </w:r>
      <w:r w:rsidRPr="007279AF">
        <w:t>предлагается</w:t>
      </w:r>
      <w:r w:rsidR="00BC0D51">
        <w:t xml:space="preserve"> </w:t>
      </w:r>
      <w:r w:rsidRPr="007279AF">
        <w:t>использовать</w:t>
      </w:r>
      <w:r w:rsidR="00BC0D51">
        <w:t xml:space="preserve"> </w:t>
      </w:r>
      <w:r w:rsidRPr="007279AF">
        <w:t>закрытую</w:t>
      </w:r>
      <w:r w:rsidR="00BC0D51">
        <w:t xml:space="preserve"> </w:t>
      </w:r>
      <w:r w:rsidRPr="007279AF">
        <w:t>контейнерную</w:t>
      </w:r>
      <w:r w:rsidR="00BC0D51">
        <w:t xml:space="preserve"> </w:t>
      </w:r>
      <w:r w:rsidRPr="007279AF">
        <w:t>площадку</w:t>
      </w:r>
      <w:r w:rsidR="00BC0D51">
        <w:t xml:space="preserve"> </w:t>
      </w:r>
      <w:r w:rsidRPr="007279AF">
        <w:t>для</w:t>
      </w:r>
      <w:r w:rsidR="00BC0D51">
        <w:t xml:space="preserve"> </w:t>
      </w:r>
      <w:r w:rsidRPr="007279AF">
        <w:t>раздельного</w:t>
      </w:r>
      <w:r w:rsidR="00BC0D51">
        <w:t xml:space="preserve"> </w:t>
      </w:r>
      <w:r w:rsidRPr="007279AF">
        <w:t>сбора</w:t>
      </w:r>
      <w:r w:rsidR="00BC0D51">
        <w:t xml:space="preserve"> </w:t>
      </w:r>
      <w:r w:rsidRPr="007279AF">
        <w:t>мусора</w:t>
      </w:r>
      <w:r w:rsidR="00BC0D51">
        <w:t xml:space="preserve"> </w:t>
      </w:r>
      <w:r w:rsidRPr="007279AF">
        <w:t>(патент</w:t>
      </w:r>
      <w:r w:rsidR="00BC0D51">
        <w:t xml:space="preserve"> </w:t>
      </w:r>
      <w:r w:rsidRPr="007279AF">
        <w:t>на</w:t>
      </w:r>
      <w:r w:rsidR="00BC0D51">
        <w:t xml:space="preserve"> </w:t>
      </w:r>
      <w:r w:rsidRPr="007279AF">
        <w:t>полезную</w:t>
      </w:r>
      <w:r w:rsidR="00BC0D51">
        <w:t xml:space="preserve"> </w:t>
      </w:r>
      <w:r w:rsidRPr="007279AF">
        <w:t>модель</w:t>
      </w:r>
      <w:r w:rsidR="00BC0D51">
        <w:t xml:space="preserve"> </w:t>
      </w:r>
      <w:r w:rsidRPr="007279AF">
        <w:t>№</w:t>
      </w:r>
      <w:r w:rsidR="00BC0D51">
        <w:t xml:space="preserve"> </w:t>
      </w:r>
      <w:r w:rsidRPr="007279AF">
        <w:t>92854),</w:t>
      </w:r>
      <w:r w:rsidR="00BC0D51">
        <w:t xml:space="preserve"> </w:t>
      </w:r>
      <w:r w:rsidRPr="007279AF">
        <w:t>которая</w:t>
      </w:r>
      <w:r w:rsidR="00BC0D51">
        <w:t xml:space="preserve"> </w:t>
      </w:r>
      <w:r w:rsidRPr="007279AF">
        <w:t>уже</w:t>
      </w:r>
      <w:r w:rsidR="00BC0D51">
        <w:t xml:space="preserve"> </w:t>
      </w:r>
      <w:r w:rsidRPr="007279AF">
        <w:t>зарекомендовала</w:t>
      </w:r>
      <w:r w:rsidR="00BC0D51">
        <w:t xml:space="preserve"> </w:t>
      </w:r>
      <w:r w:rsidRPr="007279AF">
        <w:t>себя</w:t>
      </w:r>
      <w:r w:rsidR="00BC0D51">
        <w:t xml:space="preserve"> </w:t>
      </w:r>
      <w:r w:rsidRPr="007279AF">
        <w:t>в</w:t>
      </w:r>
      <w:r w:rsidR="00BC0D51">
        <w:t xml:space="preserve"> </w:t>
      </w:r>
      <w:r w:rsidRPr="007279AF">
        <w:t>различных</w:t>
      </w:r>
      <w:r w:rsidR="00BC0D51">
        <w:t xml:space="preserve"> </w:t>
      </w:r>
      <w:r w:rsidRPr="007279AF">
        <w:t>городах</w:t>
      </w:r>
      <w:r w:rsidR="00BC0D51">
        <w:t xml:space="preserve"> </w:t>
      </w:r>
      <w:r w:rsidRPr="007279AF">
        <w:t>РФ.</w:t>
      </w:r>
      <w:r w:rsidR="00BC0D51">
        <w:t xml:space="preserve"> </w:t>
      </w:r>
    </w:p>
    <w:p w:rsidR="007279AF" w:rsidRPr="007279AF" w:rsidRDefault="007279AF" w:rsidP="007279AF">
      <w:pPr>
        <w:pStyle w:val="a7"/>
      </w:pPr>
      <w:r w:rsidRPr="007279AF">
        <w:t>Использование</w:t>
      </w:r>
      <w:r w:rsidR="00BC0D51">
        <w:t xml:space="preserve"> </w:t>
      </w:r>
      <w:r w:rsidRPr="007279AF">
        <w:t>данной</w:t>
      </w:r>
      <w:r w:rsidR="00BC0D51">
        <w:t xml:space="preserve"> </w:t>
      </w:r>
      <w:r w:rsidRPr="007279AF">
        <w:t>площадки</w:t>
      </w:r>
      <w:r w:rsidR="00BC0D51">
        <w:t xml:space="preserve"> </w:t>
      </w:r>
      <w:r w:rsidRPr="007279AF">
        <w:t>позволит</w:t>
      </w:r>
      <w:r w:rsidR="00BC0D51">
        <w:t xml:space="preserve"> </w:t>
      </w:r>
      <w:r w:rsidRPr="007279AF">
        <w:t>решить</w:t>
      </w:r>
      <w:r w:rsidR="00BC0D51">
        <w:t xml:space="preserve"> </w:t>
      </w:r>
      <w:r w:rsidRPr="007279AF">
        <w:t>ряд</w:t>
      </w:r>
      <w:r w:rsidR="00BC0D51">
        <w:t xml:space="preserve"> </w:t>
      </w:r>
      <w:r w:rsidRPr="007279AF">
        <w:t>экологических</w:t>
      </w:r>
      <w:r w:rsidR="00BC0D51">
        <w:t xml:space="preserve"> </w:t>
      </w:r>
      <w:r w:rsidRPr="007279AF">
        <w:t>проблем:</w:t>
      </w:r>
      <w:r w:rsidR="00BC0D51">
        <w:t xml:space="preserve"> </w:t>
      </w:r>
    </w:p>
    <w:p w:rsidR="007279AF" w:rsidRPr="007279AF" w:rsidRDefault="007279AF" w:rsidP="00B567D7">
      <w:pPr>
        <w:pStyle w:val="a7"/>
        <w:numPr>
          <w:ilvl w:val="0"/>
          <w:numId w:val="17"/>
        </w:numPr>
      </w:pPr>
      <w:r w:rsidRPr="007279AF">
        <w:t>Уменьшить</w:t>
      </w:r>
      <w:r w:rsidR="00BC0D51">
        <w:t xml:space="preserve"> </w:t>
      </w:r>
      <w:r w:rsidRPr="007279AF">
        <w:t>площади</w:t>
      </w:r>
      <w:r w:rsidR="00BC0D51">
        <w:t xml:space="preserve"> </w:t>
      </w:r>
      <w:r w:rsidRPr="007279AF">
        <w:t>под</w:t>
      </w:r>
      <w:r w:rsidR="00BC0D51">
        <w:t xml:space="preserve"> </w:t>
      </w:r>
      <w:r w:rsidRPr="007279AF">
        <w:t>захоронение;</w:t>
      </w:r>
    </w:p>
    <w:p w:rsidR="007279AF" w:rsidRPr="007279AF" w:rsidRDefault="007279AF" w:rsidP="00B567D7">
      <w:pPr>
        <w:pStyle w:val="a7"/>
        <w:numPr>
          <w:ilvl w:val="0"/>
          <w:numId w:val="17"/>
        </w:numPr>
      </w:pPr>
      <w:r w:rsidRPr="007279AF">
        <w:t>Уменьшить</w:t>
      </w:r>
      <w:r w:rsidR="00BC0D51">
        <w:t xml:space="preserve"> </w:t>
      </w:r>
      <w:r w:rsidRPr="007279AF">
        <w:t>затраты</w:t>
      </w:r>
      <w:r w:rsidR="00BC0D51">
        <w:t xml:space="preserve"> </w:t>
      </w:r>
      <w:r w:rsidRPr="007279AF">
        <w:t>на</w:t>
      </w:r>
      <w:r w:rsidR="00BC0D51">
        <w:t xml:space="preserve"> </w:t>
      </w:r>
      <w:r w:rsidRPr="007279AF">
        <w:t>систему</w:t>
      </w:r>
      <w:r w:rsidR="00BC0D51">
        <w:t xml:space="preserve"> </w:t>
      </w:r>
      <w:r w:rsidRPr="007279AF">
        <w:t>управления</w:t>
      </w:r>
      <w:r w:rsidR="00BC0D51">
        <w:t xml:space="preserve"> </w:t>
      </w:r>
      <w:r w:rsidRPr="007279AF">
        <w:t>отходами;</w:t>
      </w:r>
    </w:p>
    <w:p w:rsidR="007279AF" w:rsidRPr="007279AF" w:rsidRDefault="007279AF" w:rsidP="00B567D7">
      <w:pPr>
        <w:pStyle w:val="a7"/>
        <w:numPr>
          <w:ilvl w:val="0"/>
          <w:numId w:val="17"/>
        </w:numPr>
      </w:pPr>
      <w:r w:rsidRPr="007279AF">
        <w:t>Уменьшить</w:t>
      </w:r>
      <w:r w:rsidR="00BC0D51">
        <w:t xml:space="preserve"> </w:t>
      </w:r>
      <w:r w:rsidRPr="007279AF">
        <w:t>степень</w:t>
      </w:r>
      <w:r w:rsidR="00BC0D51">
        <w:t xml:space="preserve"> </w:t>
      </w:r>
      <w:r w:rsidRPr="007279AF">
        <w:t>загрязнения</w:t>
      </w:r>
      <w:r w:rsidR="00BC0D51">
        <w:t xml:space="preserve"> </w:t>
      </w:r>
      <w:r w:rsidRPr="007279AF">
        <w:t>прилегающей</w:t>
      </w:r>
      <w:r w:rsidR="00BC0D51">
        <w:t xml:space="preserve"> </w:t>
      </w:r>
      <w:r w:rsidRPr="007279AF">
        <w:t>к</w:t>
      </w:r>
      <w:r w:rsidR="00BC0D51">
        <w:t xml:space="preserve"> </w:t>
      </w:r>
      <w:r w:rsidRPr="007279AF">
        <w:t>площадке</w:t>
      </w:r>
      <w:r w:rsidR="00BC0D51">
        <w:t xml:space="preserve"> </w:t>
      </w:r>
      <w:r w:rsidRPr="007279AF">
        <w:t>территории;</w:t>
      </w:r>
    </w:p>
    <w:p w:rsidR="007279AF" w:rsidRPr="007279AF" w:rsidRDefault="007279AF" w:rsidP="00B567D7">
      <w:pPr>
        <w:pStyle w:val="a7"/>
        <w:numPr>
          <w:ilvl w:val="0"/>
          <w:numId w:val="17"/>
        </w:numPr>
      </w:pPr>
      <w:r w:rsidRPr="007279AF">
        <w:t>Уменьшить</w:t>
      </w:r>
      <w:r w:rsidR="00BC0D51">
        <w:t xml:space="preserve"> </w:t>
      </w:r>
      <w:r w:rsidRPr="007279AF">
        <w:t>возможность</w:t>
      </w:r>
      <w:r w:rsidR="00BC0D51">
        <w:t xml:space="preserve"> </w:t>
      </w:r>
      <w:r w:rsidRPr="007279AF">
        <w:t>появления</w:t>
      </w:r>
      <w:r w:rsidR="00BC0D51">
        <w:t xml:space="preserve"> </w:t>
      </w:r>
      <w:r w:rsidRPr="007279AF">
        <w:t>на</w:t>
      </w:r>
      <w:r w:rsidR="00BC0D51">
        <w:t xml:space="preserve"> </w:t>
      </w:r>
      <w:r w:rsidRPr="007279AF">
        <w:t>площадке</w:t>
      </w:r>
      <w:r w:rsidR="00BC0D51">
        <w:t xml:space="preserve"> </w:t>
      </w:r>
      <w:r w:rsidRPr="007279AF">
        <w:t>бродячих</w:t>
      </w:r>
      <w:r w:rsidR="00BC0D51">
        <w:t xml:space="preserve"> </w:t>
      </w:r>
      <w:r w:rsidRPr="007279AF">
        <w:t>собак;</w:t>
      </w:r>
    </w:p>
    <w:p w:rsidR="007279AF" w:rsidRPr="007279AF" w:rsidRDefault="007279AF" w:rsidP="00B567D7">
      <w:pPr>
        <w:pStyle w:val="a7"/>
        <w:numPr>
          <w:ilvl w:val="0"/>
          <w:numId w:val="17"/>
        </w:numPr>
      </w:pPr>
      <w:r w:rsidRPr="007279AF">
        <w:t>Уменьшить</w:t>
      </w:r>
      <w:r w:rsidR="00BC0D51">
        <w:t xml:space="preserve"> </w:t>
      </w:r>
      <w:r w:rsidRPr="007279AF">
        <w:t>возможность</w:t>
      </w:r>
      <w:r w:rsidR="00BC0D51">
        <w:t xml:space="preserve"> </w:t>
      </w:r>
      <w:r w:rsidRPr="007279AF">
        <w:t>появления</w:t>
      </w:r>
      <w:r w:rsidR="00BC0D51">
        <w:t xml:space="preserve"> </w:t>
      </w:r>
      <w:r w:rsidRPr="007279AF">
        <w:t>на</w:t>
      </w:r>
      <w:r w:rsidR="00BC0D51">
        <w:t xml:space="preserve"> </w:t>
      </w:r>
      <w:r w:rsidRPr="007279AF">
        <w:t>площадке</w:t>
      </w:r>
      <w:r w:rsidR="00BC0D51">
        <w:t xml:space="preserve"> </w:t>
      </w:r>
      <w:r w:rsidRPr="007279AF">
        <w:t>крыс;</w:t>
      </w:r>
    </w:p>
    <w:p w:rsidR="007279AF" w:rsidRPr="007279AF" w:rsidRDefault="007279AF" w:rsidP="00B567D7">
      <w:pPr>
        <w:pStyle w:val="a7"/>
        <w:numPr>
          <w:ilvl w:val="0"/>
          <w:numId w:val="17"/>
        </w:numPr>
      </w:pPr>
      <w:r w:rsidRPr="007279AF">
        <w:t>Улучшить</w:t>
      </w:r>
      <w:r w:rsidR="00BC0D51">
        <w:t xml:space="preserve"> </w:t>
      </w:r>
      <w:r w:rsidRPr="007279AF">
        <w:t>благоустройство</w:t>
      </w:r>
      <w:r w:rsidR="00BC0D51">
        <w:t xml:space="preserve"> </w:t>
      </w:r>
      <w:r w:rsidR="002B16F6">
        <w:t>г</w:t>
      </w:r>
      <w:r w:rsidR="00A40BC4">
        <w:t>ородского поселения</w:t>
      </w:r>
      <w:r w:rsidRPr="007279AF">
        <w:t>;</w:t>
      </w:r>
    </w:p>
    <w:p w:rsidR="007279AF" w:rsidRPr="007279AF" w:rsidRDefault="007279AF" w:rsidP="00B567D7">
      <w:pPr>
        <w:pStyle w:val="a7"/>
        <w:numPr>
          <w:ilvl w:val="0"/>
          <w:numId w:val="17"/>
        </w:numPr>
      </w:pPr>
      <w:r w:rsidRPr="007279AF">
        <w:t>Уменьшить</w:t>
      </w:r>
      <w:r w:rsidR="00BC0D51">
        <w:t xml:space="preserve"> </w:t>
      </w:r>
      <w:r w:rsidRPr="007279AF">
        <w:t>степень</w:t>
      </w:r>
      <w:r w:rsidR="00BC0D51">
        <w:t xml:space="preserve"> </w:t>
      </w:r>
      <w:r w:rsidRPr="007279AF">
        <w:t>загрязнения</w:t>
      </w:r>
      <w:r w:rsidR="00BC0D51">
        <w:t xml:space="preserve"> </w:t>
      </w:r>
      <w:r w:rsidRPr="007279AF">
        <w:t>окружающей</w:t>
      </w:r>
      <w:r w:rsidR="00BC0D51">
        <w:t xml:space="preserve"> </w:t>
      </w:r>
      <w:r w:rsidRPr="007279AF">
        <w:t>среды</w:t>
      </w:r>
      <w:r w:rsidR="00BC0D51">
        <w:t xml:space="preserve"> </w:t>
      </w:r>
      <w:r w:rsidRPr="007279AF">
        <w:t>при</w:t>
      </w:r>
      <w:r w:rsidR="00BC0D51">
        <w:t xml:space="preserve"> </w:t>
      </w:r>
      <w:r w:rsidRPr="007279AF">
        <w:t>транспортировке</w:t>
      </w:r>
      <w:r w:rsidR="00BC0D51">
        <w:t xml:space="preserve"> </w:t>
      </w:r>
      <w:r w:rsidRPr="007279AF">
        <w:t>ТКО</w:t>
      </w:r>
      <w:r w:rsidR="00BC0D51">
        <w:t xml:space="preserve"> </w:t>
      </w:r>
      <w:r w:rsidRPr="007279AF">
        <w:t>спецтранспортом;</w:t>
      </w:r>
    </w:p>
    <w:p w:rsidR="007279AF" w:rsidRDefault="007279AF" w:rsidP="00B567D7">
      <w:pPr>
        <w:pStyle w:val="a7"/>
        <w:numPr>
          <w:ilvl w:val="0"/>
          <w:numId w:val="17"/>
        </w:numPr>
      </w:pPr>
      <w:r w:rsidRPr="007279AF">
        <w:t>Уменьшить</w:t>
      </w:r>
      <w:r w:rsidR="00BC0D51">
        <w:t xml:space="preserve"> </w:t>
      </w:r>
      <w:r w:rsidRPr="007279AF">
        <w:t>степень</w:t>
      </w:r>
      <w:r w:rsidR="00BC0D51">
        <w:t xml:space="preserve"> </w:t>
      </w:r>
      <w:r w:rsidRPr="007279AF">
        <w:t>загрязнения</w:t>
      </w:r>
      <w:r w:rsidR="00BC0D51">
        <w:t xml:space="preserve"> </w:t>
      </w:r>
      <w:r w:rsidRPr="007279AF">
        <w:t>окружающей</w:t>
      </w:r>
      <w:r w:rsidR="00BC0D51">
        <w:t xml:space="preserve"> </w:t>
      </w:r>
      <w:r w:rsidRPr="007279AF">
        <w:t>среды</w:t>
      </w:r>
      <w:r w:rsidR="00BC0D51">
        <w:t xml:space="preserve"> </w:t>
      </w:r>
      <w:r w:rsidRPr="007279AF">
        <w:t>при</w:t>
      </w:r>
      <w:r w:rsidR="00BC0D51">
        <w:t xml:space="preserve"> </w:t>
      </w:r>
      <w:r w:rsidRPr="007279AF">
        <w:t>эксплуатации</w:t>
      </w:r>
      <w:r w:rsidR="00BC0D51">
        <w:t xml:space="preserve"> </w:t>
      </w:r>
      <w:r w:rsidRPr="007279AF">
        <w:t>полигонов.</w:t>
      </w:r>
    </w:p>
    <w:p w:rsidR="00295713" w:rsidRPr="007279AF" w:rsidRDefault="00295713" w:rsidP="00295713">
      <w:pPr>
        <w:pStyle w:val="a7"/>
      </w:pPr>
      <w:r>
        <w:t>В соответствии с утвержденной региональной про</w:t>
      </w:r>
      <w:r w:rsidR="002770DA">
        <w:t>граммой, в</w:t>
      </w:r>
      <w:r w:rsidRPr="00295713">
        <w:t xml:space="preserve"> г</w:t>
      </w:r>
      <w:r>
        <w:t>ороде</w:t>
      </w:r>
      <w:r w:rsidRPr="00295713">
        <w:t xml:space="preserve"> Завитинск</w:t>
      </w:r>
      <w:r>
        <w:t>е</w:t>
      </w:r>
      <w:r w:rsidRPr="00295713">
        <w:t xml:space="preserve"> планируется строительство мусоросортировочного комплекса, оснащенного оборудованием для термического обезвреживания отходов. Отходы от термического обезвреживания будут доставляться в с. Екатеринославка Октябрьского района на планируемый полигон захоронения отходов.</w:t>
      </w:r>
    </w:p>
    <w:p w:rsidR="0030024A" w:rsidRDefault="00295E6E" w:rsidP="00295E6E">
      <w:pPr>
        <w:pStyle w:val="a5"/>
      </w:pPr>
      <w:bookmarkStart w:id="111" w:name="_Toc10520841"/>
      <w:r>
        <w:lastRenderedPageBreak/>
        <w:t>3.6.3.</w:t>
      </w:r>
      <w:r w:rsidR="0030024A">
        <w:t>Анализ</w:t>
      </w:r>
      <w:r w:rsidR="00BC0D51">
        <w:t xml:space="preserve"> </w:t>
      </w:r>
      <w:r w:rsidR="0030024A">
        <w:t>финансового</w:t>
      </w:r>
      <w:r w:rsidR="00BC0D51">
        <w:t xml:space="preserve"> </w:t>
      </w:r>
      <w:r w:rsidR="0030024A">
        <w:t>состояния</w:t>
      </w:r>
      <w:r w:rsidR="00BC0D51">
        <w:t xml:space="preserve"> </w:t>
      </w:r>
      <w:r w:rsidR="0030024A">
        <w:t>организаций</w:t>
      </w:r>
      <w:r w:rsidR="00BC0D51">
        <w:t xml:space="preserve"> </w:t>
      </w:r>
      <w:r w:rsidR="0030024A">
        <w:t>коммунального</w:t>
      </w:r>
      <w:r w:rsidR="00BC0D51">
        <w:t xml:space="preserve"> </w:t>
      </w:r>
      <w:r w:rsidR="0030024A">
        <w:t>комплекса,</w:t>
      </w:r>
      <w:r w:rsidR="00BC0D51">
        <w:t xml:space="preserve"> </w:t>
      </w:r>
      <w:r w:rsidR="0030024A">
        <w:t>тарифов</w:t>
      </w:r>
      <w:r w:rsidR="00BC0D51">
        <w:t xml:space="preserve"> </w:t>
      </w:r>
      <w:r w:rsidR="0030024A">
        <w:t>на</w:t>
      </w:r>
      <w:r w:rsidR="00BC0D51">
        <w:t xml:space="preserve"> </w:t>
      </w:r>
      <w:r w:rsidR="0030024A">
        <w:t>коммунальные</w:t>
      </w:r>
      <w:r w:rsidR="00BC0D51">
        <w:t xml:space="preserve"> </w:t>
      </w:r>
      <w:r w:rsidR="0030024A">
        <w:t>ресурсы,</w:t>
      </w:r>
      <w:r w:rsidR="00BC0D51">
        <w:t xml:space="preserve"> </w:t>
      </w:r>
      <w:r w:rsidR="0030024A">
        <w:t>платежей</w:t>
      </w:r>
      <w:r w:rsidR="00BC0D51">
        <w:t xml:space="preserve"> </w:t>
      </w:r>
      <w:r w:rsidR="0030024A">
        <w:t>и</w:t>
      </w:r>
      <w:r w:rsidR="00BC0D51">
        <w:t xml:space="preserve"> </w:t>
      </w:r>
      <w:r w:rsidR="0030024A">
        <w:t>задолженности</w:t>
      </w:r>
      <w:r w:rsidR="00BC0D51">
        <w:t xml:space="preserve"> </w:t>
      </w:r>
      <w:r w:rsidR="0030024A">
        <w:t>потребителей</w:t>
      </w:r>
      <w:r w:rsidR="00BC0D51">
        <w:t xml:space="preserve"> </w:t>
      </w:r>
      <w:r w:rsidR="0030024A">
        <w:t>за</w:t>
      </w:r>
      <w:r w:rsidR="00BC0D51">
        <w:t xml:space="preserve"> </w:t>
      </w:r>
      <w:r w:rsidR="0030024A">
        <w:t>предоставленные</w:t>
      </w:r>
      <w:r w:rsidR="00BC0D51">
        <w:t xml:space="preserve"> </w:t>
      </w:r>
      <w:r w:rsidR="0030024A">
        <w:t>ресурсы</w:t>
      </w:r>
      <w:bookmarkEnd w:id="111"/>
    </w:p>
    <w:p w:rsidR="00463531" w:rsidRPr="00463531" w:rsidRDefault="00463531" w:rsidP="00463531">
      <w:pPr>
        <w:pStyle w:val="a7"/>
      </w:pPr>
      <w:r w:rsidRPr="00463531">
        <w:t xml:space="preserve">Утверждение тарифов на </w:t>
      </w:r>
      <w:r w:rsidR="004867E6">
        <w:t xml:space="preserve">услуги по </w:t>
      </w:r>
      <w:r w:rsidR="004867E6" w:rsidRPr="004867E6">
        <w:t xml:space="preserve">обращению твердых коммунальных отходов </w:t>
      </w:r>
      <w:r w:rsidRPr="00463531">
        <w:t xml:space="preserve">проходит в Управлении государственного регулирования цен и тарифов Амурской области, утвержденные тарифы на </w:t>
      </w:r>
      <w:r w:rsidR="004867E6">
        <w:t xml:space="preserve">услуги по </w:t>
      </w:r>
      <w:r w:rsidR="004867E6" w:rsidRPr="004867E6">
        <w:t>обращению твердых коммунальных отходов</w:t>
      </w:r>
      <w:r w:rsidRPr="00463531">
        <w:t xml:space="preserve"> представлены в таблице 3.</w:t>
      </w:r>
      <w:r>
        <w:t>6</w:t>
      </w:r>
      <w:r w:rsidRPr="00463531">
        <w:t>.3.1.</w:t>
      </w:r>
    </w:p>
    <w:p w:rsidR="007279AF" w:rsidRPr="007279AF" w:rsidRDefault="007279AF" w:rsidP="009A1CA9">
      <w:pPr>
        <w:pStyle w:val="1d"/>
      </w:pPr>
      <w:bookmarkStart w:id="112" w:name="_Toc528549007"/>
      <w:r>
        <w:t>Таблица</w:t>
      </w:r>
      <w:r w:rsidR="00BC0D51">
        <w:t xml:space="preserve"> </w:t>
      </w:r>
      <w:r>
        <w:t>3.6.3.1.</w:t>
      </w:r>
      <w:r w:rsidR="00BC0D51">
        <w:t xml:space="preserve"> </w:t>
      </w:r>
      <w:r w:rsidRPr="007279AF">
        <w:t>Тарифы</w:t>
      </w:r>
      <w:r w:rsidR="00BC0D51">
        <w:t xml:space="preserve"> </w:t>
      </w:r>
      <w:r w:rsidRPr="007279AF">
        <w:t>на</w:t>
      </w:r>
      <w:r w:rsidR="00BC0D51">
        <w:t xml:space="preserve"> </w:t>
      </w:r>
      <w:r w:rsidRPr="007279AF">
        <w:t>услуги</w:t>
      </w:r>
      <w:r w:rsidR="00BC0D51">
        <w:t xml:space="preserve"> </w:t>
      </w:r>
      <w:r w:rsidR="00463531">
        <w:t xml:space="preserve">по </w:t>
      </w:r>
      <w:r w:rsidR="00463531" w:rsidRPr="004867E6">
        <w:rPr>
          <w:rStyle w:val="affd"/>
        </w:rPr>
        <w:t>обращению</w:t>
      </w:r>
      <w:r w:rsidR="00BC0D51" w:rsidRPr="004867E6">
        <w:rPr>
          <w:rStyle w:val="affd"/>
        </w:rPr>
        <w:t xml:space="preserve"> </w:t>
      </w:r>
      <w:r w:rsidRPr="004867E6">
        <w:rPr>
          <w:rStyle w:val="affd"/>
        </w:rPr>
        <w:t>твердых</w:t>
      </w:r>
      <w:r w:rsidR="00BC0D51" w:rsidRPr="004867E6">
        <w:rPr>
          <w:rStyle w:val="affd"/>
        </w:rPr>
        <w:t xml:space="preserve"> </w:t>
      </w:r>
      <w:r w:rsidR="00592A37" w:rsidRPr="004867E6">
        <w:rPr>
          <w:rStyle w:val="affd"/>
        </w:rPr>
        <w:t>коммунальных</w:t>
      </w:r>
      <w:r w:rsidR="00BC0D51" w:rsidRPr="004867E6">
        <w:rPr>
          <w:rStyle w:val="affd"/>
        </w:rPr>
        <w:t xml:space="preserve"> </w:t>
      </w:r>
      <w:r w:rsidRPr="004867E6">
        <w:rPr>
          <w:rStyle w:val="affd"/>
        </w:rPr>
        <w:t>отходов</w:t>
      </w:r>
      <w:bookmarkEnd w:id="112"/>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019"/>
        <w:gridCol w:w="1535"/>
        <w:gridCol w:w="1535"/>
        <w:gridCol w:w="2316"/>
      </w:tblGrid>
      <w:tr w:rsidR="00463531" w:rsidRPr="000551FD" w:rsidTr="00590314">
        <w:trPr>
          <w:trHeight w:val="70"/>
          <w:tblHeader/>
        </w:trPr>
        <w:tc>
          <w:tcPr>
            <w:tcW w:w="576" w:type="dxa"/>
            <w:vMerge w:val="restart"/>
            <w:shd w:val="clear" w:color="000000" w:fill="FFFFFF"/>
            <w:vAlign w:val="center"/>
            <w:hideMark/>
          </w:tcPr>
          <w:p w:rsidR="00463531" w:rsidRPr="000551FD" w:rsidRDefault="00463531" w:rsidP="00590314">
            <w:pPr>
              <w:spacing w:line="240" w:lineRule="auto"/>
              <w:jc w:val="center"/>
              <w:rPr>
                <w:rFonts w:ascii="Times New Roman" w:hAnsi="Times New Roman"/>
                <w:bCs/>
                <w:color w:val="000000"/>
                <w:sz w:val="24"/>
                <w:szCs w:val="24"/>
              </w:rPr>
            </w:pPr>
            <w:r w:rsidRPr="000551FD">
              <w:rPr>
                <w:rFonts w:ascii="Times New Roman" w:hAnsi="Times New Roman"/>
                <w:bCs/>
                <w:color w:val="000000"/>
                <w:sz w:val="24"/>
                <w:szCs w:val="24"/>
              </w:rPr>
              <w:t>№ пп</w:t>
            </w:r>
          </w:p>
        </w:tc>
        <w:tc>
          <w:tcPr>
            <w:tcW w:w="4019" w:type="dxa"/>
            <w:vMerge w:val="restart"/>
            <w:shd w:val="clear" w:color="000000" w:fill="FFFFFF"/>
          </w:tcPr>
          <w:p w:rsidR="00463531" w:rsidRPr="000551FD" w:rsidRDefault="00463531" w:rsidP="00D43A0A">
            <w:pPr>
              <w:spacing w:line="240" w:lineRule="auto"/>
              <w:jc w:val="center"/>
              <w:rPr>
                <w:rFonts w:ascii="Times New Roman" w:hAnsi="Times New Roman"/>
                <w:bCs/>
                <w:color w:val="000000"/>
                <w:sz w:val="24"/>
                <w:szCs w:val="24"/>
              </w:rPr>
            </w:pPr>
            <w:r w:rsidRPr="00D43A0A">
              <w:rPr>
                <w:rFonts w:ascii="Times New Roman" w:hAnsi="Times New Roman"/>
                <w:bCs/>
                <w:color w:val="92D050"/>
                <w:sz w:val="24"/>
                <w:szCs w:val="24"/>
              </w:rPr>
              <w:t xml:space="preserve">Наименование организации </w:t>
            </w:r>
            <w:r w:rsidR="00D43A0A" w:rsidRPr="00D43A0A">
              <w:rPr>
                <w:rFonts w:ascii="Times New Roman" w:hAnsi="Times New Roman"/>
                <w:bCs/>
                <w:color w:val="92D050"/>
                <w:sz w:val="24"/>
                <w:szCs w:val="24"/>
              </w:rPr>
              <w:t>по обращению с ТКО</w:t>
            </w:r>
          </w:p>
        </w:tc>
        <w:tc>
          <w:tcPr>
            <w:tcW w:w="3070" w:type="dxa"/>
            <w:gridSpan w:val="2"/>
            <w:shd w:val="clear" w:color="000000" w:fill="FFFFFF"/>
          </w:tcPr>
          <w:p w:rsidR="00463531" w:rsidRPr="000551FD" w:rsidRDefault="00463531" w:rsidP="00590314">
            <w:pPr>
              <w:spacing w:line="240" w:lineRule="auto"/>
              <w:jc w:val="center"/>
              <w:rPr>
                <w:rFonts w:ascii="Times New Roman" w:hAnsi="Times New Roman"/>
                <w:bCs/>
                <w:color w:val="000000"/>
                <w:sz w:val="24"/>
                <w:szCs w:val="24"/>
              </w:rPr>
            </w:pPr>
            <w:r w:rsidRPr="000551FD">
              <w:rPr>
                <w:rFonts w:ascii="Times New Roman" w:hAnsi="Times New Roman"/>
                <w:bCs/>
                <w:color w:val="000000"/>
                <w:sz w:val="24"/>
                <w:szCs w:val="24"/>
              </w:rPr>
              <w:t>Календарная разбивка</w:t>
            </w:r>
          </w:p>
        </w:tc>
        <w:tc>
          <w:tcPr>
            <w:tcW w:w="2316" w:type="dxa"/>
            <w:vMerge w:val="restart"/>
            <w:shd w:val="clear" w:color="000000" w:fill="FFFFFF"/>
          </w:tcPr>
          <w:p w:rsidR="00463531" w:rsidRPr="000551FD" w:rsidRDefault="00463531" w:rsidP="00590314">
            <w:pPr>
              <w:spacing w:line="240" w:lineRule="auto"/>
              <w:jc w:val="center"/>
              <w:rPr>
                <w:rFonts w:ascii="Times New Roman" w:hAnsi="Times New Roman"/>
                <w:bCs/>
                <w:color w:val="000000"/>
                <w:sz w:val="24"/>
                <w:szCs w:val="24"/>
              </w:rPr>
            </w:pPr>
            <w:r w:rsidRPr="000551FD">
              <w:rPr>
                <w:rFonts w:ascii="Times New Roman" w:hAnsi="Times New Roman"/>
                <w:bCs/>
                <w:color w:val="000000"/>
                <w:sz w:val="24"/>
                <w:szCs w:val="24"/>
              </w:rPr>
              <w:t>Основание</w:t>
            </w:r>
          </w:p>
        </w:tc>
      </w:tr>
      <w:tr w:rsidR="00463531" w:rsidRPr="000551FD" w:rsidTr="00590314">
        <w:trPr>
          <w:trHeight w:val="20"/>
          <w:tblHeader/>
        </w:trPr>
        <w:tc>
          <w:tcPr>
            <w:tcW w:w="576" w:type="dxa"/>
            <w:vMerge/>
            <w:shd w:val="clear" w:color="000000" w:fill="FFFFFF"/>
            <w:vAlign w:val="center"/>
          </w:tcPr>
          <w:p w:rsidR="00463531" w:rsidRPr="000551FD" w:rsidRDefault="00463531" w:rsidP="00590314">
            <w:pPr>
              <w:spacing w:line="240" w:lineRule="auto"/>
              <w:jc w:val="center"/>
              <w:rPr>
                <w:rFonts w:ascii="Times New Roman" w:hAnsi="Times New Roman"/>
                <w:bCs/>
                <w:color w:val="000000"/>
                <w:sz w:val="24"/>
                <w:szCs w:val="24"/>
              </w:rPr>
            </w:pPr>
          </w:p>
        </w:tc>
        <w:tc>
          <w:tcPr>
            <w:tcW w:w="4019" w:type="dxa"/>
            <w:vMerge/>
            <w:shd w:val="clear" w:color="000000" w:fill="FFFFFF"/>
          </w:tcPr>
          <w:p w:rsidR="00463531" w:rsidRPr="000551FD" w:rsidRDefault="00463531" w:rsidP="00590314">
            <w:pPr>
              <w:spacing w:line="240" w:lineRule="auto"/>
              <w:jc w:val="center"/>
              <w:rPr>
                <w:rFonts w:ascii="Times New Roman" w:hAnsi="Times New Roman"/>
                <w:bCs/>
                <w:color w:val="000000"/>
                <w:sz w:val="24"/>
                <w:szCs w:val="24"/>
              </w:rPr>
            </w:pPr>
          </w:p>
        </w:tc>
        <w:tc>
          <w:tcPr>
            <w:tcW w:w="1535" w:type="dxa"/>
            <w:shd w:val="clear" w:color="000000" w:fill="FFFFFF"/>
          </w:tcPr>
          <w:p w:rsidR="00463531" w:rsidRPr="000551FD" w:rsidRDefault="00463531" w:rsidP="00590314">
            <w:pPr>
              <w:spacing w:after="0" w:line="240" w:lineRule="auto"/>
              <w:jc w:val="center"/>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01.01.2020г.-30.06.2020г. (руб./куб.м.) без НДС</w:t>
            </w:r>
          </w:p>
        </w:tc>
        <w:tc>
          <w:tcPr>
            <w:tcW w:w="1535" w:type="dxa"/>
            <w:shd w:val="clear" w:color="000000" w:fill="FFFFFF"/>
            <w:vAlign w:val="center"/>
          </w:tcPr>
          <w:p w:rsidR="00463531" w:rsidRPr="000551FD" w:rsidRDefault="00463531" w:rsidP="00590314">
            <w:pPr>
              <w:spacing w:after="0" w:line="240" w:lineRule="auto"/>
              <w:jc w:val="center"/>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01.07.2020г.-31.12.2020г. (руб./куб.м.) без НДС</w:t>
            </w:r>
          </w:p>
        </w:tc>
        <w:tc>
          <w:tcPr>
            <w:tcW w:w="2316" w:type="dxa"/>
            <w:vMerge/>
            <w:shd w:val="clear" w:color="000000" w:fill="FFFFFF"/>
          </w:tcPr>
          <w:p w:rsidR="00463531" w:rsidRPr="000551FD" w:rsidRDefault="00463531" w:rsidP="00590314">
            <w:pPr>
              <w:spacing w:line="240" w:lineRule="auto"/>
              <w:jc w:val="center"/>
              <w:rPr>
                <w:rFonts w:ascii="Times New Roman" w:hAnsi="Times New Roman"/>
                <w:bCs/>
                <w:color w:val="000000"/>
                <w:sz w:val="24"/>
                <w:szCs w:val="24"/>
              </w:rPr>
            </w:pPr>
          </w:p>
        </w:tc>
      </w:tr>
      <w:tr w:rsidR="00463531" w:rsidRPr="000551FD" w:rsidTr="00590314">
        <w:trPr>
          <w:trHeight w:val="20"/>
        </w:trPr>
        <w:tc>
          <w:tcPr>
            <w:tcW w:w="576" w:type="dxa"/>
            <w:shd w:val="clear" w:color="000000" w:fill="FFFFFF"/>
            <w:hideMark/>
          </w:tcPr>
          <w:p w:rsidR="00463531" w:rsidRPr="000551FD" w:rsidRDefault="00463531" w:rsidP="00590314">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1</w:t>
            </w:r>
          </w:p>
        </w:tc>
        <w:tc>
          <w:tcPr>
            <w:tcW w:w="7089" w:type="dxa"/>
            <w:gridSpan w:val="3"/>
            <w:shd w:val="clear" w:color="000000" w:fill="FFFFFF"/>
          </w:tcPr>
          <w:p w:rsidR="00463531" w:rsidRPr="000551FD" w:rsidRDefault="00463531" w:rsidP="00590314">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ООО «</w:t>
            </w:r>
            <w:r w:rsidR="004867E6">
              <w:rPr>
                <w:rFonts w:ascii="Times New Roman" w:eastAsia="Times New Roman" w:hAnsi="Times New Roman" w:cs="Times New Roman"/>
                <w:color w:val="000000"/>
                <w:sz w:val="24"/>
                <w:szCs w:val="24"/>
                <w:lang w:eastAsia="ru-RU"/>
              </w:rPr>
              <w:t>Жилищный эксплуатационный участок</w:t>
            </w:r>
            <w:r w:rsidRPr="000551FD">
              <w:rPr>
                <w:rFonts w:ascii="Times New Roman" w:eastAsia="Times New Roman" w:hAnsi="Times New Roman" w:cs="Times New Roman"/>
                <w:color w:val="000000"/>
                <w:sz w:val="24"/>
                <w:szCs w:val="24"/>
                <w:lang w:eastAsia="ru-RU"/>
              </w:rPr>
              <w:t>»</w:t>
            </w:r>
          </w:p>
        </w:tc>
        <w:tc>
          <w:tcPr>
            <w:tcW w:w="2316" w:type="dxa"/>
            <w:vMerge w:val="restart"/>
            <w:shd w:val="clear" w:color="000000" w:fill="FFFFFF"/>
          </w:tcPr>
          <w:p w:rsidR="00463531" w:rsidRPr="000551FD" w:rsidRDefault="00463531" w:rsidP="00590314">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 xml:space="preserve">приказ от </w:t>
            </w:r>
            <w:r w:rsidR="004867E6">
              <w:rPr>
                <w:rFonts w:ascii="Times New Roman" w:eastAsia="Times New Roman" w:hAnsi="Times New Roman" w:cs="Times New Roman"/>
                <w:color w:val="000000"/>
                <w:sz w:val="24"/>
                <w:szCs w:val="24"/>
                <w:lang w:eastAsia="ru-RU"/>
              </w:rPr>
              <w:t>20.12.2019</w:t>
            </w:r>
            <w:r w:rsidRPr="000551FD">
              <w:rPr>
                <w:rFonts w:ascii="Times New Roman" w:eastAsia="Times New Roman" w:hAnsi="Times New Roman" w:cs="Times New Roman"/>
                <w:color w:val="000000"/>
                <w:sz w:val="24"/>
                <w:szCs w:val="24"/>
                <w:lang w:eastAsia="ru-RU"/>
              </w:rPr>
              <w:t>г. №</w:t>
            </w:r>
            <w:r w:rsidR="004867E6">
              <w:rPr>
                <w:rFonts w:ascii="Times New Roman" w:eastAsia="Times New Roman" w:hAnsi="Times New Roman" w:cs="Times New Roman"/>
                <w:color w:val="000000"/>
                <w:sz w:val="24"/>
                <w:szCs w:val="24"/>
                <w:lang w:eastAsia="ru-RU"/>
              </w:rPr>
              <w:t>175</w:t>
            </w:r>
            <w:r w:rsidRPr="000551FD">
              <w:rPr>
                <w:rFonts w:ascii="Times New Roman" w:eastAsia="Times New Roman" w:hAnsi="Times New Roman" w:cs="Times New Roman"/>
                <w:color w:val="000000"/>
                <w:sz w:val="24"/>
                <w:szCs w:val="24"/>
                <w:lang w:eastAsia="ru-RU"/>
              </w:rPr>
              <w:t>-пр/</w:t>
            </w:r>
            <w:r w:rsidR="004867E6">
              <w:rPr>
                <w:rFonts w:ascii="Times New Roman" w:eastAsia="Times New Roman" w:hAnsi="Times New Roman" w:cs="Times New Roman"/>
                <w:color w:val="000000"/>
                <w:sz w:val="24"/>
                <w:szCs w:val="24"/>
                <w:lang w:eastAsia="ru-RU"/>
              </w:rPr>
              <w:t>у</w:t>
            </w:r>
          </w:p>
        </w:tc>
      </w:tr>
      <w:tr w:rsidR="00463531" w:rsidRPr="000551FD" w:rsidTr="00590314">
        <w:trPr>
          <w:trHeight w:val="20"/>
        </w:trPr>
        <w:tc>
          <w:tcPr>
            <w:tcW w:w="576" w:type="dxa"/>
            <w:shd w:val="clear" w:color="000000" w:fill="FFFFFF"/>
          </w:tcPr>
          <w:p w:rsidR="00463531" w:rsidRPr="000551FD" w:rsidRDefault="00463531" w:rsidP="00590314">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1.1</w:t>
            </w:r>
          </w:p>
        </w:tc>
        <w:tc>
          <w:tcPr>
            <w:tcW w:w="4019" w:type="dxa"/>
            <w:shd w:val="clear" w:color="000000" w:fill="FFFFFF"/>
          </w:tcPr>
          <w:p w:rsidR="00463531" w:rsidRPr="000551FD" w:rsidRDefault="00775D20"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Население, проживающее в благоустроенных МКД и благоустроенных индивидуальных жилых домах</w:t>
            </w:r>
            <w:r w:rsidR="00463531" w:rsidRPr="000551FD">
              <w:rPr>
                <w:rFonts w:ascii="Times New Roman" w:eastAsia="Times New Roman" w:hAnsi="Times New Roman" w:cs="Times New Roman"/>
                <w:color w:val="000000"/>
                <w:sz w:val="24"/>
                <w:szCs w:val="24"/>
                <w:lang w:eastAsia="ru-RU"/>
              </w:rPr>
              <w:t xml:space="preserve"> </w:t>
            </w:r>
          </w:p>
        </w:tc>
        <w:tc>
          <w:tcPr>
            <w:tcW w:w="1535" w:type="dxa"/>
            <w:shd w:val="clear" w:color="000000" w:fill="FFFFFF"/>
            <w:vAlign w:val="bottom"/>
          </w:tcPr>
          <w:p w:rsidR="00463531" w:rsidRPr="000551FD" w:rsidRDefault="00775D20" w:rsidP="0059031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354,46</w:t>
            </w:r>
          </w:p>
        </w:tc>
        <w:tc>
          <w:tcPr>
            <w:tcW w:w="1535" w:type="dxa"/>
            <w:shd w:val="clear" w:color="000000" w:fill="FFFFFF"/>
            <w:vAlign w:val="bottom"/>
          </w:tcPr>
          <w:p w:rsidR="00463531" w:rsidRPr="000551FD" w:rsidRDefault="00775D20" w:rsidP="0059031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354,46</w:t>
            </w:r>
          </w:p>
        </w:tc>
        <w:tc>
          <w:tcPr>
            <w:tcW w:w="2316" w:type="dxa"/>
            <w:vMerge/>
            <w:shd w:val="clear" w:color="000000" w:fill="FFFFFF"/>
          </w:tcPr>
          <w:p w:rsidR="00463531" w:rsidRPr="000551FD" w:rsidRDefault="00463531" w:rsidP="00590314">
            <w:pPr>
              <w:spacing w:after="0" w:line="240" w:lineRule="auto"/>
              <w:rPr>
                <w:rFonts w:ascii="Times New Roman" w:eastAsia="Times New Roman" w:hAnsi="Times New Roman" w:cs="Times New Roman"/>
                <w:color w:val="000000"/>
                <w:sz w:val="24"/>
                <w:szCs w:val="24"/>
                <w:lang w:eastAsia="ru-RU"/>
              </w:rPr>
            </w:pPr>
          </w:p>
        </w:tc>
      </w:tr>
      <w:tr w:rsidR="00463531" w:rsidRPr="000551FD" w:rsidTr="00590314">
        <w:trPr>
          <w:trHeight w:val="20"/>
        </w:trPr>
        <w:tc>
          <w:tcPr>
            <w:tcW w:w="576" w:type="dxa"/>
            <w:shd w:val="clear" w:color="000000" w:fill="FFFFFF"/>
          </w:tcPr>
          <w:p w:rsidR="00463531" w:rsidRPr="000551FD" w:rsidRDefault="00463531" w:rsidP="00590314">
            <w:pPr>
              <w:spacing w:after="0" w:line="240" w:lineRule="auto"/>
              <w:rPr>
                <w:rFonts w:ascii="Times New Roman" w:eastAsia="Times New Roman" w:hAnsi="Times New Roman" w:cs="Times New Roman"/>
                <w:color w:val="000000"/>
                <w:sz w:val="24"/>
                <w:szCs w:val="24"/>
                <w:lang w:eastAsia="ru-RU"/>
              </w:rPr>
            </w:pPr>
            <w:r w:rsidRPr="000551FD">
              <w:rPr>
                <w:rFonts w:ascii="Times New Roman" w:eastAsia="Times New Roman" w:hAnsi="Times New Roman" w:cs="Times New Roman"/>
                <w:color w:val="000000"/>
                <w:sz w:val="24"/>
                <w:szCs w:val="24"/>
                <w:lang w:eastAsia="ru-RU"/>
              </w:rPr>
              <w:t>1.2</w:t>
            </w:r>
          </w:p>
        </w:tc>
        <w:tc>
          <w:tcPr>
            <w:tcW w:w="4019" w:type="dxa"/>
            <w:shd w:val="clear" w:color="000000" w:fill="FFFFFF"/>
          </w:tcPr>
          <w:p w:rsidR="00463531" w:rsidRPr="000551FD" w:rsidRDefault="00775D20" w:rsidP="00590314">
            <w:pPr>
              <w:spacing w:after="0" w:line="240" w:lineRule="auto"/>
              <w:rPr>
                <w:rFonts w:ascii="Times New Roman" w:eastAsia="Times New Roman" w:hAnsi="Times New Roman" w:cs="Times New Roman"/>
                <w:color w:val="000000"/>
                <w:sz w:val="24"/>
                <w:szCs w:val="24"/>
                <w:lang w:eastAsia="ru-RU"/>
              </w:rPr>
            </w:pPr>
            <w:r w:rsidRPr="00775D20">
              <w:rPr>
                <w:rFonts w:ascii="Times New Roman" w:eastAsia="Times New Roman" w:hAnsi="Times New Roman" w:cs="Times New Roman"/>
                <w:color w:val="000000"/>
                <w:sz w:val="24"/>
                <w:szCs w:val="24"/>
                <w:lang w:eastAsia="ru-RU"/>
              </w:rPr>
              <w:t xml:space="preserve">Население, проживающее в </w:t>
            </w:r>
            <w:r>
              <w:rPr>
                <w:rFonts w:ascii="Times New Roman" w:eastAsia="Times New Roman" w:hAnsi="Times New Roman" w:cs="Times New Roman"/>
                <w:color w:val="000000"/>
                <w:sz w:val="24"/>
                <w:szCs w:val="24"/>
                <w:lang w:eastAsia="ru-RU"/>
              </w:rPr>
              <w:t>не</w:t>
            </w:r>
            <w:r w:rsidRPr="00775D20">
              <w:rPr>
                <w:rFonts w:ascii="Times New Roman" w:eastAsia="Times New Roman" w:hAnsi="Times New Roman" w:cs="Times New Roman"/>
                <w:color w:val="000000"/>
                <w:sz w:val="24"/>
                <w:szCs w:val="24"/>
                <w:lang w:eastAsia="ru-RU"/>
              </w:rPr>
              <w:t xml:space="preserve">благоустроенных МКД и </w:t>
            </w:r>
            <w:r>
              <w:rPr>
                <w:rFonts w:ascii="Times New Roman" w:eastAsia="Times New Roman" w:hAnsi="Times New Roman" w:cs="Times New Roman"/>
                <w:color w:val="000000"/>
                <w:sz w:val="24"/>
                <w:szCs w:val="24"/>
                <w:lang w:eastAsia="ru-RU"/>
              </w:rPr>
              <w:t>не</w:t>
            </w:r>
            <w:r w:rsidRPr="00775D20">
              <w:rPr>
                <w:rFonts w:ascii="Times New Roman" w:eastAsia="Times New Roman" w:hAnsi="Times New Roman" w:cs="Times New Roman"/>
                <w:color w:val="000000"/>
                <w:sz w:val="24"/>
                <w:szCs w:val="24"/>
                <w:lang w:eastAsia="ru-RU"/>
              </w:rPr>
              <w:t>благоустроенных индивидуальных жилых домах</w:t>
            </w:r>
          </w:p>
        </w:tc>
        <w:tc>
          <w:tcPr>
            <w:tcW w:w="1535" w:type="dxa"/>
            <w:shd w:val="clear" w:color="000000" w:fill="FFFFFF"/>
            <w:vAlign w:val="bottom"/>
          </w:tcPr>
          <w:p w:rsidR="00463531" w:rsidRPr="000551FD" w:rsidRDefault="00775D20" w:rsidP="0059031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253,11</w:t>
            </w:r>
          </w:p>
        </w:tc>
        <w:tc>
          <w:tcPr>
            <w:tcW w:w="1535" w:type="dxa"/>
            <w:shd w:val="clear" w:color="000000" w:fill="FFFFFF"/>
            <w:vAlign w:val="bottom"/>
          </w:tcPr>
          <w:p w:rsidR="00463531" w:rsidRPr="000551FD" w:rsidRDefault="00775D20" w:rsidP="0059031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253,11</w:t>
            </w:r>
          </w:p>
        </w:tc>
        <w:tc>
          <w:tcPr>
            <w:tcW w:w="2316" w:type="dxa"/>
            <w:vMerge/>
            <w:shd w:val="clear" w:color="000000" w:fill="FFFFFF"/>
          </w:tcPr>
          <w:p w:rsidR="00463531" w:rsidRPr="000551FD" w:rsidRDefault="00463531" w:rsidP="00590314">
            <w:pPr>
              <w:spacing w:after="0" w:line="240" w:lineRule="auto"/>
              <w:rPr>
                <w:rFonts w:ascii="Times New Roman" w:eastAsia="Times New Roman" w:hAnsi="Times New Roman" w:cs="Times New Roman"/>
                <w:color w:val="000000"/>
                <w:sz w:val="24"/>
                <w:szCs w:val="24"/>
                <w:lang w:eastAsia="ru-RU"/>
              </w:rPr>
            </w:pPr>
          </w:p>
        </w:tc>
      </w:tr>
    </w:tbl>
    <w:p w:rsidR="00802282" w:rsidRDefault="00802282" w:rsidP="005C0A2B">
      <w:pPr>
        <w:pStyle w:val="a7"/>
      </w:pPr>
    </w:p>
    <w:p w:rsidR="0034081D" w:rsidRDefault="0034081D" w:rsidP="0034081D">
      <w:pPr>
        <w:pStyle w:val="a5"/>
      </w:pPr>
      <w:bookmarkStart w:id="113" w:name="_Toc10520842"/>
      <w:r>
        <w:t>Раздел</w:t>
      </w:r>
      <w:r w:rsidR="00BC0D51">
        <w:t xml:space="preserve"> </w:t>
      </w:r>
      <w:r w:rsidR="00A124AD">
        <w:t>4</w:t>
      </w:r>
      <w:r w:rsidR="00BC0D51">
        <w:t xml:space="preserve"> </w:t>
      </w:r>
      <w:r w:rsidR="00A124AD">
        <w:t>Характеристика</w:t>
      </w:r>
      <w:r w:rsidR="00BC0D51">
        <w:t xml:space="preserve"> </w:t>
      </w:r>
      <w:r w:rsidR="00A124AD">
        <w:t>состояния</w:t>
      </w:r>
      <w:r w:rsidR="00BC0D51">
        <w:t xml:space="preserve"> </w:t>
      </w:r>
      <w:r w:rsidR="00A124AD">
        <w:t>и</w:t>
      </w:r>
      <w:r w:rsidR="00BC0D51">
        <w:t xml:space="preserve"> </w:t>
      </w:r>
      <w:r w:rsidR="00A124AD">
        <w:t>проблем</w:t>
      </w:r>
      <w:r w:rsidR="00BC0D51">
        <w:t xml:space="preserve"> </w:t>
      </w:r>
      <w:r w:rsidR="00A124AD">
        <w:t>в</w:t>
      </w:r>
      <w:r w:rsidR="00BC0D51">
        <w:t xml:space="preserve"> </w:t>
      </w:r>
      <w:r w:rsidR="00A124AD">
        <w:t>реализации</w:t>
      </w:r>
      <w:r w:rsidR="00BC0D51">
        <w:t xml:space="preserve"> </w:t>
      </w:r>
      <w:r w:rsidR="00A124AD">
        <w:t>энергоресурсосбережения</w:t>
      </w:r>
      <w:r w:rsidR="00BC0D51">
        <w:t xml:space="preserve"> </w:t>
      </w:r>
      <w:r w:rsidR="00A124AD">
        <w:t>и</w:t>
      </w:r>
      <w:r w:rsidR="00BC0D51">
        <w:t xml:space="preserve"> </w:t>
      </w:r>
      <w:r w:rsidR="00A124AD">
        <w:t>учета</w:t>
      </w:r>
      <w:r w:rsidR="00BC0D51">
        <w:t xml:space="preserve"> </w:t>
      </w:r>
      <w:r w:rsidR="00A124AD">
        <w:t>и</w:t>
      </w:r>
      <w:r w:rsidR="00BC0D51">
        <w:t xml:space="preserve"> </w:t>
      </w:r>
      <w:r w:rsidR="00A124AD">
        <w:t>сбора</w:t>
      </w:r>
      <w:r w:rsidR="00BC0D51">
        <w:t xml:space="preserve"> </w:t>
      </w:r>
      <w:r w:rsidR="00A124AD">
        <w:t>информации</w:t>
      </w:r>
      <w:bookmarkEnd w:id="113"/>
      <w:r w:rsidR="00BC0D51">
        <w:t xml:space="preserve"> </w:t>
      </w:r>
    </w:p>
    <w:p w:rsidR="0003795E" w:rsidRDefault="0037092A" w:rsidP="0037092A">
      <w:pPr>
        <w:pStyle w:val="a5"/>
      </w:pPr>
      <w:bookmarkStart w:id="114" w:name="_Toc10520843"/>
      <w:r>
        <w:t>4.1.</w:t>
      </w:r>
      <w:r w:rsidR="00BC0D51">
        <w:t xml:space="preserve"> </w:t>
      </w:r>
      <w:r>
        <w:t>А</w:t>
      </w:r>
      <w:r w:rsidR="00A124AD">
        <w:t>нализ</w:t>
      </w:r>
      <w:r w:rsidR="00BC0D51">
        <w:t xml:space="preserve"> </w:t>
      </w:r>
      <w:r w:rsidR="00A124AD">
        <w:t>состояния</w:t>
      </w:r>
      <w:r w:rsidR="00BC0D51">
        <w:t xml:space="preserve"> </w:t>
      </w:r>
      <w:r w:rsidR="00A124AD">
        <w:t>энергоресурсосбережения</w:t>
      </w:r>
      <w:r w:rsidR="00BC0D51">
        <w:t xml:space="preserve"> </w:t>
      </w:r>
      <w:r w:rsidR="00A124AD">
        <w:t>в</w:t>
      </w:r>
      <w:r w:rsidR="00BC0D51">
        <w:t xml:space="preserve"> </w:t>
      </w:r>
      <w:r w:rsidR="00C27EAA">
        <w:t>городском</w:t>
      </w:r>
      <w:r w:rsidR="00BC0D51">
        <w:t xml:space="preserve"> </w:t>
      </w:r>
      <w:r w:rsidR="00A124AD">
        <w:t>поселении</w:t>
      </w:r>
      <w:bookmarkEnd w:id="114"/>
    </w:p>
    <w:p w:rsidR="001F5C27" w:rsidRPr="001F5C27" w:rsidRDefault="001F5C27" w:rsidP="001F5C27">
      <w:pPr>
        <w:pStyle w:val="a7"/>
      </w:pPr>
      <w:r w:rsidRPr="001F5C27">
        <w:t>Комплексное</w:t>
      </w:r>
      <w:r w:rsidR="00BC0D51">
        <w:t xml:space="preserve"> </w:t>
      </w:r>
      <w:r w:rsidRPr="001F5C27">
        <w:t>решение</w:t>
      </w:r>
      <w:r w:rsidR="00BC0D51">
        <w:t xml:space="preserve"> </w:t>
      </w:r>
      <w:r w:rsidRPr="001F5C27">
        <w:t>вопросов,</w:t>
      </w:r>
      <w:r w:rsidR="00BC0D51">
        <w:t xml:space="preserve"> </w:t>
      </w:r>
      <w:r w:rsidRPr="001F5C27">
        <w:t>связанных</w:t>
      </w:r>
      <w:r w:rsidR="00BC0D51">
        <w:t xml:space="preserve"> </w:t>
      </w:r>
      <w:r w:rsidRPr="001F5C27">
        <w:t>с</w:t>
      </w:r>
      <w:r w:rsidR="00BC0D51">
        <w:t xml:space="preserve"> </w:t>
      </w:r>
      <w:r w:rsidRPr="001F5C27">
        <w:t>эффективным</w:t>
      </w:r>
      <w:r w:rsidR="00BC0D51">
        <w:t xml:space="preserve"> </w:t>
      </w:r>
      <w:r w:rsidRPr="001F5C27">
        <w:t>использованием</w:t>
      </w:r>
      <w:r w:rsidR="00BC0D51">
        <w:t xml:space="preserve"> </w:t>
      </w:r>
      <w:r w:rsidRPr="001F5C27">
        <w:t>топливно-энергетических</w:t>
      </w:r>
      <w:r w:rsidR="00BC0D51">
        <w:t xml:space="preserve"> </w:t>
      </w:r>
      <w:r w:rsidRPr="001F5C27">
        <w:t>ресурсов</w:t>
      </w:r>
      <w:r w:rsidR="00BC0D51">
        <w:t xml:space="preserve"> </w:t>
      </w:r>
      <w:r w:rsidRPr="001F5C27">
        <w:t>на</w:t>
      </w:r>
      <w:r w:rsidR="00BC0D51">
        <w:t xml:space="preserve"> </w:t>
      </w:r>
      <w:r w:rsidRPr="001F5C27">
        <w:t>территории</w:t>
      </w:r>
      <w:r w:rsidR="00BC0D51">
        <w:t xml:space="preserve"> </w:t>
      </w:r>
      <w:r w:rsidR="00A40BC4">
        <w:t>городского поселения</w:t>
      </w:r>
      <w:r w:rsidRPr="001F5C27">
        <w:t>,</w:t>
      </w:r>
      <w:r w:rsidR="00BC0D51">
        <w:t xml:space="preserve"> </w:t>
      </w:r>
      <w:r w:rsidRPr="001F5C27">
        <w:t>является</w:t>
      </w:r>
      <w:r w:rsidR="00BC0D51">
        <w:t xml:space="preserve"> </w:t>
      </w:r>
      <w:r w:rsidRPr="001F5C27">
        <w:t>одной</w:t>
      </w:r>
      <w:r w:rsidR="00BC0D51">
        <w:t xml:space="preserve"> </w:t>
      </w:r>
      <w:r w:rsidRPr="001F5C27">
        <w:t>из</w:t>
      </w:r>
      <w:r w:rsidR="00BC0D51">
        <w:t xml:space="preserve"> </w:t>
      </w:r>
      <w:r w:rsidRPr="001F5C27">
        <w:t>приоритетных</w:t>
      </w:r>
      <w:r w:rsidR="00BC0D51">
        <w:t xml:space="preserve"> </w:t>
      </w:r>
      <w:r w:rsidRPr="001F5C27">
        <w:t>задач</w:t>
      </w:r>
      <w:r w:rsidR="00BC0D51">
        <w:t xml:space="preserve"> </w:t>
      </w:r>
      <w:r w:rsidRPr="001F5C27">
        <w:t>экономического</w:t>
      </w:r>
      <w:r w:rsidR="00BC0D51">
        <w:t xml:space="preserve"> </w:t>
      </w:r>
      <w:r w:rsidRPr="001F5C27">
        <w:t>развития</w:t>
      </w:r>
      <w:r w:rsidR="00BC0D51">
        <w:t xml:space="preserve"> </w:t>
      </w:r>
      <w:r w:rsidRPr="001F5C27">
        <w:t>социальной</w:t>
      </w:r>
      <w:r w:rsidR="00BC0D51">
        <w:t xml:space="preserve"> </w:t>
      </w:r>
      <w:r w:rsidRPr="001F5C27">
        <w:t>и</w:t>
      </w:r>
      <w:r w:rsidR="00BC0D51">
        <w:t xml:space="preserve"> </w:t>
      </w:r>
      <w:r w:rsidRPr="001F5C27">
        <w:t>жилищно-коммунальной</w:t>
      </w:r>
      <w:r w:rsidR="00BC0D51">
        <w:t xml:space="preserve"> </w:t>
      </w:r>
      <w:r w:rsidRPr="001F5C27">
        <w:t>инфраструктуры.</w:t>
      </w:r>
    </w:p>
    <w:p w:rsidR="001F5C27" w:rsidRPr="001F5C27" w:rsidRDefault="001F5C27" w:rsidP="001F5C27">
      <w:pPr>
        <w:pStyle w:val="a7"/>
      </w:pPr>
      <w:r w:rsidRPr="001F5C27">
        <w:t>Рост</w:t>
      </w:r>
      <w:r w:rsidR="00BC0D51">
        <w:t xml:space="preserve"> </w:t>
      </w:r>
      <w:r w:rsidRPr="001F5C27">
        <w:t>тарифов</w:t>
      </w:r>
      <w:r w:rsidR="00BC0D51">
        <w:t xml:space="preserve"> </w:t>
      </w:r>
      <w:r w:rsidRPr="001F5C27">
        <w:t>на</w:t>
      </w:r>
      <w:r w:rsidR="00BC0D51">
        <w:t xml:space="preserve"> </w:t>
      </w:r>
      <w:r w:rsidRPr="001F5C27">
        <w:t>тепловую</w:t>
      </w:r>
      <w:r w:rsidR="00BC0D51">
        <w:t xml:space="preserve"> </w:t>
      </w:r>
      <w:r w:rsidRPr="001F5C27">
        <w:t>и</w:t>
      </w:r>
      <w:r w:rsidR="00BC0D51">
        <w:t xml:space="preserve"> </w:t>
      </w:r>
      <w:r w:rsidRPr="001F5C27">
        <w:t>электрическую</w:t>
      </w:r>
      <w:r w:rsidR="00BC0D51">
        <w:t xml:space="preserve"> </w:t>
      </w:r>
      <w:r w:rsidRPr="001F5C27">
        <w:t>энергию,</w:t>
      </w:r>
      <w:r w:rsidR="00BC0D51">
        <w:t xml:space="preserve"> </w:t>
      </w:r>
      <w:r w:rsidRPr="001F5C27">
        <w:t>цен</w:t>
      </w:r>
      <w:r w:rsidR="00BC0D51">
        <w:t xml:space="preserve"> </w:t>
      </w:r>
      <w:r w:rsidRPr="001F5C27">
        <w:t>на</w:t>
      </w:r>
      <w:r w:rsidR="00BC0D51">
        <w:t xml:space="preserve"> </w:t>
      </w:r>
      <w:r w:rsidRPr="001F5C27">
        <w:t>топливо</w:t>
      </w:r>
      <w:r w:rsidR="00BC0D51">
        <w:t xml:space="preserve"> </w:t>
      </w:r>
      <w:r w:rsidRPr="001F5C27">
        <w:t>и</w:t>
      </w:r>
      <w:r w:rsidR="00BC0D51">
        <w:t xml:space="preserve"> </w:t>
      </w:r>
      <w:r w:rsidRPr="001F5C27">
        <w:t>ресурсы,</w:t>
      </w:r>
      <w:r w:rsidR="00BC0D51">
        <w:t xml:space="preserve"> </w:t>
      </w:r>
      <w:r w:rsidRPr="001F5C27">
        <w:t>инфляция</w:t>
      </w:r>
      <w:r w:rsidR="00BC0D51">
        <w:t xml:space="preserve"> </w:t>
      </w:r>
      <w:r w:rsidRPr="001F5C27">
        <w:t>приводят</w:t>
      </w:r>
      <w:r w:rsidR="00BC0D51">
        <w:t xml:space="preserve"> </w:t>
      </w:r>
      <w:r w:rsidRPr="001F5C27">
        <w:t>к</w:t>
      </w:r>
      <w:r w:rsidR="00BC0D51">
        <w:t xml:space="preserve"> </w:t>
      </w:r>
      <w:r w:rsidRPr="001F5C27">
        <w:t>повышению</w:t>
      </w:r>
      <w:r w:rsidR="00BC0D51">
        <w:t xml:space="preserve"> </w:t>
      </w:r>
      <w:r w:rsidRPr="001F5C27">
        <w:t>расходов</w:t>
      </w:r>
      <w:r w:rsidR="00BC0D51">
        <w:t xml:space="preserve"> </w:t>
      </w:r>
      <w:r w:rsidRPr="001F5C27">
        <w:t>на</w:t>
      </w:r>
      <w:r w:rsidR="00BC0D51">
        <w:t xml:space="preserve"> </w:t>
      </w:r>
      <w:r w:rsidRPr="001F5C27">
        <w:t>энергообеспечение</w:t>
      </w:r>
      <w:r w:rsidR="00BC0D51">
        <w:t xml:space="preserve"> </w:t>
      </w:r>
      <w:r w:rsidRPr="001F5C27">
        <w:t>жилых</w:t>
      </w:r>
      <w:r w:rsidR="00BC0D51">
        <w:t xml:space="preserve"> </w:t>
      </w:r>
      <w:r w:rsidRPr="001F5C27">
        <w:t>домов,</w:t>
      </w:r>
      <w:r w:rsidR="00BC0D51">
        <w:t xml:space="preserve"> </w:t>
      </w:r>
      <w:r w:rsidRPr="001F5C27">
        <w:t>учреждений</w:t>
      </w:r>
      <w:r w:rsidR="00BC0D51">
        <w:t xml:space="preserve"> </w:t>
      </w:r>
      <w:r w:rsidRPr="001F5C27">
        <w:t>социальной</w:t>
      </w:r>
      <w:r w:rsidR="00BC0D51">
        <w:t xml:space="preserve"> </w:t>
      </w:r>
      <w:r w:rsidRPr="001F5C27">
        <w:t>сферы,</w:t>
      </w:r>
      <w:r w:rsidR="00BC0D51">
        <w:t xml:space="preserve"> </w:t>
      </w:r>
      <w:r w:rsidRPr="001F5C27">
        <w:t>увеличению</w:t>
      </w:r>
      <w:r w:rsidR="00BC0D51">
        <w:t xml:space="preserve"> </w:t>
      </w:r>
      <w:r w:rsidRPr="001F5C27">
        <w:t>коммунальных</w:t>
      </w:r>
      <w:r w:rsidR="00BC0D51">
        <w:t xml:space="preserve"> </w:t>
      </w:r>
      <w:r w:rsidRPr="001F5C27">
        <w:t>платежей</w:t>
      </w:r>
      <w:r w:rsidR="00BC0D51">
        <w:t xml:space="preserve"> </w:t>
      </w:r>
      <w:r w:rsidRPr="001F5C27">
        <w:t>населения,</w:t>
      </w:r>
      <w:r w:rsidR="00BC0D51">
        <w:t xml:space="preserve"> </w:t>
      </w:r>
      <w:r w:rsidRPr="001F5C27">
        <w:t>что</w:t>
      </w:r>
      <w:r w:rsidR="00BC0D51">
        <w:t xml:space="preserve"> </w:t>
      </w:r>
      <w:r w:rsidRPr="001F5C27">
        <w:t>обусловливает</w:t>
      </w:r>
      <w:r w:rsidR="00BC0D51">
        <w:t xml:space="preserve"> </w:t>
      </w:r>
      <w:r w:rsidRPr="001F5C27">
        <w:t>объективную</w:t>
      </w:r>
      <w:r w:rsidR="00BC0D51">
        <w:t xml:space="preserve"> </w:t>
      </w:r>
      <w:r w:rsidRPr="001F5C27">
        <w:t>необходимость</w:t>
      </w:r>
      <w:r w:rsidR="00BC0D51">
        <w:t xml:space="preserve"> </w:t>
      </w:r>
      <w:r w:rsidRPr="001F5C27">
        <w:t>экономии</w:t>
      </w:r>
      <w:r w:rsidR="00BC0D51">
        <w:t xml:space="preserve"> </w:t>
      </w:r>
      <w:r w:rsidRPr="001F5C27">
        <w:t>топливно-энергетических</w:t>
      </w:r>
      <w:r w:rsidR="00BC0D51">
        <w:t xml:space="preserve"> </w:t>
      </w:r>
      <w:r w:rsidRPr="001F5C27">
        <w:t>ресурсов</w:t>
      </w:r>
      <w:r w:rsidR="00BC0D51">
        <w:t xml:space="preserve"> </w:t>
      </w:r>
      <w:r w:rsidRPr="001F5C27">
        <w:t>на</w:t>
      </w:r>
      <w:r w:rsidR="00BC0D51">
        <w:t xml:space="preserve"> </w:t>
      </w:r>
      <w:r w:rsidRPr="001F5C27">
        <w:t>территории</w:t>
      </w:r>
      <w:r w:rsidR="00BC0D51">
        <w:t xml:space="preserve"> </w:t>
      </w:r>
      <w:r w:rsidR="00A40BC4">
        <w:t>городского поселения</w:t>
      </w:r>
      <w:r w:rsidR="00BC0D51">
        <w:t xml:space="preserve"> </w:t>
      </w:r>
      <w:r w:rsidRPr="001F5C27">
        <w:t>и</w:t>
      </w:r>
      <w:r w:rsidR="00BC0D51">
        <w:t xml:space="preserve"> </w:t>
      </w:r>
      <w:r w:rsidRPr="001F5C27">
        <w:t>актуальность</w:t>
      </w:r>
      <w:r w:rsidR="00BC0D51">
        <w:t xml:space="preserve"> </w:t>
      </w:r>
      <w:r w:rsidRPr="001F5C27">
        <w:t>проведения</w:t>
      </w:r>
      <w:r w:rsidR="00BC0D51">
        <w:t xml:space="preserve"> </w:t>
      </w:r>
      <w:r w:rsidRPr="001F5C27">
        <w:t>единой</w:t>
      </w:r>
      <w:r w:rsidR="00BC0D51">
        <w:t xml:space="preserve"> </w:t>
      </w:r>
      <w:r w:rsidRPr="001F5C27">
        <w:t>целенаправленной</w:t>
      </w:r>
      <w:r w:rsidR="00BC0D51">
        <w:t xml:space="preserve"> </w:t>
      </w:r>
      <w:r w:rsidRPr="001F5C27">
        <w:t>политики</w:t>
      </w:r>
      <w:r w:rsidR="00BC0D51">
        <w:t xml:space="preserve"> </w:t>
      </w:r>
      <w:r w:rsidRPr="001F5C27">
        <w:t>энергосбережения.</w:t>
      </w:r>
    </w:p>
    <w:p w:rsidR="001F5C27" w:rsidRPr="001F5C27" w:rsidRDefault="001F5C27" w:rsidP="001F5C27">
      <w:pPr>
        <w:pStyle w:val="a7"/>
      </w:pPr>
      <w:r w:rsidRPr="001F5C27">
        <w:t>Решение</w:t>
      </w:r>
      <w:r w:rsidR="00BC0D51">
        <w:t xml:space="preserve"> </w:t>
      </w:r>
      <w:r w:rsidRPr="001F5C27">
        <w:t>проблемы</w:t>
      </w:r>
      <w:r w:rsidR="00BC0D51">
        <w:t xml:space="preserve"> </w:t>
      </w:r>
      <w:r w:rsidRPr="001F5C27">
        <w:t>связано</w:t>
      </w:r>
      <w:r w:rsidR="00BC0D51">
        <w:t xml:space="preserve"> </w:t>
      </w:r>
      <w:r w:rsidRPr="001F5C27">
        <w:t>с</w:t>
      </w:r>
      <w:r w:rsidR="00BC0D51">
        <w:t xml:space="preserve"> </w:t>
      </w:r>
      <w:r w:rsidRPr="001F5C27">
        <w:t>осуществлением</w:t>
      </w:r>
      <w:r w:rsidR="00BC0D51">
        <w:t xml:space="preserve"> </w:t>
      </w:r>
      <w:r w:rsidRPr="001F5C27">
        <w:t>комплекса</w:t>
      </w:r>
      <w:r w:rsidR="00BC0D51">
        <w:t xml:space="preserve"> </w:t>
      </w:r>
      <w:r w:rsidRPr="001F5C27">
        <w:t>мероприятий</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r w:rsidR="00BC0D51">
        <w:t xml:space="preserve"> </w:t>
      </w:r>
      <w:r w:rsidRPr="001F5C27">
        <w:t>при</w:t>
      </w:r>
      <w:r w:rsidR="00BC0D51">
        <w:t xml:space="preserve"> </w:t>
      </w:r>
      <w:r w:rsidRPr="001F5C27">
        <w:lastRenderedPageBreak/>
        <w:t>производстве,</w:t>
      </w:r>
      <w:r w:rsidR="00BC0D51">
        <w:t xml:space="preserve"> </w:t>
      </w:r>
      <w:r w:rsidRPr="001F5C27">
        <w:t>передаче</w:t>
      </w:r>
      <w:r w:rsidR="00BC0D51">
        <w:t xml:space="preserve"> </w:t>
      </w:r>
      <w:r w:rsidRPr="001F5C27">
        <w:t>и</w:t>
      </w:r>
      <w:r w:rsidR="00BC0D51">
        <w:t xml:space="preserve"> </w:t>
      </w:r>
      <w:r w:rsidRPr="001F5C27">
        <w:t>потреблении</w:t>
      </w:r>
      <w:r w:rsidR="00BC0D51">
        <w:t xml:space="preserve"> </w:t>
      </w:r>
      <w:r w:rsidRPr="001F5C27">
        <w:t>энергетических</w:t>
      </w:r>
      <w:r w:rsidR="00BC0D51">
        <w:t xml:space="preserve"> </w:t>
      </w:r>
      <w:r w:rsidRPr="001F5C27">
        <w:t>ресурсов</w:t>
      </w:r>
      <w:r w:rsidR="00BC0D51">
        <w:t xml:space="preserve"> </w:t>
      </w:r>
      <w:r w:rsidRPr="001F5C27">
        <w:t>на</w:t>
      </w:r>
      <w:r w:rsidR="00BC0D51">
        <w:t xml:space="preserve"> </w:t>
      </w:r>
      <w:r w:rsidRPr="001F5C27">
        <w:t>территории</w:t>
      </w:r>
      <w:r w:rsidR="00BC0D51">
        <w:t xml:space="preserve"> </w:t>
      </w:r>
      <w:r w:rsidR="00A40BC4">
        <w:t>городского поселения</w:t>
      </w:r>
      <w:r w:rsidRPr="001F5C27">
        <w:t>.</w:t>
      </w:r>
      <w:r w:rsidR="00BC0D51">
        <w:t xml:space="preserve"> </w:t>
      </w:r>
      <w:r w:rsidRPr="001F5C27">
        <w:t>Энергосбережение</w:t>
      </w:r>
      <w:r w:rsidR="00BC0D51">
        <w:t xml:space="preserve"> </w:t>
      </w:r>
      <w:r w:rsidRPr="001F5C27">
        <w:t>и</w:t>
      </w:r>
      <w:r w:rsidR="00BC0D51">
        <w:t xml:space="preserve"> </w:t>
      </w:r>
      <w:r w:rsidRPr="001F5C27">
        <w:t>повышение</w:t>
      </w:r>
      <w:r w:rsidR="00BC0D51">
        <w:t xml:space="preserve"> </w:t>
      </w:r>
      <w:r w:rsidRPr="001F5C27">
        <w:t>энергетической</w:t>
      </w:r>
      <w:r w:rsidR="00BC0D51">
        <w:t xml:space="preserve"> </w:t>
      </w:r>
      <w:r w:rsidRPr="001F5C27">
        <w:t>эффективности</w:t>
      </w:r>
      <w:r w:rsidR="00BC0D51">
        <w:t xml:space="preserve"> </w:t>
      </w:r>
      <w:r w:rsidRPr="001F5C27">
        <w:t>следует</w:t>
      </w:r>
      <w:r w:rsidR="00BC0D51">
        <w:t xml:space="preserve"> </w:t>
      </w:r>
      <w:r w:rsidRPr="001F5C27">
        <w:t>рассматривать</w:t>
      </w:r>
      <w:r w:rsidR="00BC0D51">
        <w:t xml:space="preserve"> </w:t>
      </w:r>
      <w:r w:rsidRPr="001F5C27">
        <w:t>как</w:t>
      </w:r>
      <w:r w:rsidR="00BC0D51">
        <w:t xml:space="preserve"> </w:t>
      </w:r>
      <w:r w:rsidRPr="001F5C27">
        <w:t>один</w:t>
      </w:r>
      <w:r w:rsidR="00BC0D51">
        <w:t xml:space="preserve"> </w:t>
      </w:r>
      <w:r w:rsidRPr="001F5C27">
        <w:t>из</w:t>
      </w:r>
      <w:r w:rsidR="00BC0D51">
        <w:t xml:space="preserve"> </w:t>
      </w:r>
      <w:r w:rsidRPr="001F5C27">
        <w:t>основных</w:t>
      </w:r>
      <w:r w:rsidR="00BC0D51">
        <w:t xml:space="preserve"> </w:t>
      </w:r>
      <w:r w:rsidRPr="001F5C27">
        <w:t>источников</w:t>
      </w:r>
      <w:r w:rsidR="00BC0D51">
        <w:t xml:space="preserve"> </w:t>
      </w:r>
      <w:r w:rsidRPr="001F5C27">
        <w:t>будущего</w:t>
      </w:r>
      <w:r w:rsidR="00BC0D51">
        <w:t xml:space="preserve"> </w:t>
      </w:r>
      <w:r w:rsidRPr="001F5C27">
        <w:t>экономического</w:t>
      </w:r>
      <w:r w:rsidR="00BC0D51">
        <w:t xml:space="preserve"> </w:t>
      </w:r>
      <w:r w:rsidRPr="001F5C27">
        <w:t>роста.</w:t>
      </w:r>
      <w:r w:rsidR="00BC0D51">
        <w:t xml:space="preserve"> </w:t>
      </w:r>
      <w:r w:rsidRPr="001F5C27">
        <w:t>Приоритетными</w:t>
      </w:r>
      <w:r w:rsidR="00BC0D51">
        <w:t xml:space="preserve"> </w:t>
      </w:r>
      <w:r w:rsidRPr="001F5C27">
        <w:t>направлениями,</w:t>
      </w:r>
      <w:r w:rsidR="00BC0D51">
        <w:t xml:space="preserve"> </w:t>
      </w:r>
      <w:r w:rsidRPr="001F5C27">
        <w:t>в</w:t>
      </w:r>
      <w:r w:rsidR="00BC0D51">
        <w:t xml:space="preserve"> </w:t>
      </w:r>
      <w:r w:rsidRPr="001F5C27">
        <w:t>которых</w:t>
      </w:r>
      <w:r w:rsidR="00BC0D51">
        <w:t xml:space="preserve"> </w:t>
      </w:r>
      <w:r w:rsidRPr="001F5C27">
        <w:t>требуется</w:t>
      </w:r>
      <w:r w:rsidR="00BC0D51">
        <w:t xml:space="preserve"> </w:t>
      </w:r>
      <w:r w:rsidRPr="001F5C27">
        <w:t>решение</w:t>
      </w:r>
      <w:r w:rsidR="00BC0D51">
        <w:t xml:space="preserve"> </w:t>
      </w:r>
      <w:r w:rsidRPr="001F5C27">
        <w:t>первоочередных</w:t>
      </w:r>
      <w:r w:rsidR="00BC0D51">
        <w:t xml:space="preserve"> </w:t>
      </w:r>
      <w:r w:rsidRPr="001F5C27">
        <w:t>задач</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r w:rsidR="00BC0D51">
        <w:t xml:space="preserve"> </w:t>
      </w:r>
      <w:r w:rsidRPr="001F5C27">
        <w:t>являются:</w:t>
      </w:r>
    </w:p>
    <w:p w:rsidR="001F5C27" w:rsidRPr="001F5C27" w:rsidRDefault="001F5C27" w:rsidP="00B567D7">
      <w:pPr>
        <w:pStyle w:val="a7"/>
        <w:numPr>
          <w:ilvl w:val="0"/>
          <w:numId w:val="13"/>
        </w:numPr>
      </w:pPr>
      <w:r w:rsidRPr="001F5C27">
        <w:t>бюджетный</w:t>
      </w:r>
      <w:r w:rsidR="00BC0D51">
        <w:t xml:space="preserve"> </w:t>
      </w:r>
      <w:r w:rsidRPr="001F5C27">
        <w:t>сектор;</w:t>
      </w:r>
    </w:p>
    <w:p w:rsidR="001F5C27" w:rsidRPr="001F5C27" w:rsidRDefault="001F5C27" w:rsidP="00B567D7">
      <w:pPr>
        <w:pStyle w:val="a7"/>
        <w:numPr>
          <w:ilvl w:val="0"/>
          <w:numId w:val="13"/>
        </w:numPr>
      </w:pPr>
      <w:r w:rsidRPr="001F5C27">
        <w:t>жилищный</w:t>
      </w:r>
      <w:r w:rsidR="00BC0D51">
        <w:t xml:space="preserve"> </w:t>
      </w:r>
      <w:r w:rsidRPr="001F5C27">
        <w:t>фонд;</w:t>
      </w:r>
    </w:p>
    <w:p w:rsidR="001F5C27" w:rsidRPr="001F5C27" w:rsidRDefault="001F5C27" w:rsidP="00B567D7">
      <w:pPr>
        <w:pStyle w:val="a7"/>
        <w:numPr>
          <w:ilvl w:val="0"/>
          <w:numId w:val="13"/>
        </w:numPr>
      </w:pPr>
      <w:r w:rsidRPr="001F5C27">
        <w:t>системы</w:t>
      </w:r>
      <w:r w:rsidR="00BC0D51">
        <w:t xml:space="preserve"> </w:t>
      </w:r>
      <w:r w:rsidRPr="001F5C27">
        <w:t>коммунальной</w:t>
      </w:r>
      <w:r w:rsidR="00BC0D51">
        <w:t xml:space="preserve"> </w:t>
      </w:r>
      <w:r w:rsidRPr="001F5C27">
        <w:t>инфраструктуры.</w:t>
      </w:r>
    </w:p>
    <w:p w:rsidR="001F5C27" w:rsidRPr="001F5C27" w:rsidRDefault="001F5C27" w:rsidP="001F5C27">
      <w:pPr>
        <w:pStyle w:val="a7"/>
      </w:pPr>
      <w:r w:rsidRPr="001F5C27">
        <w:t>Коммунальный</w:t>
      </w:r>
      <w:r w:rsidR="00BC0D51">
        <w:t xml:space="preserve"> </w:t>
      </w:r>
      <w:r w:rsidRPr="001F5C27">
        <w:t>комплекс</w:t>
      </w:r>
      <w:r w:rsidR="00BC0D51">
        <w:t xml:space="preserve"> </w:t>
      </w:r>
      <w:r w:rsidRPr="001F5C27">
        <w:t>является</w:t>
      </w:r>
      <w:r w:rsidR="00BC0D51">
        <w:t xml:space="preserve"> </w:t>
      </w:r>
      <w:r w:rsidRPr="001F5C27">
        <w:t>важнейшей</w:t>
      </w:r>
      <w:r w:rsidR="00BC0D51">
        <w:t xml:space="preserve"> </w:t>
      </w:r>
      <w:r w:rsidRPr="001F5C27">
        <w:t>инфраструктурной</w:t>
      </w:r>
      <w:r w:rsidR="00BC0D51">
        <w:t xml:space="preserve"> </w:t>
      </w:r>
      <w:r w:rsidRPr="001F5C27">
        <w:t>отраслью</w:t>
      </w:r>
      <w:r w:rsidR="00BC0D51">
        <w:t xml:space="preserve"> </w:t>
      </w:r>
      <w:r w:rsidR="00A40BC4">
        <w:t>городского поселения</w:t>
      </w:r>
      <w:r w:rsidRPr="001F5C27">
        <w:t>,</w:t>
      </w:r>
      <w:r w:rsidR="00BC0D51">
        <w:t xml:space="preserve"> </w:t>
      </w:r>
      <w:r w:rsidRPr="001F5C27">
        <w:t>определяющей</w:t>
      </w:r>
      <w:r w:rsidR="00BC0D51">
        <w:t xml:space="preserve"> </w:t>
      </w:r>
      <w:r w:rsidRPr="001F5C27">
        <w:t>показатели</w:t>
      </w:r>
      <w:r w:rsidR="00BC0D51">
        <w:t xml:space="preserve"> </w:t>
      </w:r>
      <w:r w:rsidRPr="001F5C27">
        <w:t>и</w:t>
      </w:r>
      <w:r w:rsidR="00BC0D51">
        <w:t xml:space="preserve"> </w:t>
      </w:r>
      <w:r w:rsidRPr="001F5C27">
        <w:t>условия</w:t>
      </w:r>
      <w:r w:rsidR="00BC0D51">
        <w:t xml:space="preserve"> </w:t>
      </w:r>
      <w:r w:rsidRPr="001F5C27">
        <w:t>энергообеспечения</w:t>
      </w:r>
      <w:r w:rsidR="00BC0D51">
        <w:t xml:space="preserve"> </w:t>
      </w:r>
      <w:r w:rsidRPr="001F5C27">
        <w:t>его</w:t>
      </w:r>
      <w:r w:rsidR="00BC0D51">
        <w:t xml:space="preserve"> </w:t>
      </w:r>
      <w:r w:rsidRPr="001F5C27">
        <w:t>экономики,</w:t>
      </w:r>
      <w:r w:rsidR="00BC0D51">
        <w:t xml:space="preserve"> </w:t>
      </w:r>
      <w:r w:rsidRPr="001F5C27">
        <w:t>социальной</w:t>
      </w:r>
      <w:r w:rsidR="00BC0D51">
        <w:t xml:space="preserve"> </w:t>
      </w:r>
      <w:r w:rsidRPr="001F5C27">
        <w:t>сферы</w:t>
      </w:r>
      <w:r w:rsidR="00BC0D51">
        <w:t xml:space="preserve"> </w:t>
      </w:r>
      <w:r w:rsidRPr="001F5C27">
        <w:t>и</w:t>
      </w:r>
      <w:r w:rsidR="00BC0D51">
        <w:t xml:space="preserve"> </w:t>
      </w:r>
      <w:r w:rsidRPr="001F5C27">
        <w:t>населения.</w:t>
      </w:r>
      <w:r w:rsidR="00BC0D51">
        <w:t xml:space="preserve"> </w:t>
      </w:r>
      <w:r w:rsidRPr="001F5C27">
        <w:t>В</w:t>
      </w:r>
      <w:r w:rsidR="00BC0D51">
        <w:t xml:space="preserve"> </w:t>
      </w:r>
      <w:r w:rsidRPr="001F5C27">
        <w:t>состав</w:t>
      </w:r>
      <w:r w:rsidR="00BC0D51">
        <w:t xml:space="preserve"> </w:t>
      </w:r>
      <w:r w:rsidRPr="001F5C27">
        <w:t>организаций</w:t>
      </w:r>
      <w:r w:rsidR="00BC0D51">
        <w:t xml:space="preserve"> </w:t>
      </w:r>
      <w:r w:rsidRPr="001F5C27">
        <w:t>коммунального</w:t>
      </w:r>
      <w:r w:rsidR="00BC0D51">
        <w:t xml:space="preserve"> </w:t>
      </w:r>
      <w:r w:rsidRPr="001F5C27">
        <w:t>комплекса</w:t>
      </w:r>
      <w:r w:rsidR="00BC0D51">
        <w:t xml:space="preserve"> </w:t>
      </w:r>
      <w:r w:rsidRPr="001F5C27">
        <w:t>входят</w:t>
      </w:r>
      <w:r w:rsidR="00BC0D51">
        <w:t xml:space="preserve"> </w:t>
      </w:r>
      <w:r w:rsidRPr="001F5C27">
        <w:t>предприятия</w:t>
      </w:r>
      <w:r w:rsidR="00BC0D51">
        <w:t xml:space="preserve"> </w:t>
      </w:r>
      <w:r w:rsidRPr="001F5C27">
        <w:t>и</w:t>
      </w:r>
      <w:r w:rsidR="00BC0D51">
        <w:t xml:space="preserve"> </w:t>
      </w:r>
      <w:r w:rsidRPr="001F5C27">
        <w:t>организации,</w:t>
      </w:r>
      <w:r w:rsidR="00BC0D51">
        <w:t xml:space="preserve"> </w:t>
      </w:r>
      <w:r w:rsidRPr="001F5C27">
        <w:t>занимающиеся</w:t>
      </w:r>
      <w:r w:rsidR="00BC0D51">
        <w:t xml:space="preserve"> </w:t>
      </w:r>
      <w:r w:rsidRPr="001F5C27">
        <w:t>производством,</w:t>
      </w:r>
      <w:r w:rsidR="00BC0D51">
        <w:t xml:space="preserve"> </w:t>
      </w:r>
      <w:r w:rsidRPr="001F5C27">
        <w:t>передачей</w:t>
      </w:r>
      <w:r w:rsidR="00BC0D51">
        <w:t xml:space="preserve"> </w:t>
      </w:r>
      <w:r w:rsidRPr="001F5C27">
        <w:t>и</w:t>
      </w:r>
      <w:r w:rsidR="00BC0D51">
        <w:t xml:space="preserve"> </w:t>
      </w:r>
      <w:r w:rsidRPr="001F5C27">
        <w:t>сбытом</w:t>
      </w:r>
      <w:r w:rsidR="00BC0D51">
        <w:t xml:space="preserve"> </w:t>
      </w:r>
      <w:r w:rsidRPr="001F5C27">
        <w:t>электрической,</w:t>
      </w:r>
      <w:r w:rsidR="00BC0D51">
        <w:t xml:space="preserve"> </w:t>
      </w:r>
      <w:r w:rsidRPr="001F5C27">
        <w:t>тепловой</w:t>
      </w:r>
      <w:r w:rsidR="00BC0D51">
        <w:t xml:space="preserve"> </w:t>
      </w:r>
      <w:r w:rsidRPr="001F5C27">
        <w:t>энергии,</w:t>
      </w:r>
      <w:r w:rsidR="00BC0D51">
        <w:t xml:space="preserve"> </w:t>
      </w:r>
      <w:r w:rsidRPr="001F5C27">
        <w:t>газа,</w:t>
      </w:r>
      <w:r w:rsidR="00BC0D51">
        <w:t xml:space="preserve"> </w:t>
      </w:r>
      <w:r w:rsidRPr="001F5C27">
        <w:t>водоснабжением</w:t>
      </w:r>
      <w:r w:rsidR="00BC0D51">
        <w:t xml:space="preserve"> </w:t>
      </w:r>
      <w:r w:rsidRPr="001F5C27">
        <w:t>и</w:t>
      </w:r>
      <w:r w:rsidR="00BC0D51">
        <w:t xml:space="preserve"> </w:t>
      </w:r>
      <w:r w:rsidRPr="001F5C27">
        <w:t>водоотведением,</w:t>
      </w:r>
      <w:r w:rsidR="00BC0D51">
        <w:t xml:space="preserve"> </w:t>
      </w:r>
      <w:r w:rsidRPr="001F5C27">
        <w:t>утилизацией</w:t>
      </w:r>
      <w:r w:rsidR="00BC0D51">
        <w:t xml:space="preserve"> </w:t>
      </w:r>
      <w:r w:rsidRPr="001F5C27">
        <w:t>твердых</w:t>
      </w:r>
      <w:r w:rsidR="00BC0D51">
        <w:t xml:space="preserve"> </w:t>
      </w:r>
      <w:r w:rsidRPr="001F5C27">
        <w:t>коммунальных</w:t>
      </w:r>
      <w:r w:rsidR="00BC0D51">
        <w:t xml:space="preserve"> </w:t>
      </w:r>
      <w:r w:rsidRPr="001F5C27">
        <w:t>отходов.</w:t>
      </w:r>
      <w:r w:rsidR="00BC0D51">
        <w:t xml:space="preserve"> </w:t>
      </w:r>
      <w:r w:rsidRPr="001F5C27">
        <w:t>Снижение</w:t>
      </w:r>
      <w:r w:rsidR="00BC0D51">
        <w:t xml:space="preserve"> </w:t>
      </w:r>
      <w:r w:rsidRPr="001F5C27">
        <w:t>неэффективных</w:t>
      </w:r>
      <w:r w:rsidR="00BC0D51">
        <w:t xml:space="preserve"> </w:t>
      </w:r>
      <w:r w:rsidRPr="001F5C27">
        <w:t>затрат</w:t>
      </w:r>
      <w:r w:rsidR="00BC0D51">
        <w:t xml:space="preserve"> </w:t>
      </w:r>
      <w:r w:rsidRPr="001F5C27">
        <w:t>коммунального</w:t>
      </w:r>
      <w:r w:rsidR="00BC0D51">
        <w:t xml:space="preserve"> </w:t>
      </w:r>
      <w:r w:rsidRPr="001F5C27">
        <w:t>комплекса</w:t>
      </w:r>
      <w:r w:rsidR="00BC0D51">
        <w:t xml:space="preserve"> </w:t>
      </w:r>
      <w:r w:rsidRPr="001F5C27">
        <w:t>является</w:t>
      </w:r>
      <w:r w:rsidR="00BC0D51">
        <w:t xml:space="preserve"> </w:t>
      </w:r>
      <w:r w:rsidRPr="001F5C27">
        <w:t>приоритетным</w:t>
      </w:r>
      <w:r w:rsidR="00BC0D51">
        <w:t xml:space="preserve"> </w:t>
      </w:r>
      <w:r w:rsidRPr="001F5C27">
        <w:t>направлением</w:t>
      </w:r>
      <w:r w:rsidR="00BC0D51">
        <w:t xml:space="preserve"> </w:t>
      </w:r>
      <w:r w:rsidRPr="001F5C27">
        <w:t>не</w:t>
      </w:r>
      <w:r w:rsidR="00BC0D51">
        <w:t xml:space="preserve"> </w:t>
      </w:r>
      <w:r w:rsidRPr="001F5C27">
        <w:t>только</w:t>
      </w:r>
      <w:r w:rsidR="00BC0D51">
        <w:t xml:space="preserve"> </w:t>
      </w:r>
      <w:r w:rsidRPr="001F5C27">
        <w:t>в</w:t>
      </w:r>
      <w:r w:rsidR="00BC0D51">
        <w:t xml:space="preserve"> </w:t>
      </w:r>
      <w:r w:rsidRPr="001F5C27">
        <w:t>вопросах</w:t>
      </w:r>
      <w:r w:rsidR="00BC0D51">
        <w:t xml:space="preserve"> </w:t>
      </w:r>
      <w:r w:rsidRPr="001F5C27">
        <w:t>ценообразования</w:t>
      </w:r>
      <w:r w:rsidR="00BC0D51">
        <w:t xml:space="preserve"> </w:t>
      </w:r>
      <w:r w:rsidRPr="001F5C27">
        <w:t>и</w:t>
      </w:r>
      <w:r w:rsidR="00BC0D51">
        <w:t xml:space="preserve"> </w:t>
      </w:r>
      <w:r w:rsidRPr="001F5C27">
        <w:t>снижения</w:t>
      </w:r>
      <w:r w:rsidR="00BC0D51">
        <w:t xml:space="preserve"> </w:t>
      </w:r>
      <w:r w:rsidRPr="001F5C27">
        <w:t>расходов</w:t>
      </w:r>
      <w:r w:rsidR="00BC0D51">
        <w:t xml:space="preserve"> </w:t>
      </w:r>
      <w:r w:rsidRPr="001F5C27">
        <w:t>на</w:t>
      </w:r>
      <w:r w:rsidR="00BC0D51">
        <w:t xml:space="preserve"> </w:t>
      </w:r>
      <w:r w:rsidRPr="001F5C27">
        <w:t>услуги</w:t>
      </w:r>
      <w:r w:rsidR="00BC0D51">
        <w:t xml:space="preserve"> </w:t>
      </w:r>
      <w:r w:rsidRPr="001F5C27">
        <w:t>коммунального</w:t>
      </w:r>
      <w:r w:rsidR="00BC0D51">
        <w:t xml:space="preserve"> </w:t>
      </w:r>
      <w:r w:rsidRPr="001F5C27">
        <w:t>комплекса,</w:t>
      </w:r>
      <w:r w:rsidR="00BC0D51">
        <w:t xml:space="preserve"> </w:t>
      </w:r>
      <w:r w:rsidRPr="001F5C27">
        <w:t>но</w:t>
      </w:r>
      <w:r w:rsidR="00BC0D51">
        <w:t xml:space="preserve"> </w:t>
      </w:r>
      <w:r w:rsidRPr="001F5C27">
        <w:t>и</w:t>
      </w:r>
      <w:r w:rsidR="00BC0D51">
        <w:t xml:space="preserve"> </w:t>
      </w:r>
      <w:r w:rsidRPr="001F5C27">
        <w:t>в</w:t>
      </w:r>
      <w:r w:rsidR="00BC0D51">
        <w:t xml:space="preserve"> </w:t>
      </w:r>
      <w:r w:rsidRPr="001F5C27">
        <w:t>вопросах</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p>
    <w:p w:rsidR="001F5C27" w:rsidRPr="001F5C27" w:rsidRDefault="001F5C27" w:rsidP="001F5C27">
      <w:pPr>
        <w:pStyle w:val="a7"/>
      </w:pPr>
      <w:r w:rsidRPr="001F5C27">
        <w:t>Организациями</w:t>
      </w:r>
      <w:r w:rsidR="00BC0D51">
        <w:t xml:space="preserve"> </w:t>
      </w:r>
      <w:r w:rsidRPr="001F5C27">
        <w:t>коммунального</w:t>
      </w:r>
      <w:r w:rsidR="00BC0D51">
        <w:t xml:space="preserve"> </w:t>
      </w:r>
      <w:r w:rsidRPr="001F5C27">
        <w:t>комплекса</w:t>
      </w:r>
      <w:r w:rsidR="00BC0D51">
        <w:t xml:space="preserve"> </w:t>
      </w:r>
      <w:r w:rsidR="00A40BC4">
        <w:t>городского поселения</w:t>
      </w:r>
      <w:r w:rsidR="00BC0D51">
        <w:t xml:space="preserve"> </w:t>
      </w:r>
      <w:r w:rsidRPr="001F5C27">
        <w:t>разработаны</w:t>
      </w:r>
      <w:r w:rsidR="00BC0D51">
        <w:t xml:space="preserve"> </w:t>
      </w:r>
      <w:r w:rsidRPr="001F5C27">
        <w:t>программы,</w:t>
      </w:r>
      <w:r w:rsidR="00BC0D51">
        <w:t xml:space="preserve"> </w:t>
      </w:r>
      <w:r w:rsidRPr="001F5C27">
        <w:t>направленные</w:t>
      </w:r>
      <w:r w:rsidR="00BC0D51">
        <w:t xml:space="preserve"> </w:t>
      </w:r>
      <w:r w:rsidRPr="001F5C27">
        <w:t>на</w:t>
      </w:r>
      <w:r w:rsidR="00BC0D51">
        <w:t xml:space="preserve"> </w:t>
      </w:r>
      <w:r w:rsidRPr="001F5C27">
        <w:t>энергосбережение</w:t>
      </w:r>
      <w:r w:rsidR="00BC0D51">
        <w:t xml:space="preserve"> </w:t>
      </w:r>
      <w:r w:rsidRPr="001F5C27">
        <w:t>и</w:t>
      </w:r>
      <w:r w:rsidR="00BC0D51">
        <w:t xml:space="preserve"> </w:t>
      </w:r>
      <w:r w:rsidRPr="001F5C27">
        <w:t>повышение</w:t>
      </w:r>
      <w:r w:rsidR="00BC0D51">
        <w:t xml:space="preserve"> </w:t>
      </w:r>
      <w:r w:rsidRPr="001F5C27">
        <w:t>энергетической</w:t>
      </w:r>
      <w:r w:rsidR="00BC0D51">
        <w:t xml:space="preserve"> </w:t>
      </w:r>
      <w:r w:rsidRPr="001F5C27">
        <w:t>эффективности</w:t>
      </w:r>
      <w:r w:rsidR="00BC0D51">
        <w:t xml:space="preserve"> </w:t>
      </w:r>
      <w:r w:rsidRPr="001F5C27">
        <w:t>в</w:t>
      </w:r>
      <w:r w:rsidR="00BC0D51">
        <w:t xml:space="preserve"> </w:t>
      </w:r>
      <w:r w:rsidRPr="001F5C27">
        <w:t>коммунальном</w:t>
      </w:r>
      <w:r w:rsidR="00BC0D51">
        <w:t xml:space="preserve"> </w:t>
      </w:r>
      <w:r w:rsidRPr="001F5C27">
        <w:t>хозяйстве.</w:t>
      </w:r>
    </w:p>
    <w:p w:rsidR="001F5C27" w:rsidRPr="001F5C27" w:rsidRDefault="001F5C27" w:rsidP="001F5C27">
      <w:pPr>
        <w:pStyle w:val="a7"/>
      </w:pPr>
      <w:r w:rsidRPr="001F5C27">
        <w:t>Решение</w:t>
      </w:r>
      <w:r w:rsidR="00BC0D51">
        <w:t xml:space="preserve"> </w:t>
      </w:r>
      <w:r w:rsidRPr="001F5C27">
        <w:t>проблем</w:t>
      </w:r>
      <w:r w:rsidR="00BC0D51">
        <w:t xml:space="preserve"> </w:t>
      </w:r>
      <w:r w:rsidRPr="001F5C27">
        <w:t>энергосбережения</w:t>
      </w:r>
      <w:r w:rsidR="00BC0D51">
        <w:t xml:space="preserve"> </w:t>
      </w:r>
      <w:r w:rsidRPr="001F5C27">
        <w:t>топливно-энергетических</w:t>
      </w:r>
      <w:r w:rsidR="00BC0D51">
        <w:t xml:space="preserve"> </w:t>
      </w:r>
      <w:r w:rsidRPr="001F5C27">
        <w:t>ресурсов</w:t>
      </w:r>
      <w:r w:rsidR="00BC0D51">
        <w:t xml:space="preserve"> </w:t>
      </w:r>
      <w:r w:rsidRPr="001F5C27">
        <w:t>на</w:t>
      </w:r>
      <w:r w:rsidR="00BC0D51">
        <w:t xml:space="preserve"> </w:t>
      </w:r>
      <w:r w:rsidRPr="001F5C27">
        <w:t>территории</w:t>
      </w:r>
      <w:r w:rsidR="00BC0D51">
        <w:t xml:space="preserve"> </w:t>
      </w:r>
      <w:r w:rsidR="00A40BC4">
        <w:t>городского поселения</w:t>
      </w:r>
      <w:r w:rsidR="00BC0D51">
        <w:t xml:space="preserve"> </w:t>
      </w:r>
      <w:r w:rsidRPr="001F5C27">
        <w:t>возможно</w:t>
      </w:r>
      <w:r w:rsidR="00BC0D51">
        <w:t xml:space="preserve"> </w:t>
      </w:r>
      <w:r w:rsidRPr="001F5C27">
        <w:t>только</w:t>
      </w:r>
      <w:r w:rsidR="00BC0D51">
        <w:t xml:space="preserve"> </w:t>
      </w:r>
      <w:r w:rsidRPr="001F5C27">
        <w:t>в</w:t>
      </w:r>
      <w:r w:rsidR="00BC0D51">
        <w:t xml:space="preserve"> </w:t>
      </w:r>
      <w:r w:rsidRPr="001F5C27">
        <w:t>комплексе</w:t>
      </w:r>
      <w:r w:rsidR="00BC0D51">
        <w:t xml:space="preserve"> </w:t>
      </w:r>
      <w:r w:rsidRPr="001F5C27">
        <w:t>и</w:t>
      </w:r>
      <w:r w:rsidR="00BC0D51">
        <w:t xml:space="preserve"> </w:t>
      </w:r>
      <w:r w:rsidRPr="001F5C27">
        <w:t>требует</w:t>
      </w:r>
      <w:r w:rsidR="00BC0D51">
        <w:t xml:space="preserve"> </w:t>
      </w:r>
      <w:r w:rsidRPr="001F5C27">
        <w:t>взаимодействия</w:t>
      </w:r>
      <w:r w:rsidR="00BC0D51">
        <w:t xml:space="preserve"> </w:t>
      </w:r>
      <w:r w:rsidRPr="001F5C27">
        <w:t>между</w:t>
      </w:r>
      <w:r w:rsidR="00BC0D51">
        <w:t xml:space="preserve"> </w:t>
      </w:r>
      <w:r w:rsidRPr="001F5C27">
        <w:t>органами</w:t>
      </w:r>
      <w:r w:rsidR="00BC0D51">
        <w:t xml:space="preserve"> </w:t>
      </w:r>
      <w:r w:rsidRPr="001F5C27">
        <w:t>государственной</w:t>
      </w:r>
      <w:r w:rsidR="00BC0D51">
        <w:t xml:space="preserve"> </w:t>
      </w:r>
      <w:r w:rsidRPr="001F5C27">
        <w:t>власти</w:t>
      </w:r>
      <w:r w:rsidR="00BC0D51">
        <w:t xml:space="preserve"> </w:t>
      </w:r>
      <w:r w:rsidR="00825BFC">
        <w:t>Амурской области</w:t>
      </w:r>
      <w:r w:rsidRPr="001F5C27">
        <w:t>,</w:t>
      </w:r>
      <w:r w:rsidR="00BC0D51">
        <w:t xml:space="preserve"> </w:t>
      </w:r>
      <w:r w:rsidRPr="001F5C27">
        <w:t>органами</w:t>
      </w:r>
      <w:r w:rsidR="00BC0D51">
        <w:t xml:space="preserve"> </w:t>
      </w:r>
      <w:r w:rsidRPr="001F5C27">
        <w:t>местного</w:t>
      </w:r>
      <w:r w:rsidR="00BC0D51">
        <w:t xml:space="preserve"> </w:t>
      </w:r>
      <w:r w:rsidRPr="001F5C27">
        <w:t>самоуправления</w:t>
      </w:r>
      <w:r w:rsidR="00BC0D51">
        <w:t xml:space="preserve"> </w:t>
      </w:r>
      <w:r w:rsidRPr="001F5C27">
        <w:t>и</w:t>
      </w:r>
      <w:r w:rsidR="00BC0D51">
        <w:t xml:space="preserve"> </w:t>
      </w:r>
      <w:r w:rsidRPr="001F5C27">
        <w:t>организациями</w:t>
      </w:r>
      <w:r w:rsidR="00BC0D51">
        <w:t xml:space="preserve"> </w:t>
      </w:r>
      <w:r w:rsidRPr="001F5C27">
        <w:t>жилищно-коммунального</w:t>
      </w:r>
      <w:r w:rsidR="00BC0D51">
        <w:t xml:space="preserve"> </w:t>
      </w:r>
      <w:r w:rsidRPr="001F5C27">
        <w:t>комплекса,</w:t>
      </w:r>
      <w:r w:rsidR="00BC0D51">
        <w:t xml:space="preserve"> </w:t>
      </w:r>
      <w:r w:rsidRPr="001F5C27">
        <w:t>направленного</w:t>
      </w:r>
      <w:r w:rsidR="00BC0D51">
        <w:t xml:space="preserve"> </w:t>
      </w:r>
      <w:r w:rsidRPr="001F5C27">
        <w:t>на</w:t>
      </w:r>
      <w:r w:rsidR="00BC0D51">
        <w:t xml:space="preserve"> </w:t>
      </w:r>
      <w:r w:rsidRPr="001F5C27">
        <w:t>осуществление</w:t>
      </w:r>
      <w:r w:rsidR="00BC0D51">
        <w:t xml:space="preserve"> </w:t>
      </w:r>
      <w:r w:rsidRPr="001F5C27">
        <w:t>энергосберегающих</w:t>
      </w:r>
      <w:r w:rsidR="00BC0D51">
        <w:t xml:space="preserve"> </w:t>
      </w:r>
      <w:r w:rsidRPr="001F5C27">
        <w:t>мероприятий.</w:t>
      </w:r>
      <w:r w:rsidR="00BC0D51">
        <w:t xml:space="preserve"> </w:t>
      </w:r>
      <w:r w:rsidRPr="001F5C27">
        <w:t>Существенное</w:t>
      </w:r>
      <w:r w:rsidR="00BC0D51">
        <w:t xml:space="preserve"> </w:t>
      </w:r>
      <w:r w:rsidRPr="001F5C27">
        <w:t>повышение</w:t>
      </w:r>
      <w:r w:rsidR="00BC0D51">
        <w:t xml:space="preserve"> </w:t>
      </w:r>
      <w:r w:rsidRPr="001F5C27">
        <w:t>уровня</w:t>
      </w:r>
      <w:r w:rsidR="00BC0D51">
        <w:t xml:space="preserve"> </w:t>
      </w:r>
      <w:r w:rsidRPr="001F5C27">
        <w:t>энергетической</w:t>
      </w:r>
      <w:r w:rsidR="00BC0D51">
        <w:t xml:space="preserve"> </w:t>
      </w:r>
      <w:r w:rsidRPr="001F5C27">
        <w:t>эффективности</w:t>
      </w:r>
      <w:r w:rsidR="00BC0D51">
        <w:t xml:space="preserve"> </w:t>
      </w:r>
      <w:r w:rsidRPr="001F5C27">
        <w:t>может</w:t>
      </w:r>
      <w:r w:rsidR="00BC0D51">
        <w:t xml:space="preserve"> </w:t>
      </w:r>
      <w:r w:rsidRPr="001F5C27">
        <w:t>быть</w:t>
      </w:r>
      <w:r w:rsidR="00BC0D51">
        <w:t xml:space="preserve"> </w:t>
      </w:r>
      <w:r w:rsidRPr="001F5C27">
        <w:t>обеспечено</w:t>
      </w:r>
      <w:r w:rsidR="00BC0D51">
        <w:t xml:space="preserve"> </w:t>
      </w:r>
      <w:r w:rsidRPr="001F5C27">
        <w:t>только</w:t>
      </w:r>
      <w:r w:rsidR="00BC0D51">
        <w:t xml:space="preserve"> </w:t>
      </w:r>
      <w:r w:rsidRPr="001F5C27">
        <w:t>за</w:t>
      </w:r>
      <w:r w:rsidR="00BC0D51">
        <w:t xml:space="preserve"> </w:t>
      </w:r>
      <w:r w:rsidRPr="001F5C27">
        <w:t>счет</w:t>
      </w:r>
      <w:r w:rsidR="00BC0D51">
        <w:t xml:space="preserve"> </w:t>
      </w:r>
      <w:r w:rsidRPr="001F5C27">
        <w:t>использования</w:t>
      </w:r>
      <w:r w:rsidR="00BC0D51">
        <w:t xml:space="preserve"> </w:t>
      </w:r>
      <w:r w:rsidRPr="001F5C27">
        <w:t>программно-целевых</w:t>
      </w:r>
      <w:r w:rsidR="00BC0D51">
        <w:t xml:space="preserve"> </w:t>
      </w:r>
      <w:r w:rsidRPr="001F5C27">
        <w:t>инструментов,</w:t>
      </w:r>
      <w:r w:rsidR="00BC0D51">
        <w:t xml:space="preserve"> </w:t>
      </w:r>
      <w:r w:rsidRPr="001F5C27">
        <w:t>поскольку:</w:t>
      </w:r>
    </w:p>
    <w:p w:rsidR="001F5C27" w:rsidRPr="001F5C27" w:rsidRDefault="001F5C27" w:rsidP="00B567D7">
      <w:pPr>
        <w:pStyle w:val="a7"/>
        <w:numPr>
          <w:ilvl w:val="0"/>
          <w:numId w:val="13"/>
        </w:numPr>
      </w:pPr>
      <w:r w:rsidRPr="001F5C27">
        <w:t>затрагивает</w:t>
      </w:r>
      <w:r w:rsidR="00BC0D51">
        <w:t xml:space="preserve"> </w:t>
      </w:r>
      <w:r w:rsidRPr="001F5C27">
        <w:t>все</w:t>
      </w:r>
      <w:r w:rsidR="00BC0D51">
        <w:t xml:space="preserve"> </w:t>
      </w:r>
      <w:r w:rsidRPr="001F5C27">
        <w:t>отрасли</w:t>
      </w:r>
      <w:r w:rsidR="00BC0D51">
        <w:t xml:space="preserve"> </w:t>
      </w:r>
      <w:r w:rsidRPr="001F5C27">
        <w:t>экономики</w:t>
      </w:r>
      <w:r w:rsidR="00BC0D51">
        <w:t xml:space="preserve"> </w:t>
      </w:r>
      <w:r w:rsidRPr="001F5C27">
        <w:t>и</w:t>
      </w:r>
      <w:r w:rsidR="00BC0D51">
        <w:t xml:space="preserve"> </w:t>
      </w:r>
      <w:r w:rsidRPr="001F5C27">
        <w:t>социальную</w:t>
      </w:r>
      <w:r w:rsidR="00BC0D51">
        <w:t xml:space="preserve"> </w:t>
      </w:r>
      <w:r w:rsidRPr="001F5C27">
        <w:t>сферу,</w:t>
      </w:r>
      <w:r w:rsidR="00BC0D51">
        <w:t xml:space="preserve"> </w:t>
      </w:r>
      <w:r w:rsidRPr="001F5C27">
        <w:t>всех</w:t>
      </w:r>
      <w:r w:rsidR="00BC0D51">
        <w:t xml:space="preserve"> </w:t>
      </w:r>
      <w:r w:rsidRPr="001F5C27">
        <w:t>производителей</w:t>
      </w:r>
      <w:r w:rsidR="00BC0D51">
        <w:t xml:space="preserve"> </w:t>
      </w:r>
      <w:r w:rsidRPr="001F5C27">
        <w:t>и</w:t>
      </w:r>
      <w:r w:rsidR="00BC0D51">
        <w:t xml:space="preserve"> </w:t>
      </w:r>
      <w:r w:rsidRPr="001F5C27">
        <w:t>потребителей</w:t>
      </w:r>
      <w:r w:rsidR="00BC0D51">
        <w:t xml:space="preserve"> </w:t>
      </w:r>
      <w:r w:rsidRPr="001F5C27">
        <w:t>энергетических</w:t>
      </w:r>
      <w:r w:rsidR="00BC0D51">
        <w:t xml:space="preserve"> </w:t>
      </w:r>
      <w:r w:rsidRPr="001F5C27">
        <w:t>ресурсов;</w:t>
      </w:r>
    </w:p>
    <w:p w:rsidR="001F5C27" w:rsidRPr="001F5C27" w:rsidRDefault="001F5C27" w:rsidP="00B567D7">
      <w:pPr>
        <w:pStyle w:val="a7"/>
        <w:numPr>
          <w:ilvl w:val="0"/>
          <w:numId w:val="13"/>
        </w:numPr>
      </w:pPr>
      <w:r w:rsidRPr="001F5C27">
        <w:t>требует</w:t>
      </w:r>
      <w:r w:rsidR="00BC0D51">
        <w:t xml:space="preserve"> </w:t>
      </w:r>
      <w:r w:rsidRPr="001F5C27">
        <w:t>государственного</w:t>
      </w:r>
      <w:r w:rsidR="00BC0D51">
        <w:t xml:space="preserve"> </w:t>
      </w:r>
      <w:r w:rsidRPr="001F5C27">
        <w:t>регулирования</w:t>
      </w:r>
      <w:r w:rsidR="00BC0D51">
        <w:t xml:space="preserve"> </w:t>
      </w:r>
      <w:r w:rsidRPr="001F5C27">
        <w:t>и</w:t>
      </w:r>
      <w:r w:rsidR="00BC0D51">
        <w:t xml:space="preserve"> </w:t>
      </w:r>
      <w:r w:rsidRPr="001F5C27">
        <w:t>высокой</w:t>
      </w:r>
      <w:r w:rsidR="00BC0D51">
        <w:t xml:space="preserve"> </w:t>
      </w:r>
      <w:r w:rsidRPr="001F5C27">
        <w:t>степени</w:t>
      </w:r>
      <w:r w:rsidR="00BC0D51">
        <w:t xml:space="preserve"> </w:t>
      </w:r>
      <w:r w:rsidRPr="001F5C27">
        <w:t>координации</w:t>
      </w:r>
      <w:r w:rsidR="00BC0D51">
        <w:t xml:space="preserve"> </w:t>
      </w:r>
      <w:r w:rsidRPr="001F5C27">
        <w:t>действий</w:t>
      </w:r>
      <w:r w:rsidR="00BC0D51">
        <w:t xml:space="preserve"> </w:t>
      </w:r>
      <w:r w:rsidRPr="001F5C27">
        <w:t>не</w:t>
      </w:r>
      <w:r w:rsidR="00BC0D51">
        <w:t xml:space="preserve"> </w:t>
      </w:r>
      <w:r w:rsidRPr="001F5C27">
        <w:t>только</w:t>
      </w:r>
      <w:r w:rsidR="00BC0D51">
        <w:t xml:space="preserve"> </w:t>
      </w:r>
      <w:r w:rsidRPr="001F5C27">
        <w:t>федеральных</w:t>
      </w:r>
      <w:r w:rsidR="00BC0D51">
        <w:t xml:space="preserve"> </w:t>
      </w:r>
      <w:r w:rsidRPr="001F5C27">
        <w:t>органов</w:t>
      </w:r>
      <w:r w:rsidR="00BC0D51">
        <w:t xml:space="preserve"> </w:t>
      </w:r>
      <w:r w:rsidRPr="001F5C27">
        <w:t>исполнительной</w:t>
      </w:r>
      <w:r w:rsidR="00BC0D51">
        <w:t xml:space="preserve"> </w:t>
      </w:r>
      <w:r w:rsidRPr="001F5C27">
        <w:t>власти,</w:t>
      </w:r>
      <w:r w:rsidR="00BC0D51">
        <w:t xml:space="preserve"> </w:t>
      </w:r>
      <w:r w:rsidRPr="001F5C27">
        <w:t>но</w:t>
      </w:r>
      <w:r w:rsidR="00BC0D51">
        <w:t xml:space="preserve"> </w:t>
      </w:r>
      <w:r w:rsidRPr="001F5C27">
        <w:t>и</w:t>
      </w:r>
      <w:r w:rsidR="00BC0D51">
        <w:t xml:space="preserve"> </w:t>
      </w:r>
      <w:r w:rsidRPr="001F5C27">
        <w:t>органов</w:t>
      </w:r>
      <w:r w:rsidR="00BC0D51">
        <w:t xml:space="preserve"> </w:t>
      </w:r>
      <w:r w:rsidRPr="001F5C27">
        <w:t>исполнительной</w:t>
      </w:r>
      <w:r w:rsidR="00BC0D51">
        <w:t xml:space="preserve"> </w:t>
      </w:r>
      <w:r w:rsidRPr="001F5C27">
        <w:t>власти</w:t>
      </w:r>
      <w:r w:rsidR="00BC0D51">
        <w:t xml:space="preserve"> </w:t>
      </w:r>
      <w:r w:rsidRPr="001F5C27">
        <w:lastRenderedPageBreak/>
        <w:t>субъектов</w:t>
      </w:r>
      <w:r w:rsidR="00BC0D51">
        <w:t xml:space="preserve"> </w:t>
      </w:r>
      <w:r w:rsidRPr="001F5C27">
        <w:t>Российской</w:t>
      </w:r>
      <w:r w:rsidR="00BC0D51">
        <w:t xml:space="preserve"> </w:t>
      </w:r>
      <w:r w:rsidRPr="001F5C27">
        <w:t>Федерации,</w:t>
      </w:r>
      <w:r w:rsidR="00BC0D51">
        <w:t xml:space="preserve"> </w:t>
      </w:r>
      <w:r w:rsidRPr="001F5C27">
        <w:t>органов</w:t>
      </w:r>
      <w:r w:rsidR="00BC0D51">
        <w:t xml:space="preserve"> </w:t>
      </w:r>
      <w:r w:rsidRPr="001F5C27">
        <w:t>местного</w:t>
      </w:r>
      <w:r w:rsidR="00BC0D51">
        <w:t xml:space="preserve"> </w:t>
      </w:r>
      <w:r w:rsidRPr="001F5C27">
        <w:t>самоуправления,</w:t>
      </w:r>
      <w:r w:rsidR="00BC0D51">
        <w:t xml:space="preserve"> </w:t>
      </w:r>
      <w:r w:rsidRPr="001F5C27">
        <w:t>организаций</w:t>
      </w:r>
      <w:r w:rsidR="00BC0D51">
        <w:t xml:space="preserve"> </w:t>
      </w:r>
      <w:r w:rsidRPr="001F5C27">
        <w:t>и</w:t>
      </w:r>
      <w:r w:rsidR="00BC0D51">
        <w:t xml:space="preserve"> </w:t>
      </w:r>
      <w:r w:rsidRPr="001F5C27">
        <w:t>граждан;</w:t>
      </w:r>
    </w:p>
    <w:p w:rsidR="001F5C27" w:rsidRPr="001F5C27" w:rsidRDefault="001F5C27" w:rsidP="00B567D7">
      <w:pPr>
        <w:pStyle w:val="a7"/>
        <w:numPr>
          <w:ilvl w:val="0"/>
          <w:numId w:val="13"/>
        </w:numPr>
      </w:pPr>
      <w:r w:rsidRPr="001F5C27">
        <w:t>требует</w:t>
      </w:r>
      <w:r w:rsidR="00BC0D51">
        <w:t xml:space="preserve"> </w:t>
      </w:r>
      <w:r w:rsidRPr="001F5C27">
        <w:t>запуска</w:t>
      </w:r>
      <w:r w:rsidR="00BC0D51">
        <w:t xml:space="preserve"> </w:t>
      </w:r>
      <w:r w:rsidRPr="001F5C27">
        <w:t>механизмов</w:t>
      </w:r>
      <w:r w:rsidR="00BC0D51">
        <w:t xml:space="preserve"> </w:t>
      </w:r>
      <w:r w:rsidRPr="001F5C27">
        <w:t>обеспечения</w:t>
      </w:r>
      <w:r w:rsidR="00BC0D51">
        <w:t xml:space="preserve"> </w:t>
      </w:r>
      <w:r w:rsidRPr="001F5C27">
        <w:t>заинтересованности</w:t>
      </w:r>
      <w:r w:rsidR="00BC0D51">
        <w:t xml:space="preserve"> </w:t>
      </w:r>
      <w:r w:rsidRPr="001F5C27">
        <w:t>всех</w:t>
      </w:r>
      <w:r w:rsidR="00BC0D51">
        <w:t xml:space="preserve"> </w:t>
      </w:r>
      <w:r w:rsidRPr="001F5C27">
        <w:t>участников</w:t>
      </w:r>
      <w:r w:rsidR="00BC0D51">
        <w:t xml:space="preserve"> </w:t>
      </w:r>
      <w:r w:rsidRPr="001F5C27">
        <w:t>выполнения</w:t>
      </w:r>
      <w:r w:rsidR="00BC0D51">
        <w:t xml:space="preserve"> </w:t>
      </w:r>
      <w:r w:rsidRPr="001F5C27">
        <w:t>мероприятий</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p>
    <w:p w:rsidR="001F5C27" w:rsidRPr="001F5C27" w:rsidRDefault="001F5C27" w:rsidP="00B567D7">
      <w:pPr>
        <w:pStyle w:val="a7"/>
        <w:numPr>
          <w:ilvl w:val="0"/>
          <w:numId w:val="13"/>
        </w:numPr>
      </w:pPr>
      <w:r w:rsidRPr="001F5C27">
        <w:t>требует</w:t>
      </w:r>
      <w:r w:rsidR="00BC0D51">
        <w:t xml:space="preserve"> </w:t>
      </w:r>
      <w:r w:rsidRPr="001F5C27">
        <w:t>мобилизации</w:t>
      </w:r>
      <w:r w:rsidR="00BC0D51">
        <w:t xml:space="preserve"> </w:t>
      </w:r>
      <w:r w:rsidRPr="001F5C27">
        <w:t>ресурсов</w:t>
      </w:r>
      <w:r w:rsidR="00BC0D51">
        <w:t xml:space="preserve"> </w:t>
      </w:r>
      <w:r w:rsidRPr="001F5C27">
        <w:t>и</w:t>
      </w:r>
      <w:r w:rsidR="00BC0D51">
        <w:t xml:space="preserve"> </w:t>
      </w:r>
      <w:r w:rsidRPr="001F5C27">
        <w:t>оптимизации</w:t>
      </w:r>
      <w:r w:rsidR="00BC0D51">
        <w:t xml:space="preserve"> </w:t>
      </w:r>
      <w:r w:rsidRPr="001F5C27">
        <w:t>их</w:t>
      </w:r>
      <w:r w:rsidR="00BC0D51">
        <w:t xml:space="preserve"> </w:t>
      </w:r>
      <w:r w:rsidRPr="001F5C27">
        <w:t>использования.</w:t>
      </w:r>
    </w:p>
    <w:p w:rsidR="001F5C27" w:rsidRPr="001F5C27" w:rsidRDefault="001F5C27" w:rsidP="001F5C27">
      <w:pPr>
        <w:pStyle w:val="a7"/>
      </w:pPr>
      <w:r w:rsidRPr="001F5C27">
        <w:t>Решение</w:t>
      </w:r>
      <w:r w:rsidR="00BC0D51">
        <w:t xml:space="preserve"> </w:t>
      </w:r>
      <w:r w:rsidRPr="001F5C27">
        <w:t>проблемы</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r w:rsidRPr="001F5C27">
        <w:t>носит</w:t>
      </w:r>
      <w:r w:rsidR="00BC0D51">
        <w:t xml:space="preserve"> </w:t>
      </w:r>
      <w:r w:rsidRPr="001F5C27">
        <w:t>долгосрочный</w:t>
      </w:r>
      <w:r w:rsidR="00BC0D51">
        <w:t xml:space="preserve"> </w:t>
      </w:r>
      <w:r w:rsidRPr="001F5C27">
        <w:t>характер,</w:t>
      </w:r>
      <w:r w:rsidR="00BC0D51">
        <w:t xml:space="preserve"> </w:t>
      </w:r>
      <w:r w:rsidRPr="001F5C27">
        <w:t>что</w:t>
      </w:r>
      <w:r w:rsidR="00BC0D51">
        <w:t xml:space="preserve"> </w:t>
      </w:r>
      <w:r w:rsidRPr="001F5C27">
        <w:t>обусловлено</w:t>
      </w:r>
      <w:r w:rsidR="00BC0D51">
        <w:t xml:space="preserve"> </w:t>
      </w:r>
      <w:r w:rsidRPr="001F5C27">
        <w:t>необходимостью</w:t>
      </w:r>
      <w:r w:rsidR="00BC0D51">
        <w:t xml:space="preserve"> </w:t>
      </w:r>
      <w:r w:rsidRPr="001F5C27">
        <w:t>замены</w:t>
      </w:r>
      <w:r w:rsidR="00BC0D51">
        <w:t xml:space="preserve"> </w:t>
      </w:r>
      <w:r w:rsidRPr="001F5C27">
        <w:t>и</w:t>
      </w:r>
      <w:r w:rsidR="00BC0D51">
        <w:t xml:space="preserve"> </w:t>
      </w:r>
      <w:r w:rsidRPr="001F5C27">
        <w:t>модернизации</w:t>
      </w:r>
      <w:r w:rsidR="00BC0D51">
        <w:t xml:space="preserve"> </w:t>
      </w:r>
      <w:r w:rsidRPr="001F5C27">
        <w:t>значительной</w:t>
      </w:r>
      <w:r w:rsidR="00BC0D51">
        <w:t xml:space="preserve"> </w:t>
      </w:r>
      <w:r w:rsidRPr="001F5C27">
        <w:t>части</w:t>
      </w:r>
      <w:r w:rsidR="00BC0D51">
        <w:t xml:space="preserve"> </w:t>
      </w:r>
      <w:r w:rsidRPr="001F5C27">
        <w:t>производственной,</w:t>
      </w:r>
      <w:r w:rsidR="00BC0D51">
        <w:t xml:space="preserve"> </w:t>
      </w:r>
      <w:r w:rsidRPr="001F5C27">
        <w:t>инженерной</w:t>
      </w:r>
      <w:r w:rsidR="00BC0D51">
        <w:t xml:space="preserve"> </w:t>
      </w:r>
      <w:r w:rsidRPr="001F5C27">
        <w:t>и</w:t>
      </w:r>
      <w:r w:rsidR="00BC0D51">
        <w:t xml:space="preserve"> </w:t>
      </w:r>
      <w:r w:rsidRPr="001F5C27">
        <w:t>социальной</w:t>
      </w:r>
      <w:r w:rsidR="00BC0D51">
        <w:t xml:space="preserve"> </w:t>
      </w:r>
      <w:r w:rsidRPr="001F5C27">
        <w:t>инфраструктуры</w:t>
      </w:r>
      <w:r w:rsidR="00BC0D51">
        <w:t xml:space="preserve"> </w:t>
      </w:r>
      <w:r w:rsidRPr="001F5C27">
        <w:t>и</w:t>
      </w:r>
      <w:r w:rsidR="00BC0D51">
        <w:t xml:space="preserve"> </w:t>
      </w:r>
      <w:r w:rsidRPr="001F5C27">
        <w:t>ее</w:t>
      </w:r>
      <w:r w:rsidR="00BC0D51">
        <w:t xml:space="preserve"> </w:t>
      </w:r>
      <w:r w:rsidRPr="001F5C27">
        <w:t>развития</w:t>
      </w:r>
      <w:r w:rsidR="00BC0D51">
        <w:t xml:space="preserve"> </w:t>
      </w:r>
      <w:r w:rsidRPr="001F5C27">
        <w:t>на</w:t>
      </w:r>
      <w:r w:rsidR="00BC0D51">
        <w:t xml:space="preserve"> </w:t>
      </w:r>
      <w:r w:rsidRPr="001F5C27">
        <w:t>новой</w:t>
      </w:r>
      <w:r w:rsidR="00BC0D51">
        <w:t xml:space="preserve"> </w:t>
      </w:r>
      <w:r w:rsidRPr="001F5C27">
        <w:t>технологической</w:t>
      </w:r>
      <w:r w:rsidR="00BC0D51">
        <w:t xml:space="preserve"> </w:t>
      </w:r>
      <w:r w:rsidRPr="001F5C27">
        <w:t>базе.</w:t>
      </w:r>
    </w:p>
    <w:p w:rsidR="001F5C27" w:rsidRDefault="001F5C27" w:rsidP="001F5C27">
      <w:pPr>
        <w:pStyle w:val="a7"/>
      </w:pPr>
      <w:r w:rsidRPr="001F5C27">
        <w:t>Перспективное</w:t>
      </w:r>
      <w:r w:rsidR="00BC0D51">
        <w:t xml:space="preserve"> </w:t>
      </w:r>
      <w:r w:rsidRPr="001F5C27">
        <w:t>строительство</w:t>
      </w:r>
      <w:r w:rsidR="00BC0D51">
        <w:t xml:space="preserve"> </w:t>
      </w:r>
      <w:r w:rsidRPr="001F5C27">
        <w:t>жилья</w:t>
      </w:r>
      <w:r w:rsidR="00BC0D51">
        <w:t xml:space="preserve"> </w:t>
      </w:r>
      <w:r w:rsidRPr="001F5C27">
        <w:t>и</w:t>
      </w:r>
      <w:r w:rsidR="00BC0D51">
        <w:t xml:space="preserve"> </w:t>
      </w:r>
      <w:r w:rsidRPr="001F5C27">
        <w:t>объектов</w:t>
      </w:r>
      <w:r w:rsidR="00BC0D51">
        <w:t xml:space="preserve"> </w:t>
      </w:r>
      <w:r w:rsidRPr="001F5C27">
        <w:t>социально-культурной</w:t>
      </w:r>
      <w:r w:rsidR="00BC0D51">
        <w:t xml:space="preserve"> </w:t>
      </w:r>
      <w:r w:rsidRPr="001F5C27">
        <w:t>сферы</w:t>
      </w:r>
      <w:r w:rsidR="00BC0D51">
        <w:t xml:space="preserve"> </w:t>
      </w:r>
      <w:r w:rsidRPr="001F5C27">
        <w:t>потребует</w:t>
      </w:r>
      <w:r w:rsidR="00BC0D51">
        <w:t xml:space="preserve"> </w:t>
      </w:r>
      <w:r w:rsidRPr="001F5C27">
        <w:t>существенных</w:t>
      </w:r>
      <w:r w:rsidR="00BC0D51">
        <w:t xml:space="preserve"> </w:t>
      </w:r>
      <w:r w:rsidRPr="001F5C27">
        <w:t>дополнительных</w:t>
      </w:r>
      <w:r w:rsidR="00BC0D51">
        <w:t xml:space="preserve"> </w:t>
      </w:r>
      <w:r w:rsidRPr="001F5C27">
        <w:t>мощностей</w:t>
      </w:r>
      <w:r w:rsidR="00BC0D51">
        <w:t xml:space="preserve"> </w:t>
      </w:r>
      <w:r w:rsidRPr="001F5C27">
        <w:t>для</w:t>
      </w:r>
      <w:r w:rsidR="00BC0D51">
        <w:t xml:space="preserve"> </w:t>
      </w:r>
      <w:r w:rsidRPr="001F5C27">
        <w:t>надежного</w:t>
      </w:r>
      <w:r w:rsidR="00BC0D51">
        <w:t xml:space="preserve"> </w:t>
      </w:r>
      <w:r w:rsidRPr="001F5C27">
        <w:t>обеспечения</w:t>
      </w:r>
      <w:r w:rsidR="00BC0D51">
        <w:t xml:space="preserve"> </w:t>
      </w:r>
      <w:r w:rsidRPr="001F5C27">
        <w:t>энергетическими</w:t>
      </w:r>
      <w:r w:rsidR="00BC0D51">
        <w:t xml:space="preserve"> </w:t>
      </w:r>
      <w:r w:rsidRPr="001F5C27">
        <w:t>ресурсами</w:t>
      </w:r>
      <w:r w:rsidR="00BC0D51">
        <w:t xml:space="preserve"> </w:t>
      </w:r>
      <w:r w:rsidRPr="001F5C27">
        <w:t>новых</w:t>
      </w:r>
      <w:r w:rsidR="00BC0D51">
        <w:t xml:space="preserve"> </w:t>
      </w:r>
      <w:r w:rsidRPr="001F5C27">
        <w:t>потребителей.</w:t>
      </w:r>
      <w:r w:rsidR="00BC0D51">
        <w:t xml:space="preserve"> </w:t>
      </w:r>
      <w:r w:rsidRPr="001F5C27">
        <w:t>Развитие</w:t>
      </w:r>
      <w:r w:rsidR="00BC0D51">
        <w:t xml:space="preserve"> </w:t>
      </w:r>
      <w:r w:rsidRPr="001F5C27">
        <w:t>энергосбережения</w:t>
      </w:r>
      <w:r w:rsidR="00BC0D51">
        <w:t xml:space="preserve"> </w:t>
      </w:r>
      <w:r w:rsidRPr="001F5C27">
        <w:t>позволит</w:t>
      </w:r>
      <w:r w:rsidR="00BC0D51">
        <w:t xml:space="preserve"> </w:t>
      </w:r>
      <w:r w:rsidRPr="001F5C27">
        <w:t>не</w:t>
      </w:r>
      <w:r w:rsidR="00BC0D51">
        <w:t xml:space="preserve"> </w:t>
      </w:r>
      <w:r w:rsidRPr="001F5C27">
        <w:t>только</w:t>
      </w:r>
      <w:r w:rsidR="00BC0D51">
        <w:t xml:space="preserve"> </w:t>
      </w:r>
      <w:r w:rsidRPr="001F5C27">
        <w:t>в</w:t>
      </w:r>
      <w:r w:rsidR="00BC0D51">
        <w:t xml:space="preserve"> </w:t>
      </w:r>
      <w:r w:rsidRPr="001F5C27">
        <w:t>сжатые</w:t>
      </w:r>
      <w:r w:rsidR="00BC0D51">
        <w:t xml:space="preserve"> </w:t>
      </w:r>
      <w:r w:rsidRPr="001F5C27">
        <w:t>сроки</w:t>
      </w:r>
      <w:r w:rsidR="00BC0D51">
        <w:t xml:space="preserve"> </w:t>
      </w:r>
      <w:r w:rsidRPr="001F5C27">
        <w:t>и</w:t>
      </w:r>
      <w:r w:rsidR="00BC0D51">
        <w:t xml:space="preserve"> </w:t>
      </w:r>
      <w:r w:rsidRPr="001F5C27">
        <w:t>с</w:t>
      </w:r>
      <w:r w:rsidR="00BC0D51">
        <w:t xml:space="preserve"> </w:t>
      </w:r>
      <w:r w:rsidRPr="001F5C27">
        <w:t>наименьшими</w:t>
      </w:r>
      <w:r w:rsidR="00BC0D51">
        <w:t xml:space="preserve"> </w:t>
      </w:r>
      <w:r w:rsidRPr="001F5C27">
        <w:t>затратами</w:t>
      </w:r>
      <w:r w:rsidR="00BC0D51">
        <w:t xml:space="preserve"> </w:t>
      </w:r>
      <w:r w:rsidRPr="001F5C27">
        <w:t>высвободить</w:t>
      </w:r>
      <w:r w:rsidR="00BC0D51">
        <w:t xml:space="preserve"> </w:t>
      </w:r>
      <w:r w:rsidRPr="001F5C27">
        <w:t>энергетические</w:t>
      </w:r>
      <w:r w:rsidR="00BC0D51">
        <w:t xml:space="preserve"> </w:t>
      </w:r>
      <w:r w:rsidRPr="001F5C27">
        <w:t>мощности</w:t>
      </w:r>
      <w:r w:rsidR="00BC0D51">
        <w:t xml:space="preserve"> </w:t>
      </w:r>
      <w:r w:rsidRPr="001F5C27">
        <w:t>для</w:t>
      </w:r>
      <w:r w:rsidR="00BC0D51">
        <w:t xml:space="preserve"> </w:t>
      </w:r>
      <w:r w:rsidRPr="001F5C27">
        <w:t>обеспечения</w:t>
      </w:r>
      <w:r w:rsidR="00BC0D51">
        <w:t xml:space="preserve"> </w:t>
      </w:r>
      <w:r w:rsidRPr="001F5C27">
        <w:t>темпов</w:t>
      </w:r>
      <w:r w:rsidR="00BC0D51">
        <w:t xml:space="preserve"> </w:t>
      </w:r>
      <w:r w:rsidRPr="001F5C27">
        <w:t>роста</w:t>
      </w:r>
      <w:r w:rsidR="00BC0D51">
        <w:t xml:space="preserve"> </w:t>
      </w:r>
      <w:r w:rsidRPr="001F5C27">
        <w:t>экономики</w:t>
      </w:r>
      <w:r w:rsidR="00BC0D51">
        <w:t xml:space="preserve"> </w:t>
      </w:r>
      <w:r w:rsidRPr="001F5C27">
        <w:t>города,</w:t>
      </w:r>
      <w:r w:rsidR="00BC0D51">
        <w:t xml:space="preserve"> </w:t>
      </w:r>
      <w:r w:rsidRPr="001F5C27">
        <w:t>но</w:t>
      </w:r>
      <w:r w:rsidR="00BC0D51">
        <w:t xml:space="preserve"> </w:t>
      </w:r>
      <w:r w:rsidRPr="001F5C27">
        <w:t>и</w:t>
      </w:r>
      <w:r w:rsidR="00BC0D51">
        <w:t xml:space="preserve"> </w:t>
      </w:r>
      <w:r w:rsidRPr="001F5C27">
        <w:t>снизить</w:t>
      </w:r>
      <w:r w:rsidR="00BC0D51">
        <w:t xml:space="preserve"> </w:t>
      </w:r>
      <w:r w:rsidRPr="001F5C27">
        <w:t>у</w:t>
      </w:r>
      <w:r w:rsidR="00BC0D51">
        <w:t xml:space="preserve"> </w:t>
      </w:r>
      <w:r w:rsidRPr="001F5C27">
        <w:t>населения</w:t>
      </w:r>
      <w:r w:rsidR="00BC0D51">
        <w:t xml:space="preserve"> </w:t>
      </w:r>
      <w:r w:rsidRPr="001F5C27">
        <w:t>возрастающие</w:t>
      </w:r>
      <w:r w:rsidR="00BC0D51">
        <w:t xml:space="preserve"> </w:t>
      </w:r>
      <w:r w:rsidRPr="001F5C27">
        <w:t>расходы</w:t>
      </w:r>
      <w:r w:rsidR="00BC0D51">
        <w:t xml:space="preserve"> </w:t>
      </w:r>
      <w:r w:rsidRPr="001F5C27">
        <w:t>на</w:t>
      </w:r>
      <w:r w:rsidR="00BC0D51">
        <w:t xml:space="preserve"> </w:t>
      </w:r>
      <w:r w:rsidRPr="001F5C27">
        <w:t>коммунальные</w:t>
      </w:r>
      <w:r w:rsidR="00BC0D51">
        <w:t xml:space="preserve"> </w:t>
      </w:r>
      <w:r w:rsidRPr="001F5C27">
        <w:t>платежи,</w:t>
      </w:r>
      <w:r w:rsidR="00BC0D51">
        <w:t xml:space="preserve"> </w:t>
      </w:r>
      <w:r w:rsidRPr="001F5C27">
        <w:t>таким</w:t>
      </w:r>
      <w:r w:rsidR="00BC0D51">
        <w:t xml:space="preserve"> </w:t>
      </w:r>
      <w:r w:rsidRPr="001F5C27">
        <w:t>образом</w:t>
      </w:r>
      <w:r w:rsidR="00BC0D51">
        <w:t xml:space="preserve"> </w:t>
      </w:r>
      <w:r w:rsidRPr="001F5C27">
        <w:t>энергосбережение</w:t>
      </w:r>
      <w:r w:rsidR="00BC0D51">
        <w:t xml:space="preserve"> </w:t>
      </w:r>
      <w:r w:rsidRPr="001F5C27">
        <w:t>имеет</w:t>
      </w:r>
      <w:r w:rsidR="00BC0D51">
        <w:t xml:space="preserve"> </w:t>
      </w:r>
      <w:r w:rsidRPr="001F5C27">
        <w:t>еще</w:t>
      </w:r>
      <w:r w:rsidR="00BC0D51">
        <w:t xml:space="preserve"> </w:t>
      </w:r>
      <w:r w:rsidRPr="001F5C27">
        <w:t>и</w:t>
      </w:r>
      <w:r w:rsidR="00BC0D51">
        <w:t xml:space="preserve"> </w:t>
      </w:r>
      <w:r w:rsidRPr="001F5C27">
        <w:t>социальную</w:t>
      </w:r>
      <w:r w:rsidR="00BC0D51">
        <w:t xml:space="preserve"> </w:t>
      </w:r>
      <w:r w:rsidRPr="001F5C27">
        <w:t>направленность.</w:t>
      </w:r>
    </w:p>
    <w:p w:rsidR="00651118" w:rsidRDefault="00651118" w:rsidP="00651118">
      <w:pPr>
        <w:pStyle w:val="a7"/>
      </w:pPr>
      <w:r>
        <w:t xml:space="preserve">На территории городского поселения утверждена </w:t>
      </w:r>
      <w:r w:rsidRPr="00001A67">
        <w:t xml:space="preserve">Муниципальная программа </w:t>
      </w:r>
      <w:r w:rsidRPr="00651118">
        <w:t>«Энергосбережение и повышение энергетической эффективности на территории городского поселения</w:t>
      </w:r>
      <w:r w:rsidR="00001A67" w:rsidRPr="00001A67">
        <w:t xml:space="preserve"> </w:t>
      </w:r>
      <w:r w:rsidRPr="00651118">
        <w:t>«Город Завитинск» на 2020 – 2024 годы»</w:t>
      </w:r>
      <w:r w:rsidR="00001A67">
        <w:t>.</w:t>
      </w:r>
    </w:p>
    <w:p w:rsidR="00001A67" w:rsidRDefault="00001A67" w:rsidP="00001A67">
      <w:pPr>
        <w:pStyle w:val="a7"/>
      </w:pPr>
      <w:r>
        <w:t>Цель муниципальной Программы:</w:t>
      </w:r>
    </w:p>
    <w:p w:rsidR="00001A67" w:rsidRPr="00651118" w:rsidRDefault="00001A67" w:rsidP="00B567D7">
      <w:pPr>
        <w:pStyle w:val="a7"/>
        <w:numPr>
          <w:ilvl w:val="0"/>
          <w:numId w:val="34"/>
        </w:numPr>
      </w:pPr>
      <w:r>
        <w:t>снижение затрат местного бюджета при потреблении электрической и тепловой энергии, воды, включая население городского поселения «Город Завитинск».</w:t>
      </w:r>
    </w:p>
    <w:p w:rsidR="00A124AD" w:rsidRDefault="0037092A" w:rsidP="0037092A">
      <w:pPr>
        <w:pStyle w:val="a5"/>
      </w:pPr>
      <w:bookmarkStart w:id="115" w:name="_Toc10520844"/>
      <w:r>
        <w:t>4.2.</w:t>
      </w:r>
      <w:r w:rsidR="00BC0D51">
        <w:t xml:space="preserve"> </w:t>
      </w:r>
      <w:r>
        <w:t>А</w:t>
      </w:r>
      <w:r w:rsidR="00A124AD">
        <w:t>нализ</w:t>
      </w:r>
      <w:r w:rsidR="00BC0D51">
        <w:t xml:space="preserve"> </w:t>
      </w:r>
      <w:r w:rsidR="00A124AD">
        <w:t>состояния</w:t>
      </w:r>
      <w:r w:rsidR="00BC0D51">
        <w:t xml:space="preserve"> </w:t>
      </w:r>
      <w:r w:rsidR="00A124AD">
        <w:t>учета</w:t>
      </w:r>
      <w:r w:rsidR="00BC0D51">
        <w:t xml:space="preserve"> </w:t>
      </w:r>
      <w:r w:rsidR="00A124AD">
        <w:t>потребления</w:t>
      </w:r>
      <w:r w:rsidR="00BC0D51">
        <w:t xml:space="preserve"> </w:t>
      </w:r>
      <w:r w:rsidR="00A124AD">
        <w:t>ресурсов,</w:t>
      </w:r>
      <w:r w:rsidR="00BC0D51">
        <w:t xml:space="preserve"> </w:t>
      </w:r>
      <w:r w:rsidR="00A124AD">
        <w:t>используемых</w:t>
      </w:r>
      <w:r w:rsidR="00BC0D51">
        <w:t xml:space="preserve"> </w:t>
      </w:r>
      <w:r w:rsidR="00A124AD">
        <w:t>приборов</w:t>
      </w:r>
      <w:r w:rsidR="00BC0D51">
        <w:t xml:space="preserve"> </w:t>
      </w:r>
      <w:r w:rsidR="00A124AD">
        <w:t>учета</w:t>
      </w:r>
      <w:r w:rsidR="00BC0D51">
        <w:t xml:space="preserve"> </w:t>
      </w:r>
      <w:r w:rsidR="00A124AD">
        <w:t>и</w:t>
      </w:r>
      <w:r w:rsidR="00BC0D51">
        <w:t xml:space="preserve"> </w:t>
      </w:r>
      <w:r w:rsidR="00A124AD">
        <w:t>п</w:t>
      </w:r>
      <w:r>
        <w:t>рограммно-аппаратных</w:t>
      </w:r>
      <w:r w:rsidR="00BC0D51">
        <w:t xml:space="preserve"> </w:t>
      </w:r>
      <w:r>
        <w:t>комплексов</w:t>
      </w:r>
      <w:bookmarkEnd w:id="115"/>
    </w:p>
    <w:p w:rsidR="001F5C27" w:rsidRPr="001F5C27" w:rsidRDefault="001F5C27" w:rsidP="00775D20">
      <w:pPr>
        <w:pStyle w:val="a7"/>
      </w:pPr>
      <w:r w:rsidRPr="001F5C27">
        <w:t>В</w:t>
      </w:r>
      <w:r w:rsidR="00BC0D51">
        <w:t xml:space="preserve"> </w:t>
      </w:r>
      <w:r w:rsidRPr="001F5C27">
        <w:t>соответствии</w:t>
      </w:r>
      <w:r w:rsidR="00BC0D51">
        <w:t xml:space="preserve"> </w:t>
      </w:r>
      <w:r w:rsidRPr="001F5C27">
        <w:t>с</w:t>
      </w:r>
      <w:r w:rsidR="00BC0D51">
        <w:t xml:space="preserve"> </w:t>
      </w:r>
      <w:r w:rsidRPr="001F5C27">
        <w:t>требованиями</w:t>
      </w:r>
      <w:r w:rsidR="00BC0D51">
        <w:t xml:space="preserve"> </w:t>
      </w:r>
      <w:r w:rsidRPr="001F5C27">
        <w:t>Федерального</w:t>
      </w:r>
      <w:r w:rsidR="00BC0D51">
        <w:t xml:space="preserve"> </w:t>
      </w:r>
      <w:r w:rsidRPr="001F5C27">
        <w:t>закона</w:t>
      </w:r>
      <w:r w:rsidR="00BC0D51">
        <w:t xml:space="preserve"> </w:t>
      </w:r>
      <w:r w:rsidRPr="001F5C27">
        <w:t>№261-ФЗ</w:t>
      </w:r>
      <w:r w:rsidR="00BC0D51">
        <w:t xml:space="preserve"> </w:t>
      </w:r>
      <w:r w:rsidRPr="001F5C27">
        <w:t>от</w:t>
      </w:r>
      <w:r w:rsidR="00BC0D51">
        <w:t xml:space="preserve"> </w:t>
      </w:r>
      <w:r w:rsidRPr="001F5C27">
        <w:t>23</w:t>
      </w:r>
      <w:r w:rsidR="00775D20">
        <w:t xml:space="preserve"> ноября </w:t>
      </w:r>
      <w:r w:rsidRPr="001F5C27">
        <w:t>2009г</w:t>
      </w:r>
      <w:r w:rsidR="00FA5901">
        <w:t>ода</w:t>
      </w:r>
      <w:r w:rsidR="00BC0D51">
        <w:t xml:space="preserve"> </w:t>
      </w:r>
      <w:r w:rsidRPr="001F5C27">
        <w:t>«Об</w:t>
      </w:r>
      <w:r w:rsidR="00BC0D51">
        <w:t xml:space="preserve"> </w:t>
      </w:r>
      <w:r w:rsidRPr="001F5C27">
        <w:t>энергосбережении</w:t>
      </w:r>
      <w:r w:rsidR="00BC0D51">
        <w:t xml:space="preserve"> </w:t>
      </w:r>
      <w:r w:rsidRPr="001F5C27">
        <w:t>и</w:t>
      </w:r>
      <w:r w:rsidR="00BC0D51">
        <w:t xml:space="preserve"> </w:t>
      </w:r>
      <w:r w:rsidRPr="001F5C27">
        <w:t>о</w:t>
      </w:r>
      <w:r w:rsidR="00BC0D51">
        <w:t xml:space="preserve"> </w:t>
      </w:r>
      <w:r w:rsidRPr="001F5C27">
        <w:t>повышении</w:t>
      </w:r>
      <w:r w:rsidR="00BC0D51">
        <w:t xml:space="preserve"> </w:t>
      </w:r>
      <w:r w:rsidRPr="001F5C27">
        <w:t>энергетической</w:t>
      </w:r>
      <w:r w:rsidR="00BC0D51">
        <w:t xml:space="preserve"> </w:t>
      </w:r>
      <w:r w:rsidRPr="001F5C27">
        <w:t>эффективности,</w:t>
      </w:r>
      <w:r w:rsidR="00BC0D51">
        <w:t xml:space="preserve"> </w:t>
      </w:r>
      <w:r w:rsidRPr="001F5C27">
        <w:t>и</w:t>
      </w:r>
      <w:r w:rsidR="00BC0D51">
        <w:t xml:space="preserve"> </w:t>
      </w:r>
      <w:r w:rsidRPr="001F5C27">
        <w:t>о</w:t>
      </w:r>
      <w:r w:rsidR="00BC0D51">
        <w:t xml:space="preserve"> </w:t>
      </w:r>
      <w:r w:rsidRPr="001F5C27">
        <w:t>внесении</w:t>
      </w:r>
      <w:r w:rsidR="00BC0D51">
        <w:t xml:space="preserve"> </w:t>
      </w:r>
      <w:r w:rsidRPr="001F5C27">
        <w:t>изменений</w:t>
      </w:r>
      <w:r w:rsidR="00BC0D51">
        <w:t xml:space="preserve"> </w:t>
      </w:r>
      <w:r w:rsidRPr="001F5C27">
        <w:t>в</w:t>
      </w:r>
      <w:r w:rsidR="00BC0D51">
        <w:t xml:space="preserve"> </w:t>
      </w:r>
      <w:r w:rsidRPr="001F5C27">
        <w:t>отдельные</w:t>
      </w:r>
      <w:r w:rsidR="00BC0D51">
        <w:t xml:space="preserve"> </w:t>
      </w:r>
      <w:r w:rsidRPr="001F5C27">
        <w:t>законодательные</w:t>
      </w:r>
      <w:r w:rsidR="00BC0D51">
        <w:t xml:space="preserve"> </w:t>
      </w:r>
      <w:r w:rsidRPr="001F5C27">
        <w:t>акты</w:t>
      </w:r>
      <w:r w:rsidR="00BC0D51">
        <w:t xml:space="preserve"> </w:t>
      </w:r>
      <w:r w:rsidRPr="001F5C27">
        <w:t>Российской</w:t>
      </w:r>
      <w:r w:rsidR="00BC0D51">
        <w:t xml:space="preserve"> </w:t>
      </w:r>
      <w:r w:rsidRPr="001F5C27">
        <w:t>Федерации»,</w:t>
      </w:r>
      <w:r w:rsidR="00BC0D51">
        <w:t xml:space="preserve"> </w:t>
      </w:r>
      <w:r w:rsidRPr="001F5C27">
        <w:t>энергетический</w:t>
      </w:r>
      <w:r w:rsidR="00BC0D51">
        <w:t xml:space="preserve"> </w:t>
      </w:r>
      <w:r w:rsidRPr="001F5C27">
        <w:t>ресурс</w:t>
      </w:r>
      <w:r w:rsidR="00BC0D51">
        <w:t xml:space="preserve"> </w:t>
      </w:r>
      <w:r w:rsidR="002B1FF4">
        <w:t>–</w:t>
      </w:r>
      <w:r w:rsidR="00BC0D51">
        <w:t xml:space="preserve"> </w:t>
      </w:r>
      <w:r w:rsidRPr="001F5C27">
        <w:t>носитель</w:t>
      </w:r>
      <w:r w:rsidR="00BC0D51">
        <w:t xml:space="preserve"> </w:t>
      </w:r>
      <w:r w:rsidRPr="001F5C27">
        <w:t>энергии,</w:t>
      </w:r>
      <w:r w:rsidR="00BC0D51">
        <w:t xml:space="preserve"> </w:t>
      </w:r>
      <w:r w:rsidRPr="001F5C27">
        <w:t>энергия</w:t>
      </w:r>
      <w:r w:rsidR="00BC0D51">
        <w:t xml:space="preserve"> </w:t>
      </w:r>
      <w:r w:rsidRPr="001F5C27">
        <w:t>которого</w:t>
      </w:r>
      <w:r w:rsidR="00BC0D51">
        <w:t xml:space="preserve"> </w:t>
      </w:r>
      <w:r w:rsidRPr="001F5C27">
        <w:t>используется</w:t>
      </w:r>
      <w:r w:rsidR="00BC0D51">
        <w:t xml:space="preserve"> </w:t>
      </w:r>
      <w:r w:rsidRPr="001F5C27">
        <w:t>или</w:t>
      </w:r>
      <w:r w:rsidR="00BC0D51">
        <w:t xml:space="preserve"> </w:t>
      </w:r>
      <w:r w:rsidRPr="001F5C27">
        <w:t>может</w:t>
      </w:r>
      <w:r w:rsidR="00BC0D51">
        <w:t xml:space="preserve"> </w:t>
      </w:r>
      <w:r w:rsidRPr="001F5C27">
        <w:t>быть</w:t>
      </w:r>
      <w:r w:rsidR="00BC0D51">
        <w:t xml:space="preserve"> </w:t>
      </w:r>
      <w:r w:rsidRPr="001F5C27">
        <w:t>использована</w:t>
      </w:r>
      <w:r w:rsidR="00BC0D51">
        <w:t xml:space="preserve"> </w:t>
      </w:r>
      <w:r w:rsidRPr="001F5C27">
        <w:t>при</w:t>
      </w:r>
      <w:r w:rsidR="00BC0D51">
        <w:t xml:space="preserve"> </w:t>
      </w:r>
      <w:r w:rsidRPr="001F5C27">
        <w:t>осуществлении</w:t>
      </w:r>
      <w:r w:rsidR="00BC0D51">
        <w:t xml:space="preserve"> </w:t>
      </w:r>
      <w:r w:rsidRPr="001F5C27">
        <w:t>хозяйственной</w:t>
      </w:r>
      <w:r w:rsidR="00BC0D51">
        <w:t xml:space="preserve"> </w:t>
      </w:r>
      <w:r w:rsidRPr="001F5C27">
        <w:t>и</w:t>
      </w:r>
      <w:r w:rsidR="00BC0D51">
        <w:t xml:space="preserve"> </w:t>
      </w:r>
      <w:r w:rsidRPr="001F5C27">
        <w:t>иной</w:t>
      </w:r>
      <w:r w:rsidR="00BC0D51">
        <w:t xml:space="preserve"> </w:t>
      </w:r>
      <w:r w:rsidRPr="001F5C27">
        <w:t>деятельности,</w:t>
      </w:r>
      <w:r w:rsidR="00BC0D51">
        <w:t xml:space="preserve"> </w:t>
      </w:r>
      <w:r w:rsidRPr="001F5C27">
        <w:t>а</w:t>
      </w:r>
      <w:r w:rsidR="00BC0D51">
        <w:t xml:space="preserve"> </w:t>
      </w:r>
      <w:r w:rsidRPr="001F5C27">
        <w:t>также</w:t>
      </w:r>
      <w:r w:rsidR="00BC0D51">
        <w:t xml:space="preserve"> </w:t>
      </w:r>
      <w:r w:rsidRPr="001F5C27">
        <w:t>вид</w:t>
      </w:r>
      <w:r w:rsidR="00BC0D51">
        <w:t xml:space="preserve"> </w:t>
      </w:r>
      <w:r w:rsidRPr="001F5C27">
        <w:t>энергии</w:t>
      </w:r>
      <w:r w:rsidR="00BC0D51">
        <w:t xml:space="preserve"> </w:t>
      </w:r>
      <w:r w:rsidRPr="001F5C27">
        <w:t>(атомная,</w:t>
      </w:r>
      <w:r w:rsidR="00BC0D51">
        <w:t xml:space="preserve"> </w:t>
      </w:r>
      <w:r w:rsidRPr="001F5C27">
        <w:t>тепловая,</w:t>
      </w:r>
      <w:r w:rsidR="00BC0D51">
        <w:t xml:space="preserve"> </w:t>
      </w:r>
      <w:r w:rsidRPr="001F5C27">
        <w:t>электрическая,</w:t>
      </w:r>
      <w:r w:rsidR="00BC0D51">
        <w:t xml:space="preserve"> </w:t>
      </w:r>
      <w:r w:rsidRPr="001F5C27">
        <w:t>электромагнитная</w:t>
      </w:r>
      <w:r w:rsidR="00BC0D51">
        <w:t xml:space="preserve"> </w:t>
      </w:r>
      <w:r w:rsidRPr="001F5C27">
        <w:t>энергия</w:t>
      </w:r>
      <w:r w:rsidR="00BC0D51">
        <w:t xml:space="preserve"> </w:t>
      </w:r>
      <w:r w:rsidRPr="001F5C27">
        <w:t>или</w:t>
      </w:r>
      <w:r w:rsidR="00BC0D51">
        <w:t xml:space="preserve"> </w:t>
      </w:r>
      <w:r w:rsidRPr="001F5C27">
        <w:t>другой</w:t>
      </w:r>
      <w:r w:rsidR="00BC0D51">
        <w:t xml:space="preserve"> </w:t>
      </w:r>
      <w:r w:rsidRPr="001F5C27">
        <w:t>вид</w:t>
      </w:r>
      <w:r w:rsidR="00BC0D51">
        <w:t xml:space="preserve"> </w:t>
      </w:r>
      <w:r w:rsidRPr="001F5C27">
        <w:t>энергии).</w:t>
      </w:r>
      <w:r w:rsidR="00BC0D51">
        <w:t xml:space="preserve"> </w:t>
      </w:r>
    </w:p>
    <w:p w:rsidR="001F5C27" w:rsidRPr="001F5C27" w:rsidRDefault="001F5C27" w:rsidP="00775D20">
      <w:pPr>
        <w:pStyle w:val="a7"/>
      </w:pPr>
      <w:r w:rsidRPr="001F5C27">
        <w:lastRenderedPageBreak/>
        <w:t>Правовое</w:t>
      </w:r>
      <w:r w:rsidR="00BC0D51">
        <w:t xml:space="preserve"> </w:t>
      </w:r>
      <w:r w:rsidRPr="001F5C27">
        <w:t>регулирование</w:t>
      </w:r>
      <w:r w:rsidR="00BC0D51">
        <w:t xml:space="preserve"> </w:t>
      </w:r>
      <w:r w:rsidRPr="001F5C27">
        <w:t>в</w:t>
      </w:r>
      <w:r w:rsidR="00BC0D51">
        <w:t xml:space="preserve"> </w:t>
      </w:r>
      <w:r w:rsidRPr="001F5C27">
        <w:t>области</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r w:rsidRPr="001F5C27">
        <w:t>основывается</w:t>
      </w:r>
      <w:r w:rsidR="00BC0D51">
        <w:t xml:space="preserve"> </w:t>
      </w:r>
      <w:r w:rsidRPr="001F5C27">
        <w:t>на</w:t>
      </w:r>
      <w:r w:rsidR="00BC0D51">
        <w:t xml:space="preserve"> </w:t>
      </w:r>
      <w:r w:rsidRPr="001F5C27">
        <w:t>следующих</w:t>
      </w:r>
      <w:r w:rsidR="00BC0D51">
        <w:t xml:space="preserve"> </w:t>
      </w:r>
      <w:r w:rsidRPr="001F5C27">
        <w:t>принципах:</w:t>
      </w:r>
      <w:r w:rsidR="00BC0D51">
        <w:t xml:space="preserve"> </w:t>
      </w:r>
    </w:p>
    <w:p w:rsidR="001F5C27" w:rsidRPr="001F5C27" w:rsidRDefault="001F5C27" w:rsidP="00B567D7">
      <w:pPr>
        <w:pStyle w:val="a7"/>
        <w:numPr>
          <w:ilvl w:val="0"/>
          <w:numId w:val="32"/>
        </w:numPr>
      </w:pPr>
      <w:r w:rsidRPr="001F5C27">
        <w:t>эффективное</w:t>
      </w:r>
      <w:r w:rsidR="00BC0D51">
        <w:t xml:space="preserve"> </w:t>
      </w:r>
      <w:r w:rsidRPr="001F5C27">
        <w:t>и</w:t>
      </w:r>
      <w:r w:rsidR="00BC0D51">
        <w:t xml:space="preserve"> </w:t>
      </w:r>
      <w:r w:rsidRPr="001F5C27">
        <w:t>рациональное</w:t>
      </w:r>
      <w:r w:rsidR="00BC0D51">
        <w:t xml:space="preserve"> </w:t>
      </w:r>
      <w:r w:rsidRPr="001F5C27">
        <w:t>использование</w:t>
      </w:r>
      <w:r w:rsidR="00BC0D51">
        <w:t xml:space="preserve"> </w:t>
      </w:r>
      <w:r w:rsidRPr="001F5C27">
        <w:t>энергетических</w:t>
      </w:r>
      <w:r w:rsidR="00BC0D51">
        <w:t xml:space="preserve"> </w:t>
      </w:r>
      <w:r w:rsidRPr="001F5C27">
        <w:t>ресурсов;</w:t>
      </w:r>
    </w:p>
    <w:p w:rsidR="001F5C27" w:rsidRPr="001F5C27" w:rsidRDefault="001F5C27" w:rsidP="00B567D7">
      <w:pPr>
        <w:pStyle w:val="a7"/>
        <w:numPr>
          <w:ilvl w:val="0"/>
          <w:numId w:val="32"/>
        </w:numPr>
      </w:pPr>
      <w:r w:rsidRPr="001F5C27">
        <w:t>поддержка</w:t>
      </w:r>
      <w:r w:rsidR="00BC0D51">
        <w:t xml:space="preserve"> </w:t>
      </w:r>
      <w:r w:rsidRPr="001F5C27">
        <w:t>и</w:t>
      </w:r>
      <w:r w:rsidR="00BC0D51">
        <w:t xml:space="preserve"> </w:t>
      </w:r>
      <w:r w:rsidRPr="001F5C27">
        <w:t>стимулирование</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p>
    <w:p w:rsidR="001F5C27" w:rsidRPr="001F5C27" w:rsidRDefault="001F5C27" w:rsidP="00B567D7">
      <w:pPr>
        <w:pStyle w:val="a7"/>
        <w:numPr>
          <w:ilvl w:val="0"/>
          <w:numId w:val="32"/>
        </w:numPr>
      </w:pPr>
      <w:r w:rsidRPr="001F5C27">
        <w:t>системность</w:t>
      </w:r>
      <w:r w:rsidR="00BC0D51">
        <w:t xml:space="preserve"> </w:t>
      </w:r>
      <w:r w:rsidRPr="001F5C27">
        <w:t>и</w:t>
      </w:r>
      <w:r w:rsidR="00BC0D51">
        <w:t xml:space="preserve"> </w:t>
      </w:r>
      <w:r w:rsidRPr="001F5C27">
        <w:t>комплексность</w:t>
      </w:r>
      <w:r w:rsidR="00BC0D51">
        <w:t xml:space="preserve"> </w:t>
      </w:r>
      <w:r w:rsidRPr="001F5C27">
        <w:t>проведения</w:t>
      </w:r>
      <w:r w:rsidR="00BC0D51">
        <w:t xml:space="preserve"> </w:t>
      </w:r>
      <w:r w:rsidRPr="001F5C27">
        <w:t>мероприятий</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r w:rsidR="00BC0D51">
        <w:t xml:space="preserve"> </w:t>
      </w:r>
    </w:p>
    <w:p w:rsidR="001F5C27" w:rsidRPr="001F5C27" w:rsidRDefault="001F5C27" w:rsidP="00B567D7">
      <w:pPr>
        <w:pStyle w:val="a7"/>
        <w:numPr>
          <w:ilvl w:val="0"/>
          <w:numId w:val="32"/>
        </w:numPr>
      </w:pPr>
      <w:r w:rsidRPr="001F5C27">
        <w:t>планирование</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E61F4F">
        <w:t>.</w:t>
      </w:r>
    </w:p>
    <w:p w:rsidR="001F5C27" w:rsidRPr="001F5C27" w:rsidRDefault="001F5C27" w:rsidP="00775D20">
      <w:pPr>
        <w:pStyle w:val="a7"/>
      </w:pPr>
      <w:r w:rsidRPr="001F5C27">
        <w:t>Согласно</w:t>
      </w:r>
      <w:r w:rsidR="00BC0D51">
        <w:t xml:space="preserve"> </w:t>
      </w:r>
      <w:r w:rsidRPr="001F5C27">
        <w:t>Федеральному</w:t>
      </w:r>
      <w:r w:rsidR="00BC0D51">
        <w:t xml:space="preserve"> </w:t>
      </w:r>
      <w:r w:rsidRPr="001F5C27">
        <w:t>закону</w:t>
      </w:r>
      <w:r w:rsidR="00BC0D51">
        <w:t xml:space="preserve"> </w:t>
      </w:r>
      <w:r w:rsidRPr="001F5C27">
        <w:t>№261-ФЗ</w:t>
      </w:r>
      <w:r w:rsidR="00BC0D51">
        <w:t xml:space="preserve"> </w:t>
      </w:r>
      <w:r w:rsidRPr="001F5C27">
        <w:t>полномочиями</w:t>
      </w:r>
      <w:r w:rsidR="00BC0D51">
        <w:t xml:space="preserve"> </w:t>
      </w:r>
      <w:r w:rsidRPr="001F5C27">
        <w:t>в</w:t>
      </w:r>
      <w:r w:rsidR="00BC0D51">
        <w:t xml:space="preserve"> </w:t>
      </w:r>
      <w:r w:rsidRPr="001F5C27">
        <w:t>области</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r w:rsidRPr="001F5C27">
        <w:t>наделены</w:t>
      </w:r>
      <w:r w:rsidR="00BC0D51">
        <w:t xml:space="preserve"> </w:t>
      </w:r>
      <w:r w:rsidRPr="001F5C27">
        <w:t>органы</w:t>
      </w:r>
      <w:r w:rsidR="00BC0D51">
        <w:t xml:space="preserve"> </w:t>
      </w:r>
      <w:r w:rsidRPr="001F5C27">
        <w:t>государственной</w:t>
      </w:r>
      <w:r w:rsidR="00BC0D51">
        <w:t xml:space="preserve"> </w:t>
      </w:r>
      <w:r w:rsidRPr="001F5C27">
        <w:t>власти</w:t>
      </w:r>
      <w:r w:rsidR="00BC0D51">
        <w:t xml:space="preserve"> </w:t>
      </w:r>
      <w:r w:rsidRPr="001F5C27">
        <w:t>Российской</w:t>
      </w:r>
      <w:r w:rsidR="00BC0D51">
        <w:t xml:space="preserve"> </w:t>
      </w:r>
      <w:r w:rsidRPr="001F5C27">
        <w:t>Федерации,</w:t>
      </w:r>
      <w:r w:rsidR="00BC0D51">
        <w:t xml:space="preserve"> </w:t>
      </w:r>
      <w:r w:rsidRPr="001F5C27">
        <w:t>органы</w:t>
      </w:r>
      <w:r w:rsidR="00BC0D51">
        <w:t xml:space="preserve"> </w:t>
      </w:r>
      <w:r w:rsidRPr="001F5C27">
        <w:t>государственной</w:t>
      </w:r>
      <w:r w:rsidR="00BC0D51">
        <w:t xml:space="preserve"> </w:t>
      </w:r>
      <w:r w:rsidRPr="001F5C27">
        <w:t>власти</w:t>
      </w:r>
      <w:r w:rsidR="00BC0D51">
        <w:t xml:space="preserve"> </w:t>
      </w:r>
      <w:r w:rsidRPr="001F5C27">
        <w:t>субъектов</w:t>
      </w:r>
      <w:r w:rsidR="00BC0D51">
        <w:t xml:space="preserve"> </w:t>
      </w:r>
      <w:r w:rsidRPr="001F5C27">
        <w:t>Российской</w:t>
      </w:r>
      <w:r w:rsidR="00BC0D51">
        <w:t xml:space="preserve"> </w:t>
      </w:r>
      <w:r w:rsidRPr="001F5C27">
        <w:t>Федерации,</w:t>
      </w:r>
      <w:r w:rsidR="00BC0D51">
        <w:t xml:space="preserve"> </w:t>
      </w:r>
      <w:r w:rsidRPr="001F5C27">
        <w:t>органы</w:t>
      </w:r>
      <w:r w:rsidR="00BC0D51">
        <w:t xml:space="preserve"> </w:t>
      </w:r>
      <w:r w:rsidRPr="001F5C27">
        <w:t>местного</w:t>
      </w:r>
      <w:r w:rsidR="00BC0D51">
        <w:t xml:space="preserve"> </w:t>
      </w:r>
      <w:r w:rsidRPr="001F5C27">
        <w:t>самоуправления.</w:t>
      </w:r>
      <w:r w:rsidR="00BC0D51">
        <w:t xml:space="preserve"> </w:t>
      </w:r>
      <w:r w:rsidRPr="001F5C27">
        <w:t>К</w:t>
      </w:r>
      <w:r w:rsidR="00BC0D51">
        <w:t xml:space="preserve"> </w:t>
      </w:r>
      <w:r w:rsidRPr="001F5C27">
        <w:t>полномочиям</w:t>
      </w:r>
      <w:r w:rsidR="00BC0D51">
        <w:t xml:space="preserve"> </w:t>
      </w:r>
      <w:r w:rsidRPr="001F5C27">
        <w:t>органов</w:t>
      </w:r>
      <w:r w:rsidR="00BC0D51">
        <w:t xml:space="preserve"> </w:t>
      </w:r>
      <w:r w:rsidRPr="001F5C27">
        <w:t>местного</w:t>
      </w:r>
      <w:r w:rsidR="00BC0D51">
        <w:t xml:space="preserve"> </w:t>
      </w:r>
      <w:r w:rsidRPr="001F5C27">
        <w:t>самоуправления</w:t>
      </w:r>
      <w:r w:rsidR="00BC0D51">
        <w:t xml:space="preserve"> </w:t>
      </w:r>
      <w:r w:rsidRPr="001F5C27">
        <w:t>в</w:t>
      </w:r>
      <w:r w:rsidR="00BC0D51">
        <w:t xml:space="preserve"> </w:t>
      </w:r>
      <w:r w:rsidRPr="001F5C27">
        <w:t>области</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r w:rsidRPr="001F5C27">
        <w:t>относятся:</w:t>
      </w:r>
    </w:p>
    <w:p w:rsidR="001F5C27" w:rsidRPr="001F5C27" w:rsidRDefault="001F5C27" w:rsidP="00B567D7">
      <w:pPr>
        <w:pStyle w:val="a7"/>
        <w:numPr>
          <w:ilvl w:val="0"/>
          <w:numId w:val="31"/>
        </w:numPr>
      </w:pPr>
      <w:r w:rsidRPr="001F5C27">
        <w:t>разработка</w:t>
      </w:r>
      <w:r w:rsidR="00BC0D51">
        <w:t xml:space="preserve"> </w:t>
      </w:r>
      <w:r w:rsidRPr="001F5C27">
        <w:t>и</w:t>
      </w:r>
      <w:r w:rsidR="00BC0D51">
        <w:t xml:space="preserve"> </w:t>
      </w:r>
      <w:r w:rsidRPr="001F5C27">
        <w:t>реализация</w:t>
      </w:r>
      <w:r w:rsidR="00BC0D51">
        <w:t xml:space="preserve"> </w:t>
      </w:r>
      <w:r w:rsidRPr="001F5C27">
        <w:t>муниципальных</w:t>
      </w:r>
      <w:r w:rsidR="00BC0D51">
        <w:t xml:space="preserve"> </w:t>
      </w:r>
      <w:r w:rsidRPr="001F5C27">
        <w:t>программ</w:t>
      </w:r>
      <w:r w:rsidR="00BC0D51">
        <w:t xml:space="preserve"> </w:t>
      </w:r>
      <w:r w:rsidRPr="001F5C27">
        <w:t>в</w:t>
      </w:r>
      <w:r w:rsidR="00BC0D51">
        <w:t xml:space="preserve"> </w:t>
      </w:r>
      <w:r w:rsidRPr="001F5C27">
        <w:t>области</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p>
    <w:p w:rsidR="001F5C27" w:rsidRPr="001F5C27" w:rsidRDefault="001F5C27" w:rsidP="00B567D7">
      <w:pPr>
        <w:pStyle w:val="a7"/>
        <w:numPr>
          <w:ilvl w:val="0"/>
          <w:numId w:val="31"/>
        </w:numPr>
      </w:pPr>
      <w:r w:rsidRPr="001F5C27">
        <w:t>установление</w:t>
      </w:r>
      <w:r w:rsidR="00BC0D51">
        <w:t xml:space="preserve"> </w:t>
      </w:r>
      <w:r w:rsidRPr="001F5C27">
        <w:t>требований</w:t>
      </w:r>
      <w:r w:rsidR="00BC0D51">
        <w:t xml:space="preserve"> </w:t>
      </w:r>
      <w:r w:rsidRPr="001F5C27">
        <w:t>к</w:t>
      </w:r>
      <w:r w:rsidR="00BC0D51">
        <w:t xml:space="preserve"> </w:t>
      </w:r>
      <w:r w:rsidRPr="001F5C27">
        <w:t>программам</w:t>
      </w:r>
      <w:r w:rsidR="00BC0D51">
        <w:t xml:space="preserve"> </w:t>
      </w:r>
      <w:r w:rsidRPr="001F5C27">
        <w:t>в</w:t>
      </w:r>
      <w:r w:rsidR="00BC0D51">
        <w:t xml:space="preserve"> </w:t>
      </w:r>
      <w:r w:rsidRPr="001F5C27">
        <w:t>области</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r w:rsidRPr="001F5C27">
        <w:t>организаций</w:t>
      </w:r>
      <w:r w:rsidR="00BC0D51">
        <w:t xml:space="preserve"> </w:t>
      </w:r>
      <w:r w:rsidRPr="001F5C27">
        <w:t>коммунального</w:t>
      </w:r>
      <w:r w:rsidR="00BC0D51">
        <w:t xml:space="preserve"> </w:t>
      </w:r>
      <w:r w:rsidRPr="001F5C27">
        <w:t>комплекса,</w:t>
      </w:r>
      <w:r w:rsidR="00BC0D51">
        <w:t xml:space="preserve"> </w:t>
      </w:r>
      <w:r w:rsidRPr="001F5C27">
        <w:t>цены</w:t>
      </w:r>
      <w:r w:rsidR="00BC0D51">
        <w:t xml:space="preserve"> </w:t>
      </w:r>
      <w:r w:rsidRPr="001F5C27">
        <w:t>(тарифы)</w:t>
      </w:r>
      <w:r w:rsidR="00BC0D51">
        <w:t xml:space="preserve"> </w:t>
      </w:r>
      <w:r w:rsidRPr="001F5C27">
        <w:t>на</w:t>
      </w:r>
      <w:r w:rsidR="00BC0D51">
        <w:t xml:space="preserve"> </w:t>
      </w:r>
      <w:r w:rsidRPr="001F5C27">
        <w:t>товары,</w:t>
      </w:r>
      <w:r w:rsidR="00BC0D51">
        <w:t xml:space="preserve"> </w:t>
      </w:r>
      <w:r w:rsidRPr="001F5C27">
        <w:t>услуги</w:t>
      </w:r>
      <w:r w:rsidR="00BC0D51">
        <w:t xml:space="preserve"> </w:t>
      </w:r>
      <w:r w:rsidRPr="001F5C27">
        <w:t>которых</w:t>
      </w:r>
      <w:r w:rsidR="00BC0D51">
        <w:t xml:space="preserve"> </w:t>
      </w:r>
      <w:r w:rsidRPr="001F5C27">
        <w:t>подлежат</w:t>
      </w:r>
      <w:r w:rsidR="00BC0D51">
        <w:t xml:space="preserve"> </w:t>
      </w:r>
      <w:r w:rsidRPr="001F5C27">
        <w:t>установлению</w:t>
      </w:r>
      <w:r w:rsidR="00BC0D51">
        <w:t xml:space="preserve"> </w:t>
      </w:r>
      <w:r w:rsidRPr="001F5C27">
        <w:t>органами</w:t>
      </w:r>
      <w:r w:rsidR="00BC0D51">
        <w:t xml:space="preserve"> </w:t>
      </w:r>
      <w:r w:rsidRPr="001F5C27">
        <w:t>местного</w:t>
      </w:r>
      <w:r w:rsidR="00BC0D51">
        <w:t xml:space="preserve"> </w:t>
      </w:r>
      <w:r w:rsidRPr="001F5C27">
        <w:t>самоуправления;</w:t>
      </w:r>
      <w:r w:rsidR="00BC0D51">
        <w:t xml:space="preserve"> </w:t>
      </w:r>
    </w:p>
    <w:p w:rsidR="001F5C27" w:rsidRPr="001F5C27" w:rsidRDefault="001F5C27" w:rsidP="00B567D7">
      <w:pPr>
        <w:pStyle w:val="a7"/>
        <w:numPr>
          <w:ilvl w:val="0"/>
          <w:numId w:val="31"/>
        </w:numPr>
      </w:pPr>
      <w:r w:rsidRPr="001F5C27">
        <w:t>информационное</w:t>
      </w:r>
      <w:r w:rsidR="00BC0D51">
        <w:t xml:space="preserve"> </w:t>
      </w:r>
      <w:r w:rsidRPr="001F5C27">
        <w:t>обеспечение</w:t>
      </w:r>
      <w:r w:rsidR="00BC0D51">
        <w:t xml:space="preserve"> </w:t>
      </w:r>
      <w:r w:rsidRPr="001F5C27">
        <w:t>мероприятий</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r w:rsidR="00BC0D51">
        <w:t xml:space="preserve"> </w:t>
      </w:r>
      <w:r w:rsidRPr="001F5C27">
        <w:t>определенных</w:t>
      </w:r>
      <w:r w:rsidR="00BC0D51">
        <w:t xml:space="preserve"> </w:t>
      </w:r>
      <w:r w:rsidRPr="001F5C27">
        <w:t>в</w:t>
      </w:r>
      <w:r w:rsidR="00BC0D51">
        <w:t xml:space="preserve"> </w:t>
      </w:r>
      <w:r w:rsidRPr="001F5C27">
        <w:t>качестве</w:t>
      </w:r>
      <w:r w:rsidR="00BC0D51">
        <w:t xml:space="preserve"> </w:t>
      </w:r>
      <w:r w:rsidRPr="001F5C27">
        <w:t>обязательных</w:t>
      </w:r>
      <w:r w:rsidR="00BC0D51">
        <w:t xml:space="preserve"> </w:t>
      </w:r>
      <w:r w:rsidRPr="001F5C27">
        <w:t>федеральными</w:t>
      </w:r>
      <w:r w:rsidR="00BC0D51">
        <w:t xml:space="preserve"> </w:t>
      </w:r>
      <w:r w:rsidRPr="001F5C27">
        <w:t>законами</w:t>
      </w:r>
      <w:r w:rsidR="00BC0D51">
        <w:t xml:space="preserve"> </w:t>
      </w:r>
      <w:r w:rsidRPr="001F5C27">
        <w:t>и</w:t>
      </w:r>
      <w:r w:rsidR="00BC0D51">
        <w:t xml:space="preserve"> </w:t>
      </w:r>
      <w:r w:rsidRPr="001F5C27">
        <w:t>иными</w:t>
      </w:r>
      <w:r w:rsidR="00BC0D51">
        <w:t xml:space="preserve"> </w:t>
      </w:r>
      <w:r w:rsidRPr="001F5C27">
        <w:t>нормативными</w:t>
      </w:r>
      <w:r w:rsidR="00BC0D51">
        <w:t xml:space="preserve"> </w:t>
      </w:r>
      <w:r w:rsidRPr="001F5C27">
        <w:t>правовыми</w:t>
      </w:r>
      <w:r w:rsidR="00BC0D51">
        <w:t xml:space="preserve"> </w:t>
      </w:r>
      <w:r w:rsidRPr="001F5C27">
        <w:t>актами</w:t>
      </w:r>
      <w:r w:rsidR="00BC0D51">
        <w:t xml:space="preserve"> </w:t>
      </w:r>
      <w:r w:rsidRPr="001F5C27">
        <w:t>Российской</w:t>
      </w:r>
      <w:r w:rsidR="00BC0D51">
        <w:t xml:space="preserve"> </w:t>
      </w:r>
      <w:r w:rsidRPr="001F5C27">
        <w:t>Федерации,</w:t>
      </w:r>
      <w:r w:rsidR="00BC0D51">
        <w:t xml:space="preserve"> </w:t>
      </w:r>
      <w:r w:rsidRPr="001F5C27">
        <w:t>а</w:t>
      </w:r>
      <w:r w:rsidR="00BC0D51">
        <w:t xml:space="preserve"> </w:t>
      </w:r>
      <w:r w:rsidRPr="001F5C27">
        <w:t>также</w:t>
      </w:r>
      <w:r w:rsidR="00BC0D51">
        <w:t xml:space="preserve"> </w:t>
      </w:r>
      <w:r w:rsidRPr="001F5C27">
        <w:t>предусмотренных</w:t>
      </w:r>
      <w:r w:rsidR="00BC0D51">
        <w:t xml:space="preserve"> </w:t>
      </w:r>
      <w:r w:rsidRPr="001F5C27">
        <w:t>соответствующей</w:t>
      </w:r>
      <w:r w:rsidR="00BC0D51">
        <w:t xml:space="preserve"> </w:t>
      </w:r>
      <w:r w:rsidRPr="001F5C27">
        <w:t>муниципальной</w:t>
      </w:r>
      <w:r w:rsidR="00BC0D51">
        <w:t xml:space="preserve"> </w:t>
      </w:r>
      <w:r w:rsidRPr="001F5C27">
        <w:t>программой</w:t>
      </w:r>
      <w:r w:rsidR="00BC0D51">
        <w:t xml:space="preserve"> </w:t>
      </w:r>
      <w:r w:rsidRPr="001F5C27">
        <w:t>в</w:t>
      </w:r>
      <w:r w:rsidR="00BC0D51">
        <w:t xml:space="preserve"> </w:t>
      </w:r>
      <w:r w:rsidRPr="001F5C27">
        <w:t>области</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p>
    <w:p w:rsidR="001F5C27" w:rsidRDefault="001F5C27" w:rsidP="00B567D7">
      <w:pPr>
        <w:pStyle w:val="a7"/>
        <w:numPr>
          <w:ilvl w:val="0"/>
          <w:numId w:val="31"/>
        </w:numPr>
      </w:pPr>
      <w:r w:rsidRPr="001F5C27">
        <w:t>координация</w:t>
      </w:r>
      <w:r w:rsidR="00BC0D51">
        <w:t xml:space="preserve"> </w:t>
      </w:r>
      <w:r w:rsidRPr="001F5C27">
        <w:t>мероприятий</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r w:rsidR="00BC0D51">
        <w:t xml:space="preserve"> </w:t>
      </w:r>
      <w:r w:rsidRPr="001F5C27">
        <w:t>и</w:t>
      </w:r>
      <w:r w:rsidR="00BC0D51">
        <w:t xml:space="preserve"> </w:t>
      </w:r>
      <w:r w:rsidRPr="001F5C27">
        <w:t>контроль</w:t>
      </w:r>
      <w:r w:rsidR="00BC0D51">
        <w:t xml:space="preserve"> </w:t>
      </w:r>
      <w:r w:rsidRPr="001F5C27">
        <w:t>за</w:t>
      </w:r>
      <w:r w:rsidR="00BC0D51">
        <w:t xml:space="preserve"> </w:t>
      </w:r>
      <w:r w:rsidRPr="001F5C27">
        <w:t>их</w:t>
      </w:r>
      <w:r w:rsidR="00BC0D51">
        <w:t xml:space="preserve"> </w:t>
      </w:r>
      <w:r w:rsidRPr="001F5C27">
        <w:t>проведением</w:t>
      </w:r>
      <w:r w:rsidR="00BC0D51">
        <w:t xml:space="preserve"> </w:t>
      </w:r>
      <w:r w:rsidRPr="001F5C27">
        <w:t>муниципальными</w:t>
      </w:r>
      <w:r w:rsidR="00BC0D51">
        <w:t xml:space="preserve"> </w:t>
      </w:r>
      <w:r w:rsidRPr="001F5C27">
        <w:t>учреждениями.</w:t>
      </w:r>
    </w:p>
    <w:p w:rsidR="00F375AD" w:rsidRDefault="00F375AD" w:rsidP="00775D20">
      <w:pPr>
        <w:pStyle w:val="a7"/>
      </w:pPr>
      <w:r w:rsidRPr="00F375AD">
        <w:t xml:space="preserve">Анализ </w:t>
      </w:r>
      <w:r w:rsidRPr="00F375AD">
        <w:rPr>
          <w:rFonts w:eastAsia="Calibri"/>
        </w:rPr>
        <w:t>состояния</w:t>
      </w:r>
      <w:r w:rsidRPr="00F375AD">
        <w:t xml:space="preserve"> учета потребления ресурсов</w:t>
      </w:r>
      <w:r>
        <w:t xml:space="preserve"> представлен в таблице 4.2.1. </w:t>
      </w:r>
    </w:p>
    <w:p w:rsidR="00E61F4F" w:rsidRDefault="00E61F4F" w:rsidP="00F375AD">
      <w:pPr>
        <w:pStyle w:val="a7"/>
        <w:sectPr w:rsidR="00E61F4F" w:rsidSect="009D4106">
          <w:pgSz w:w="11906" w:h="16838" w:code="9"/>
          <w:pgMar w:top="510" w:right="510" w:bottom="510" w:left="1361" w:header="425" w:footer="720" w:gutter="0"/>
          <w:cols w:space="720"/>
          <w:titlePg/>
          <w:docGrid w:linePitch="272"/>
        </w:sectPr>
      </w:pPr>
    </w:p>
    <w:p w:rsidR="00E61F4F" w:rsidRDefault="00E61F4F" w:rsidP="004F52E0">
      <w:pPr>
        <w:pStyle w:val="1d"/>
        <w:ind w:left="-284"/>
      </w:pPr>
      <w:r>
        <w:lastRenderedPageBreak/>
        <w:t xml:space="preserve">Таблица 4.2.1. </w:t>
      </w:r>
      <w:r w:rsidRPr="00F375AD">
        <w:t xml:space="preserve">Анализ </w:t>
      </w:r>
      <w:r w:rsidRPr="00F375AD">
        <w:rPr>
          <w:rFonts w:eastAsia="Calibri"/>
        </w:rPr>
        <w:t>состояния</w:t>
      </w:r>
      <w:r w:rsidRPr="00F375AD">
        <w:t xml:space="preserve"> учета потребления ресурсов</w:t>
      </w:r>
    </w:p>
    <w:tbl>
      <w:tblPr>
        <w:tblW w:w="222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5"/>
        <w:gridCol w:w="992"/>
        <w:gridCol w:w="1844"/>
        <w:gridCol w:w="991"/>
        <w:gridCol w:w="1768"/>
        <w:gridCol w:w="1067"/>
        <w:gridCol w:w="1768"/>
        <w:gridCol w:w="1053"/>
        <w:gridCol w:w="1768"/>
        <w:gridCol w:w="959"/>
        <w:gridCol w:w="1900"/>
        <w:gridCol w:w="1057"/>
        <w:gridCol w:w="1856"/>
        <w:gridCol w:w="734"/>
        <w:gridCol w:w="13"/>
        <w:gridCol w:w="1959"/>
        <w:gridCol w:w="696"/>
      </w:tblGrid>
      <w:tr w:rsidR="00CC0CEA" w:rsidRPr="00201150" w:rsidTr="004F52E0">
        <w:trPr>
          <w:trHeight w:val="20"/>
        </w:trPr>
        <w:tc>
          <w:tcPr>
            <w:tcW w:w="8487" w:type="dxa"/>
            <w:gridSpan w:val="6"/>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Оснащённость приборами учёта тепловой энергии по состоянию на 2019год</w:t>
            </w:r>
          </w:p>
        </w:tc>
        <w:tc>
          <w:tcPr>
            <w:tcW w:w="8505" w:type="dxa"/>
            <w:gridSpan w:val="6"/>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Оснащённость приборами учёта ХВС по состоянию на 2019год</w:t>
            </w:r>
          </w:p>
        </w:tc>
        <w:tc>
          <w:tcPr>
            <w:tcW w:w="5258" w:type="dxa"/>
            <w:gridSpan w:val="5"/>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Оснащённость приборами учёта электрической энергии по состоянию на 2019 год</w:t>
            </w:r>
          </w:p>
        </w:tc>
      </w:tr>
      <w:tr w:rsidR="00CC0CEA" w:rsidRPr="00201150" w:rsidTr="004F52E0">
        <w:trPr>
          <w:trHeight w:val="20"/>
        </w:trPr>
        <w:tc>
          <w:tcPr>
            <w:tcW w:w="2817" w:type="dxa"/>
            <w:gridSpan w:val="2"/>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Количество МКД</w:t>
            </w:r>
          </w:p>
        </w:tc>
        <w:tc>
          <w:tcPr>
            <w:tcW w:w="2835" w:type="dxa"/>
            <w:gridSpan w:val="2"/>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 xml:space="preserve">Количество частных домовладений </w:t>
            </w:r>
          </w:p>
        </w:tc>
        <w:tc>
          <w:tcPr>
            <w:tcW w:w="2835" w:type="dxa"/>
            <w:gridSpan w:val="2"/>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Организации</w:t>
            </w:r>
          </w:p>
        </w:tc>
        <w:tc>
          <w:tcPr>
            <w:tcW w:w="2821" w:type="dxa"/>
            <w:gridSpan w:val="2"/>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МКД</w:t>
            </w:r>
          </w:p>
        </w:tc>
        <w:tc>
          <w:tcPr>
            <w:tcW w:w="2727" w:type="dxa"/>
            <w:gridSpan w:val="2"/>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 xml:space="preserve">Частные домовладения </w:t>
            </w:r>
          </w:p>
        </w:tc>
        <w:tc>
          <w:tcPr>
            <w:tcW w:w="2957" w:type="dxa"/>
            <w:gridSpan w:val="2"/>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Организации</w:t>
            </w:r>
          </w:p>
        </w:tc>
        <w:tc>
          <w:tcPr>
            <w:tcW w:w="2603" w:type="dxa"/>
            <w:gridSpan w:val="3"/>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Население</w:t>
            </w:r>
          </w:p>
        </w:tc>
        <w:tc>
          <w:tcPr>
            <w:tcW w:w="2655" w:type="dxa"/>
            <w:gridSpan w:val="2"/>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Организации</w:t>
            </w:r>
          </w:p>
        </w:tc>
      </w:tr>
      <w:tr w:rsidR="00CC0CEA" w:rsidRPr="00201150" w:rsidTr="004F52E0">
        <w:trPr>
          <w:cantSplit/>
          <w:trHeight w:val="2183"/>
        </w:trPr>
        <w:tc>
          <w:tcPr>
            <w:tcW w:w="1825" w:type="dxa"/>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Кол-во МКД подключенных к централизо</w:t>
            </w:r>
            <w:r>
              <w:rPr>
                <w:rFonts w:ascii="Times New Roman" w:eastAsia="Times New Roman" w:hAnsi="Times New Roman" w:cs="Times New Roman"/>
                <w:color w:val="000000"/>
                <w:sz w:val="24"/>
                <w:szCs w:val="24"/>
                <w:lang w:eastAsia="ru-RU"/>
              </w:rPr>
              <w:t>-</w:t>
            </w:r>
            <w:r w:rsidRPr="00201150">
              <w:rPr>
                <w:rFonts w:ascii="Times New Roman" w:eastAsia="Times New Roman" w:hAnsi="Times New Roman" w:cs="Times New Roman"/>
                <w:color w:val="000000"/>
                <w:sz w:val="24"/>
                <w:szCs w:val="24"/>
                <w:lang w:eastAsia="ru-RU"/>
              </w:rPr>
              <w:t>ванному отоплению</w:t>
            </w:r>
          </w:p>
        </w:tc>
        <w:tc>
          <w:tcPr>
            <w:tcW w:w="992" w:type="dxa"/>
            <w:shd w:val="clear" w:color="auto" w:fill="auto"/>
            <w:textDirection w:val="btLr"/>
            <w:vAlign w:val="center"/>
            <w:hideMark/>
          </w:tcPr>
          <w:p w:rsidR="00CC0CEA" w:rsidRPr="00201150" w:rsidRDefault="00CC0CEA" w:rsidP="00CC0CEA">
            <w:pPr>
              <w:spacing w:after="0" w:line="240" w:lineRule="auto"/>
              <w:ind w:left="113" w:right="113"/>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Кол-во МКД оснащённые ОДПУ</w:t>
            </w:r>
          </w:p>
        </w:tc>
        <w:tc>
          <w:tcPr>
            <w:tcW w:w="1844" w:type="dxa"/>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Кол-во абонентов подключенных к централизо</w:t>
            </w:r>
            <w:r>
              <w:rPr>
                <w:rFonts w:ascii="Times New Roman" w:eastAsia="Times New Roman" w:hAnsi="Times New Roman" w:cs="Times New Roman"/>
                <w:color w:val="000000"/>
                <w:sz w:val="24"/>
                <w:szCs w:val="24"/>
                <w:lang w:eastAsia="ru-RU"/>
              </w:rPr>
              <w:t>-</w:t>
            </w:r>
            <w:r w:rsidRPr="00201150">
              <w:rPr>
                <w:rFonts w:ascii="Times New Roman" w:eastAsia="Times New Roman" w:hAnsi="Times New Roman" w:cs="Times New Roman"/>
                <w:color w:val="000000"/>
                <w:sz w:val="24"/>
                <w:szCs w:val="24"/>
                <w:lang w:eastAsia="ru-RU"/>
              </w:rPr>
              <w:t>ванному отоплению</w:t>
            </w:r>
          </w:p>
        </w:tc>
        <w:tc>
          <w:tcPr>
            <w:tcW w:w="991" w:type="dxa"/>
            <w:shd w:val="clear" w:color="auto" w:fill="auto"/>
            <w:textDirection w:val="btLr"/>
            <w:vAlign w:val="center"/>
            <w:hideMark/>
          </w:tcPr>
          <w:p w:rsidR="00CC0CEA" w:rsidRPr="00201150" w:rsidRDefault="00CC0CEA" w:rsidP="00CC0CEA">
            <w:pPr>
              <w:spacing w:after="0" w:line="240" w:lineRule="auto"/>
              <w:ind w:left="113" w:right="113"/>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Кол-во абонентов оснащённых ИПУТЭ</w:t>
            </w:r>
          </w:p>
        </w:tc>
        <w:tc>
          <w:tcPr>
            <w:tcW w:w="1768" w:type="dxa"/>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Кол-во абонентов подключенных к централизо</w:t>
            </w:r>
            <w:r>
              <w:rPr>
                <w:rFonts w:ascii="Times New Roman" w:eastAsia="Times New Roman" w:hAnsi="Times New Roman" w:cs="Times New Roman"/>
                <w:color w:val="000000"/>
                <w:sz w:val="24"/>
                <w:szCs w:val="24"/>
                <w:lang w:eastAsia="ru-RU"/>
              </w:rPr>
              <w:t>-</w:t>
            </w:r>
            <w:r w:rsidRPr="00201150">
              <w:rPr>
                <w:rFonts w:ascii="Times New Roman" w:eastAsia="Times New Roman" w:hAnsi="Times New Roman" w:cs="Times New Roman"/>
                <w:color w:val="000000"/>
                <w:sz w:val="24"/>
                <w:szCs w:val="24"/>
                <w:lang w:eastAsia="ru-RU"/>
              </w:rPr>
              <w:t>ванному отоплению</w:t>
            </w:r>
          </w:p>
        </w:tc>
        <w:tc>
          <w:tcPr>
            <w:tcW w:w="1067" w:type="dxa"/>
            <w:shd w:val="clear" w:color="auto" w:fill="auto"/>
            <w:textDirection w:val="btLr"/>
            <w:vAlign w:val="center"/>
            <w:hideMark/>
          </w:tcPr>
          <w:p w:rsidR="00CC0CEA" w:rsidRPr="00201150" w:rsidRDefault="00CC0CEA" w:rsidP="00CC0CEA">
            <w:pPr>
              <w:spacing w:after="0" w:line="240" w:lineRule="auto"/>
              <w:ind w:left="113" w:right="113"/>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Кол-во абонентов оснащённых ИПУТЭ</w:t>
            </w:r>
          </w:p>
        </w:tc>
        <w:tc>
          <w:tcPr>
            <w:tcW w:w="1768" w:type="dxa"/>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Кол-во МКД подключенных к централизо</w:t>
            </w:r>
            <w:r>
              <w:rPr>
                <w:rFonts w:ascii="Times New Roman" w:eastAsia="Times New Roman" w:hAnsi="Times New Roman" w:cs="Times New Roman"/>
                <w:color w:val="000000"/>
                <w:sz w:val="24"/>
                <w:szCs w:val="24"/>
                <w:lang w:eastAsia="ru-RU"/>
              </w:rPr>
              <w:t>-</w:t>
            </w:r>
            <w:r w:rsidRPr="00201150">
              <w:rPr>
                <w:rFonts w:ascii="Times New Roman" w:eastAsia="Times New Roman" w:hAnsi="Times New Roman" w:cs="Times New Roman"/>
                <w:color w:val="000000"/>
                <w:sz w:val="24"/>
                <w:szCs w:val="24"/>
                <w:lang w:eastAsia="ru-RU"/>
              </w:rPr>
              <w:t>ванному ХВС</w:t>
            </w:r>
          </w:p>
        </w:tc>
        <w:tc>
          <w:tcPr>
            <w:tcW w:w="1053" w:type="dxa"/>
            <w:shd w:val="clear" w:color="auto" w:fill="auto"/>
            <w:textDirection w:val="btLr"/>
            <w:vAlign w:val="center"/>
            <w:hideMark/>
          </w:tcPr>
          <w:p w:rsidR="00CC0CEA" w:rsidRPr="00201150" w:rsidRDefault="00CC0CEA" w:rsidP="00CC0CEA">
            <w:pPr>
              <w:spacing w:after="0" w:line="240" w:lineRule="auto"/>
              <w:ind w:left="113" w:right="113"/>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Кол-во МКД оснащённые ОДПУ ХВС</w:t>
            </w:r>
          </w:p>
        </w:tc>
        <w:tc>
          <w:tcPr>
            <w:tcW w:w="1768" w:type="dxa"/>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Кол-во абонентов подключенных к централизо</w:t>
            </w:r>
            <w:r>
              <w:rPr>
                <w:rFonts w:ascii="Times New Roman" w:eastAsia="Times New Roman" w:hAnsi="Times New Roman" w:cs="Times New Roman"/>
                <w:color w:val="000000"/>
                <w:sz w:val="24"/>
                <w:szCs w:val="24"/>
                <w:lang w:eastAsia="ru-RU"/>
              </w:rPr>
              <w:t>-</w:t>
            </w:r>
            <w:r w:rsidRPr="00201150">
              <w:rPr>
                <w:rFonts w:ascii="Times New Roman" w:eastAsia="Times New Roman" w:hAnsi="Times New Roman" w:cs="Times New Roman"/>
                <w:color w:val="000000"/>
                <w:sz w:val="24"/>
                <w:szCs w:val="24"/>
                <w:lang w:eastAsia="ru-RU"/>
              </w:rPr>
              <w:t>ванному ХВС</w:t>
            </w:r>
          </w:p>
        </w:tc>
        <w:tc>
          <w:tcPr>
            <w:tcW w:w="959" w:type="dxa"/>
            <w:shd w:val="clear" w:color="auto" w:fill="auto"/>
            <w:textDirection w:val="btLr"/>
            <w:vAlign w:val="center"/>
            <w:hideMark/>
          </w:tcPr>
          <w:p w:rsidR="00CC0CEA" w:rsidRPr="00201150" w:rsidRDefault="00CC0CEA" w:rsidP="00CC0CEA">
            <w:pPr>
              <w:spacing w:after="0" w:line="240" w:lineRule="auto"/>
              <w:ind w:left="113" w:right="113"/>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Кол-во  абонентов оснащённых ИПУ ХВС</w:t>
            </w:r>
          </w:p>
        </w:tc>
        <w:tc>
          <w:tcPr>
            <w:tcW w:w="1900" w:type="dxa"/>
            <w:shd w:val="clear" w:color="auto" w:fill="auto"/>
            <w:vAlign w:val="center"/>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Кол-во абонентов подключенных к централизо</w:t>
            </w:r>
            <w:r>
              <w:rPr>
                <w:rFonts w:ascii="Times New Roman" w:eastAsia="Times New Roman" w:hAnsi="Times New Roman" w:cs="Times New Roman"/>
                <w:color w:val="000000"/>
                <w:sz w:val="24"/>
                <w:szCs w:val="24"/>
                <w:lang w:eastAsia="ru-RU"/>
              </w:rPr>
              <w:t>-</w:t>
            </w:r>
            <w:r w:rsidRPr="00201150">
              <w:rPr>
                <w:rFonts w:ascii="Times New Roman" w:eastAsia="Times New Roman" w:hAnsi="Times New Roman" w:cs="Times New Roman"/>
                <w:color w:val="000000"/>
                <w:sz w:val="24"/>
                <w:szCs w:val="24"/>
                <w:lang w:eastAsia="ru-RU"/>
              </w:rPr>
              <w:t>ванному ХВС</w:t>
            </w:r>
          </w:p>
        </w:tc>
        <w:tc>
          <w:tcPr>
            <w:tcW w:w="1057" w:type="dxa"/>
            <w:shd w:val="clear" w:color="auto" w:fill="auto"/>
            <w:textDirection w:val="btLr"/>
            <w:vAlign w:val="center"/>
            <w:hideMark/>
          </w:tcPr>
          <w:p w:rsidR="00CC0CEA" w:rsidRPr="00201150" w:rsidRDefault="00CC0CEA" w:rsidP="00CC0CEA">
            <w:pPr>
              <w:spacing w:after="0" w:line="240" w:lineRule="auto"/>
              <w:ind w:left="113" w:right="113"/>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Кол-во абонентов оснащённых ИПУ ХВС</w:t>
            </w:r>
          </w:p>
        </w:tc>
        <w:tc>
          <w:tcPr>
            <w:tcW w:w="1856" w:type="dxa"/>
            <w:shd w:val="clear" w:color="auto" w:fill="auto"/>
            <w:vAlign w:val="center"/>
            <w:hideMark/>
          </w:tcPr>
          <w:p w:rsidR="00CC0CEA" w:rsidRPr="00201150" w:rsidRDefault="00CC0CEA" w:rsidP="00CC0CEA">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Кол-во абонентов подключенных к централизо</w:t>
            </w:r>
            <w:r w:rsidR="004F52E0">
              <w:rPr>
                <w:rFonts w:ascii="Times New Roman" w:eastAsia="Times New Roman" w:hAnsi="Times New Roman" w:cs="Times New Roman"/>
                <w:color w:val="000000"/>
                <w:sz w:val="24"/>
                <w:szCs w:val="24"/>
                <w:lang w:eastAsia="ru-RU"/>
              </w:rPr>
              <w:t>-</w:t>
            </w:r>
            <w:r w:rsidRPr="00201150">
              <w:rPr>
                <w:rFonts w:ascii="Times New Roman" w:eastAsia="Times New Roman" w:hAnsi="Times New Roman" w:cs="Times New Roman"/>
                <w:color w:val="000000"/>
                <w:sz w:val="24"/>
                <w:szCs w:val="24"/>
                <w:lang w:eastAsia="ru-RU"/>
              </w:rPr>
              <w:t>ванному электроснабжению</w:t>
            </w:r>
          </w:p>
        </w:tc>
        <w:tc>
          <w:tcPr>
            <w:tcW w:w="734" w:type="dxa"/>
            <w:shd w:val="clear" w:color="auto" w:fill="auto"/>
            <w:textDirection w:val="btLr"/>
            <w:vAlign w:val="center"/>
            <w:hideMark/>
          </w:tcPr>
          <w:p w:rsidR="00CC0CEA" w:rsidRPr="00201150" w:rsidRDefault="00CC0CEA" w:rsidP="00CC0CEA">
            <w:pPr>
              <w:spacing w:after="0" w:line="240" w:lineRule="auto"/>
              <w:ind w:left="113" w:right="113"/>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Кол-во абонентов оснащённых ПУ</w:t>
            </w:r>
          </w:p>
        </w:tc>
        <w:tc>
          <w:tcPr>
            <w:tcW w:w="1972" w:type="dxa"/>
            <w:gridSpan w:val="2"/>
            <w:shd w:val="clear" w:color="auto" w:fill="auto"/>
            <w:vAlign w:val="center"/>
            <w:hideMark/>
          </w:tcPr>
          <w:p w:rsidR="00CC0CEA" w:rsidRPr="00201150" w:rsidRDefault="00CC0CEA" w:rsidP="00CC0CEA">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Кол-во абонентов подключенных к централизо</w:t>
            </w:r>
            <w:r w:rsidR="004F52E0">
              <w:rPr>
                <w:rFonts w:ascii="Times New Roman" w:eastAsia="Times New Roman" w:hAnsi="Times New Roman" w:cs="Times New Roman"/>
                <w:color w:val="000000"/>
                <w:sz w:val="24"/>
                <w:szCs w:val="24"/>
                <w:lang w:eastAsia="ru-RU"/>
              </w:rPr>
              <w:t>-</w:t>
            </w:r>
            <w:r w:rsidRPr="00201150">
              <w:rPr>
                <w:rFonts w:ascii="Times New Roman" w:eastAsia="Times New Roman" w:hAnsi="Times New Roman" w:cs="Times New Roman"/>
                <w:color w:val="000000"/>
                <w:sz w:val="24"/>
                <w:szCs w:val="24"/>
                <w:lang w:eastAsia="ru-RU"/>
              </w:rPr>
              <w:t>ванному электроснабжению</w:t>
            </w:r>
          </w:p>
        </w:tc>
        <w:tc>
          <w:tcPr>
            <w:tcW w:w="696" w:type="dxa"/>
            <w:shd w:val="clear" w:color="auto" w:fill="auto"/>
            <w:textDirection w:val="btLr"/>
            <w:vAlign w:val="center"/>
            <w:hideMark/>
          </w:tcPr>
          <w:p w:rsidR="00CC0CEA" w:rsidRPr="00201150" w:rsidRDefault="00CC0CEA" w:rsidP="00CC0CEA">
            <w:pPr>
              <w:spacing w:after="0" w:line="240" w:lineRule="auto"/>
              <w:ind w:left="113" w:right="113"/>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Кол-во абонентов оснащённых ПУ</w:t>
            </w:r>
          </w:p>
        </w:tc>
      </w:tr>
      <w:tr w:rsidR="00CC0CEA" w:rsidRPr="00201150" w:rsidTr="004F52E0">
        <w:trPr>
          <w:trHeight w:val="20"/>
        </w:trPr>
        <w:tc>
          <w:tcPr>
            <w:tcW w:w="1825" w:type="dxa"/>
            <w:shd w:val="clear" w:color="auto" w:fill="auto"/>
            <w:vAlign w:val="bottom"/>
            <w:hideMark/>
          </w:tcPr>
          <w:p w:rsidR="00CC0CEA" w:rsidRPr="00201150" w:rsidRDefault="003D3628" w:rsidP="00201150">
            <w:pPr>
              <w:spacing w:after="0" w:line="240" w:lineRule="auto"/>
              <w:jc w:val="center"/>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92D050"/>
                <w:sz w:val="24"/>
                <w:szCs w:val="24"/>
                <w:lang w:eastAsia="ru-RU"/>
              </w:rPr>
              <w:t>102</w:t>
            </w:r>
          </w:p>
        </w:tc>
        <w:tc>
          <w:tcPr>
            <w:tcW w:w="992" w:type="dxa"/>
            <w:shd w:val="clear" w:color="auto" w:fill="auto"/>
            <w:vAlign w:val="bottom"/>
            <w:hideMark/>
          </w:tcPr>
          <w:p w:rsidR="00CC0CEA" w:rsidRPr="00D43A0A" w:rsidRDefault="00CC0CEA" w:rsidP="00201150">
            <w:pPr>
              <w:spacing w:after="0" w:line="240" w:lineRule="auto"/>
              <w:jc w:val="center"/>
              <w:rPr>
                <w:rFonts w:ascii="Times New Roman" w:eastAsia="Times New Roman" w:hAnsi="Times New Roman" w:cs="Times New Roman"/>
                <w:color w:val="92D050"/>
                <w:sz w:val="24"/>
                <w:szCs w:val="24"/>
                <w:lang w:eastAsia="ru-RU"/>
              </w:rPr>
            </w:pPr>
            <w:r w:rsidRPr="00D43A0A">
              <w:rPr>
                <w:rFonts w:ascii="Times New Roman" w:eastAsia="Times New Roman" w:hAnsi="Times New Roman" w:cs="Times New Roman"/>
                <w:color w:val="92D050"/>
                <w:sz w:val="24"/>
                <w:szCs w:val="24"/>
                <w:lang w:eastAsia="ru-RU"/>
              </w:rPr>
              <w:t>46</w:t>
            </w:r>
          </w:p>
        </w:tc>
        <w:tc>
          <w:tcPr>
            <w:tcW w:w="1844" w:type="dxa"/>
            <w:shd w:val="clear" w:color="auto" w:fill="auto"/>
            <w:vAlign w:val="bottom"/>
            <w:hideMark/>
          </w:tcPr>
          <w:p w:rsidR="00CC0CEA" w:rsidRPr="00D43A0A" w:rsidRDefault="00CC0CEA" w:rsidP="00201150">
            <w:pPr>
              <w:spacing w:after="0" w:line="240" w:lineRule="auto"/>
              <w:jc w:val="center"/>
              <w:rPr>
                <w:rFonts w:ascii="Times New Roman" w:eastAsia="Times New Roman" w:hAnsi="Times New Roman" w:cs="Times New Roman"/>
                <w:color w:val="92D050"/>
                <w:sz w:val="24"/>
                <w:szCs w:val="24"/>
                <w:lang w:eastAsia="ru-RU"/>
              </w:rPr>
            </w:pPr>
            <w:r w:rsidRPr="00D43A0A">
              <w:rPr>
                <w:rFonts w:ascii="Times New Roman" w:eastAsia="Times New Roman" w:hAnsi="Times New Roman" w:cs="Times New Roman"/>
                <w:color w:val="92D050"/>
                <w:sz w:val="24"/>
                <w:szCs w:val="24"/>
                <w:lang w:eastAsia="ru-RU"/>
              </w:rPr>
              <w:t>97</w:t>
            </w:r>
          </w:p>
        </w:tc>
        <w:tc>
          <w:tcPr>
            <w:tcW w:w="991" w:type="dxa"/>
            <w:shd w:val="clear" w:color="auto" w:fill="auto"/>
            <w:vAlign w:val="bottom"/>
            <w:hideMark/>
          </w:tcPr>
          <w:p w:rsidR="00CC0CEA" w:rsidRPr="00D43A0A" w:rsidRDefault="00CC0CEA" w:rsidP="00201150">
            <w:pPr>
              <w:spacing w:after="0" w:line="240" w:lineRule="auto"/>
              <w:jc w:val="center"/>
              <w:rPr>
                <w:rFonts w:ascii="Times New Roman" w:eastAsia="Times New Roman" w:hAnsi="Times New Roman" w:cs="Times New Roman"/>
                <w:color w:val="92D050"/>
                <w:sz w:val="24"/>
                <w:szCs w:val="24"/>
                <w:lang w:eastAsia="ru-RU"/>
              </w:rPr>
            </w:pPr>
            <w:r w:rsidRPr="00D43A0A">
              <w:rPr>
                <w:rFonts w:ascii="Times New Roman" w:eastAsia="Times New Roman" w:hAnsi="Times New Roman" w:cs="Times New Roman"/>
                <w:color w:val="92D050"/>
                <w:sz w:val="24"/>
                <w:szCs w:val="24"/>
                <w:lang w:eastAsia="ru-RU"/>
              </w:rPr>
              <w:t>4</w:t>
            </w:r>
          </w:p>
        </w:tc>
        <w:tc>
          <w:tcPr>
            <w:tcW w:w="1768" w:type="dxa"/>
            <w:shd w:val="clear" w:color="auto" w:fill="auto"/>
            <w:vAlign w:val="bottom"/>
            <w:hideMark/>
          </w:tcPr>
          <w:p w:rsidR="00CC0CEA" w:rsidRPr="00D43A0A" w:rsidRDefault="00CC0CEA" w:rsidP="00201150">
            <w:pPr>
              <w:spacing w:after="0" w:line="240" w:lineRule="auto"/>
              <w:jc w:val="center"/>
              <w:rPr>
                <w:rFonts w:ascii="Times New Roman" w:eastAsia="Times New Roman" w:hAnsi="Times New Roman" w:cs="Times New Roman"/>
                <w:color w:val="92D050"/>
                <w:sz w:val="24"/>
                <w:szCs w:val="24"/>
                <w:lang w:eastAsia="ru-RU"/>
              </w:rPr>
            </w:pPr>
            <w:r w:rsidRPr="00D43A0A">
              <w:rPr>
                <w:rFonts w:ascii="Times New Roman" w:eastAsia="Times New Roman" w:hAnsi="Times New Roman" w:cs="Times New Roman"/>
                <w:color w:val="92D050"/>
                <w:sz w:val="24"/>
                <w:szCs w:val="24"/>
                <w:lang w:eastAsia="ru-RU"/>
              </w:rPr>
              <w:t>115</w:t>
            </w:r>
          </w:p>
        </w:tc>
        <w:tc>
          <w:tcPr>
            <w:tcW w:w="1067" w:type="dxa"/>
            <w:shd w:val="clear" w:color="auto" w:fill="auto"/>
            <w:vAlign w:val="bottom"/>
            <w:hideMark/>
          </w:tcPr>
          <w:p w:rsidR="00CC0CEA" w:rsidRPr="00D43A0A" w:rsidRDefault="00CC0CEA" w:rsidP="00201150">
            <w:pPr>
              <w:spacing w:after="0" w:line="240" w:lineRule="auto"/>
              <w:jc w:val="center"/>
              <w:rPr>
                <w:rFonts w:ascii="Times New Roman" w:eastAsia="Times New Roman" w:hAnsi="Times New Roman" w:cs="Times New Roman"/>
                <w:color w:val="92D050"/>
                <w:sz w:val="24"/>
                <w:szCs w:val="24"/>
                <w:lang w:eastAsia="ru-RU"/>
              </w:rPr>
            </w:pPr>
            <w:r w:rsidRPr="00D43A0A">
              <w:rPr>
                <w:rFonts w:ascii="Times New Roman" w:eastAsia="Times New Roman" w:hAnsi="Times New Roman" w:cs="Times New Roman"/>
                <w:color w:val="92D050"/>
                <w:sz w:val="24"/>
                <w:szCs w:val="24"/>
                <w:lang w:eastAsia="ru-RU"/>
              </w:rPr>
              <w:t>57</w:t>
            </w:r>
          </w:p>
        </w:tc>
        <w:tc>
          <w:tcPr>
            <w:tcW w:w="1768" w:type="dxa"/>
            <w:shd w:val="clear" w:color="auto" w:fill="auto"/>
            <w:vAlign w:val="bottom"/>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91</w:t>
            </w:r>
          </w:p>
        </w:tc>
        <w:tc>
          <w:tcPr>
            <w:tcW w:w="1053" w:type="dxa"/>
            <w:shd w:val="clear" w:color="auto" w:fill="auto"/>
            <w:vAlign w:val="bottom"/>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24</w:t>
            </w:r>
          </w:p>
        </w:tc>
        <w:tc>
          <w:tcPr>
            <w:tcW w:w="1768" w:type="dxa"/>
            <w:shd w:val="clear" w:color="auto" w:fill="auto"/>
            <w:vAlign w:val="bottom"/>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2231</w:t>
            </w:r>
          </w:p>
        </w:tc>
        <w:tc>
          <w:tcPr>
            <w:tcW w:w="959" w:type="dxa"/>
            <w:shd w:val="clear" w:color="auto" w:fill="auto"/>
            <w:vAlign w:val="bottom"/>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819</w:t>
            </w:r>
          </w:p>
        </w:tc>
        <w:tc>
          <w:tcPr>
            <w:tcW w:w="1900" w:type="dxa"/>
            <w:shd w:val="clear" w:color="auto" w:fill="auto"/>
            <w:vAlign w:val="bottom"/>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108</w:t>
            </w:r>
          </w:p>
        </w:tc>
        <w:tc>
          <w:tcPr>
            <w:tcW w:w="1057" w:type="dxa"/>
            <w:shd w:val="clear" w:color="auto" w:fill="auto"/>
            <w:vAlign w:val="bottom"/>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79</w:t>
            </w:r>
          </w:p>
        </w:tc>
        <w:tc>
          <w:tcPr>
            <w:tcW w:w="1856" w:type="dxa"/>
            <w:shd w:val="clear" w:color="auto" w:fill="auto"/>
            <w:vAlign w:val="bottom"/>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5524</w:t>
            </w:r>
          </w:p>
        </w:tc>
        <w:tc>
          <w:tcPr>
            <w:tcW w:w="734" w:type="dxa"/>
            <w:shd w:val="clear" w:color="auto" w:fill="auto"/>
            <w:vAlign w:val="bottom"/>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5314</w:t>
            </w:r>
          </w:p>
        </w:tc>
        <w:tc>
          <w:tcPr>
            <w:tcW w:w="1972" w:type="dxa"/>
            <w:gridSpan w:val="2"/>
            <w:shd w:val="clear" w:color="auto" w:fill="auto"/>
            <w:vAlign w:val="bottom"/>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115</w:t>
            </w:r>
          </w:p>
        </w:tc>
        <w:tc>
          <w:tcPr>
            <w:tcW w:w="696" w:type="dxa"/>
            <w:shd w:val="clear" w:color="auto" w:fill="auto"/>
            <w:vAlign w:val="bottom"/>
            <w:hideMark/>
          </w:tcPr>
          <w:p w:rsidR="00CC0CEA" w:rsidRPr="00201150" w:rsidRDefault="00CC0CEA" w:rsidP="00201150">
            <w:pPr>
              <w:spacing w:after="0" w:line="240" w:lineRule="auto"/>
              <w:jc w:val="center"/>
              <w:rPr>
                <w:rFonts w:ascii="Times New Roman" w:eastAsia="Times New Roman" w:hAnsi="Times New Roman" w:cs="Times New Roman"/>
                <w:color w:val="000000"/>
                <w:sz w:val="24"/>
                <w:szCs w:val="24"/>
                <w:lang w:eastAsia="ru-RU"/>
              </w:rPr>
            </w:pPr>
            <w:r w:rsidRPr="00201150">
              <w:rPr>
                <w:rFonts w:ascii="Times New Roman" w:eastAsia="Times New Roman" w:hAnsi="Times New Roman" w:cs="Times New Roman"/>
                <w:color w:val="000000"/>
                <w:sz w:val="24"/>
                <w:szCs w:val="24"/>
                <w:lang w:eastAsia="ru-RU"/>
              </w:rPr>
              <w:t>115</w:t>
            </w:r>
          </w:p>
        </w:tc>
      </w:tr>
    </w:tbl>
    <w:p w:rsidR="00E61F4F" w:rsidRDefault="00E61F4F" w:rsidP="00F375AD">
      <w:pPr>
        <w:pStyle w:val="a7"/>
      </w:pPr>
    </w:p>
    <w:p w:rsidR="00E61F4F" w:rsidRDefault="00E61F4F" w:rsidP="00F375AD">
      <w:pPr>
        <w:pStyle w:val="a7"/>
      </w:pPr>
    </w:p>
    <w:p w:rsidR="00E61F4F" w:rsidRDefault="00E61F4F" w:rsidP="00F375AD">
      <w:pPr>
        <w:pStyle w:val="a7"/>
        <w:sectPr w:rsidR="00E61F4F" w:rsidSect="009D4106">
          <w:pgSz w:w="23808" w:h="16840" w:orient="landscape" w:code="8"/>
          <w:pgMar w:top="510" w:right="510" w:bottom="510" w:left="1361" w:header="425" w:footer="720" w:gutter="0"/>
          <w:cols w:space="720"/>
          <w:titlePg/>
          <w:docGrid w:linePitch="272"/>
        </w:sectPr>
      </w:pPr>
    </w:p>
    <w:p w:rsidR="0034081D" w:rsidRDefault="0034081D" w:rsidP="0034081D">
      <w:pPr>
        <w:pStyle w:val="a5"/>
      </w:pPr>
      <w:bookmarkStart w:id="116" w:name="_Toc10520845"/>
      <w:r>
        <w:lastRenderedPageBreak/>
        <w:t>Раздел</w:t>
      </w:r>
      <w:r w:rsidR="00BC0D51">
        <w:t xml:space="preserve"> </w:t>
      </w:r>
      <w:r w:rsidR="00A124AD">
        <w:t>5</w:t>
      </w:r>
      <w:r w:rsidR="00BC0D51">
        <w:t xml:space="preserve"> </w:t>
      </w:r>
      <w:r w:rsidR="00A124AD">
        <w:t>Целевые</w:t>
      </w:r>
      <w:r w:rsidR="00BC0D51">
        <w:t xml:space="preserve"> </w:t>
      </w:r>
      <w:r w:rsidR="00A124AD">
        <w:t>показатели</w:t>
      </w:r>
      <w:r w:rsidR="00BC0D51">
        <w:t xml:space="preserve"> </w:t>
      </w:r>
      <w:r w:rsidR="00A124AD">
        <w:t>развития</w:t>
      </w:r>
      <w:r w:rsidR="00BC0D51">
        <w:t xml:space="preserve"> </w:t>
      </w:r>
      <w:r w:rsidR="00A124AD">
        <w:t>коммунальной</w:t>
      </w:r>
      <w:r w:rsidR="00BC0D51">
        <w:t xml:space="preserve"> </w:t>
      </w:r>
      <w:r w:rsidR="00A124AD">
        <w:t>инфраструктуры</w:t>
      </w:r>
      <w:bookmarkEnd w:id="116"/>
      <w:r w:rsidR="00BC0D51">
        <w:t xml:space="preserve"> </w:t>
      </w:r>
    </w:p>
    <w:p w:rsidR="001F5C27" w:rsidRPr="00FA5901" w:rsidRDefault="001F5C27" w:rsidP="00FA5901">
      <w:pPr>
        <w:pStyle w:val="a7"/>
        <w:rPr>
          <w:rFonts w:eastAsia="Calibri"/>
        </w:rPr>
      </w:pPr>
      <w:r w:rsidRPr="00DB49DF">
        <w:rPr>
          <w:rFonts w:eastAsia="Calibri"/>
        </w:rPr>
        <w:t>Результаты</w:t>
      </w:r>
      <w:r w:rsidR="00BC0D51">
        <w:rPr>
          <w:rFonts w:eastAsia="Calibri"/>
        </w:rPr>
        <w:t xml:space="preserve"> </w:t>
      </w:r>
      <w:r w:rsidRPr="00FA5901">
        <w:rPr>
          <w:rFonts w:eastAsia="Calibri"/>
        </w:rPr>
        <w:t>реализации</w:t>
      </w:r>
      <w:r w:rsidR="00BC0D51" w:rsidRPr="00FA5901">
        <w:rPr>
          <w:rFonts w:eastAsia="Calibri"/>
        </w:rPr>
        <w:t xml:space="preserve"> </w:t>
      </w:r>
      <w:r w:rsidRPr="00FA5901">
        <w:rPr>
          <w:rFonts w:eastAsia="Calibri"/>
        </w:rPr>
        <w:t>Программы</w:t>
      </w:r>
      <w:r w:rsidR="00BC0D51" w:rsidRPr="00FA5901">
        <w:rPr>
          <w:rFonts w:eastAsia="Calibri"/>
        </w:rPr>
        <w:t xml:space="preserve"> </w:t>
      </w:r>
      <w:r w:rsidRPr="00FA5901">
        <w:rPr>
          <w:rFonts w:eastAsia="Calibri"/>
        </w:rPr>
        <w:t>определяются</w:t>
      </w:r>
      <w:r w:rsidR="00BC0D51" w:rsidRPr="00FA5901">
        <w:rPr>
          <w:rFonts w:eastAsia="Calibri"/>
        </w:rPr>
        <w:t xml:space="preserve"> </w:t>
      </w:r>
      <w:r w:rsidRPr="00FA5901">
        <w:rPr>
          <w:rFonts w:eastAsia="Calibri"/>
        </w:rPr>
        <w:t>уровнем</w:t>
      </w:r>
      <w:r w:rsidR="00BC0D51" w:rsidRPr="00FA5901">
        <w:rPr>
          <w:rFonts w:eastAsia="Calibri"/>
        </w:rPr>
        <w:t xml:space="preserve"> </w:t>
      </w:r>
      <w:r w:rsidRPr="00FA5901">
        <w:rPr>
          <w:rFonts w:eastAsia="Calibri"/>
        </w:rPr>
        <w:t>достижения</w:t>
      </w:r>
      <w:r w:rsidR="00BC0D51" w:rsidRPr="00FA5901">
        <w:rPr>
          <w:rFonts w:eastAsia="Calibri"/>
        </w:rPr>
        <w:t xml:space="preserve"> </w:t>
      </w:r>
      <w:r w:rsidRPr="00FA5901">
        <w:rPr>
          <w:rFonts w:eastAsia="Calibri"/>
        </w:rPr>
        <w:t>запланированных</w:t>
      </w:r>
      <w:r w:rsidR="00BC0D51" w:rsidRPr="00FA5901">
        <w:rPr>
          <w:rFonts w:eastAsia="Calibri"/>
        </w:rPr>
        <w:t xml:space="preserve"> </w:t>
      </w:r>
      <w:r w:rsidRPr="00FA5901">
        <w:rPr>
          <w:rFonts w:eastAsia="Calibri"/>
        </w:rPr>
        <w:t>целевых</w:t>
      </w:r>
      <w:r w:rsidR="00BC0D51" w:rsidRPr="00FA5901">
        <w:rPr>
          <w:rFonts w:eastAsia="Calibri"/>
        </w:rPr>
        <w:t xml:space="preserve"> </w:t>
      </w:r>
      <w:r w:rsidRPr="00FA5901">
        <w:rPr>
          <w:rFonts w:eastAsia="Calibri"/>
        </w:rPr>
        <w:t>показателей.</w:t>
      </w:r>
    </w:p>
    <w:p w:rsidR="001F5C27" w:rsidRPr="00FA5901" w:rsidRDefault="001F5C27" w:rsidP="00FA5901">
      <w:pPr>
        <w:pStyle w:val="a7"/>
        <w:rPr>
          <w:rFonts w:eastAsia="Calibri"/>
        </w:rPr>
      </w:pPr>
      <w:r w:rsidRPr="00FA5901">
        <w:rPr>
          <w:rFonts w:eastAsia="Calibri"/>
        </w:rPr>
        <w:t>Перечень</w:t>
      </w:r>
      <w:r w:rsidR="00BC0D51" w:rsidRPr="00FA5901">
        <w:rPr>
          <w:rFonts w:eastAsia="Calibri"/>
        </w:rPr>
        <w:t xml:space="preserve"> </w:t>
      </w:r>
      <w:r w:rsidRPr="00FA5901">
        <w:rPr>
          <w:rFonts w:eastAsia="Calibri"/>
        </w:rPr>
        <w:t>целевых</w:t>
      </w:r>
      <w:r w:rsidR="00BC0D51" w:rsidRPr="00FA5901">
        <w:rPr>
          <w:rFonts w:eastAsia="Calibri"/>
        </w:rPr>
        <w:t xml:space="preserve"> </w:t>
      </w:r>
      <w:r w:rsidRPr="00FA5901">
        <w:rPr>
          <w:rFonts w:eastAsia="Calibri"/>
        </w:rPr>
        <w:t>показателей</w:t>
      </w:r>
      <w:r w:rsidR="00BC0D51" w:rsidRPr="00FA5901">
        <w:rPr>
          <w:rFonts w:eastAsia="Calibri"/>
        </w:rPr>
        <w:t xml:space="preserve"> </w:t>
      </w:r>
      <w:r w:rsidRPr="00FA5901">
        <w:rPr>
          <w:rFonts w:eastAsia="Calibri"/>
        </w:rPr>
        <w:t>с</w:t>
      </w:r>
      <w:r w:rsidR="00BC0D51" w:rsidRPr="00FA5901">
        <w:rPr>
          <w:rFonts w:eastAsia="Calibri"/>
        </w:rPr>
        <w:t xml:space="preserve"> </w:t>
      </w:r>
      <w:r w:rsidRPr="00FA5901">
        <w:rPr>
          <w:rFonts w:eastAsia="Calibri"/>
        </w:rPr>
        <w:t>детализацией</w:t>
      </w:r>
      <w:r w:rsidR="00BC0D51" w:rsidRPr="00FA5901">
        <w:rPr>
          <w:rFonts w:eastAsia="Calibri"/>
        </w:rPr>
        <w:t xml:space="preserve"> </w:t>
      </w:r>
      <w:r w:rsidRPr="00FA5901">
        <w:rPr>
          <w:rFonts w:eastAsia="Calibri"/>
        </w:rPr>
        <w:t>по</w:t>
      </w:r>
      <w:r w:rsidR="00BC0D51" w:rsidRPr="00FA5901">
        <w:rPr>
          <w:rFonts w:eastAsia="Calibri"/>
        </w:rPr>
        <w:t xml:space="preserve"> </w:t>
      </w:r>
      <w:r w:rsidRPr="00FA5901">
        <w:rPr>
          <w:rFonts w:eastAsia="Calibri"/>
        </w:rPr>
        <w:t>системам</w:t>
      </w:r>
      <w:r w:rsidR="00BC0D51" w:rsidRPr="00FA5901">
        <w:rPr>
          <w:rFonts w:eastAsia="Calibri"/>
        </w:rPr>
        <w:t xml:space="preserve"> </w:t>
      </w:r>
      <w:r w:rsidRPr="00FA5901">
        <w:rPr>
          <w:rFonts w:eastAsia="Calibri"/>
        </w:rPr>
        <w:t>коммунальной</w:t>
      </w:r>
      <w:r w:rsidR="00BC0D51" w:rsidRPr="00FA5901">
        <w:rPr>
          <w:rFonts w:eastAsia="Calibri"/>
        </w:rPr>
        <w:t xml:space="preserve"> </w:t>
      </w:r>
      <w:r w:rsidRPr="00FA5901">
        <w:rPr>
          <w:rFonts w:eastAsia="Calibri"/>
        </w:rPr>
        <w:t>инфраструктуры</w:t>
      </w:r>
      <w:r w:rsidR="00BC0D51" w:rsidRPr="00FA5901">
        <w:rPr>
          <w:rFonts w:eastAsia="Calibri"/>
        </w:rPr>
        <w:t xml:space="preserve"> </w:t>
      </w:r>
      <w:r w:rsidRPr="00FA5901">
        <w:rPr>
          <w:rFonts w:eastAsia="Calibri"/>
        </w:rPr>
        <w:t>принят</w:t>
      </w:r>
      <w:r w:rsidR="00BC0D51" w:rsidRPr="00FA5901">
        <w:rPr>
          <w:rFonts w:eastAsia="Calibri"/>
        </w:rPr>
        <w:t xml:space="preserve"> </w:t>
      </w:r>
      <w:r w:rsidRPr="00FA5901">
        <w:rPr>
          <w:rFonts w:eastAsia="Calibri"/>
        </w:rPr>
        <w:t>в</w:t>
      </w:r>
      <w:r w:rsidR="00BC0D51" w:rsidRPr="00FA5901">
        <w:rPr>
          <w:rFonts w:eastAsia="Calibri"/>
        </w:rPr>
        <w:t xml:space="preserve"> </w:t>
      </w:r>
      <w:r w:rsidRPr="00FA5901">
        <w:rPr>
          <w:rFonts w:eastAsia="Calibri"/>
        </w:rPr>
        <w:t>соответствии</w:t>
      </w:r>
      <w:r w:rsidR="00BC0D51" w:rsidRPr="00FA5901">
        <w:rPr>
          <w:rFonts w:eastAsia="Calibri"/>
        </w:rPr>
        <w:t xml:space="preserve"> </w:t>
      </w:r>
      <w:r w:rsidRPr="00FA5901">
        <w:rPr>
          <w:rFonts w:eastAsia="Calibri"/>
        </w:rPr>
        <w:t>с</w:t>
      </w:r>
      <w:r w:rsidR="00BC0D51" w:rsidRPr="00FA5901">
        <w:rPr>
          <w:rFonts w:eastAsia="Calibri"/>
        </w:rPr>
        <w:t xml:space="preserve"> </w:t>
      </w:r>
      <w:r w:rsidRPr="00FA5901">
        <w:rPr>
          <w:rFonts w:eastAsia="Calibri"/>
        </w:rPr>
        <w:t>Методическими</w:t>
      </w:r>
      <w:r w:rsidR="00BC0D51" w:rsidRPr="00FA5901">
        <w:rPr>
          <w:rFonts w:eastAsia="Calibri"/>
        </w:rPr>
        <w:t xml:space="preserve"> </w:t>
      </w:r>
      <w:r w:rsidRPr="00FA5901">
        <w:rPr>
          <w:rFonts w:eastAsia="Calibri"/>
        </w:rPr>
        <w:t>рекомендациями</w:t>
      </w:r>
      <w:r w:rsidR="00BC0D51" w:rsidRPr="00FA5901">
        <w:rPr>
          <w:rFonts w:eastAsia="Calibri"/>
        </w:rPr>
        <w:t xml:space="preserve"> </w:t>
      </w:r>
      <w:r w:rsidRPr="00FA5901">
        <w:rPr>
          <w:rFonts w:eastAsia="Calibri"/>
        </w:rPr>
        <w:t>по</w:t>
      </w:r>
      <w:r w:rsidR="00BC0D51" w:rsidRPr="00FA5901">
        <w:rPr>
          <w:rFonts w:eastAsia="Calibri"/>
        </w:rPr>
        <w:t xml:space="preserve"> </w:t>
      </w:r>
      <w:r w:rsidRPr="00FA5901">
        <w:rPr>
          <w:rFonts w:eastAsia="Calibri"/>
        </w:rPr>
        <w:t>разработке</w:t>
      </w:r>
      <w:r w:rsidR="00BC0D51" w:rsidRPr="00FA5901">
        <w:rPr>
          <w:rFonts w:eastAsia="Calibri"/>
        </w:rPr>
        <w:t xml:space="preserve"> </w:t>
      </w:r>
      <w:r w:rsidRPr="00FA5901">
        <w:rPr>
          <w:rFonts w:eastAsia="Calibri"/>
        </w:rPr>
        <w:t>программ</w:t>
      </w:r>
      <w:r w:rsidR="00BC0D51" w:rsidRPr="00FA5901">
        <w:rPr>
          <w:rFonts w:eastAsia="Calibri"/>
        </w:rPr>
        <w:t xml:space="preserve"> </w:t>
      </w:r>
      <w:r w:rsidRPr="00FA5901">
        <w:rPr>
          <w:rFonts w:eastAsia="Calibri"/>
        </w:rPr>
        <w:t>комплексного</w:t>
      </w:r>
      <w:r w:rsidR="00BC0D51" w:rsidRPr="00FA5901">
        <w:rPr>
          <w:rFonts w:eastAsia="Calibri"/>
        </w:rPr>
        <w:t xml:space="preserve"> </w:t>
      </w:r>
      <w:r w:rsidRPr="00FA5901">
        <w:rPr>
          <w:rFonts w:eastAsia="Calibri"/>
        </w:rPr>
        <w:t>развития</w:t>
      </w:r>
      <w:r w:rsidR="00BC0D51" w:rsidRPr="00FA5901">
        <w:rPr>
          <w:rFonts w:eastAsia="Calibri"/>
        </w:rPr>
        <w:t xml:space="preserve"> </w:t>
      </w:r>
      <w:r w:rsidRPr="00FA5901">
        <w:rPr>
          <w:rFonts w:eastAsia="Calibri"/>
        </w:rPr>
        <w:t>систем</w:t>
      </w:r>
      <w:r w:rsidR="00BC0D51" w:rsidRPr="00FA5901">
        <w:rPr>
          <w:rFonts w:eastAsia="Calibri"/>
        </w:rPr>
        <w:t xml:space="preserve"> </w:t>
      </w:r>
      <w:r w:rsidRPr="00FA5901">
        <w:rPr>
          <w:rFonts w:eastAsia="Calibri"/>
        </w:rPr>
        <w:t>коммунальной</w:t>
      </w:r>
      <w:r w:rsidR="00BC0D51" w:rsidRPr="00FA5901">
        <w:rPr>
          <w:rFonts w:eastAsia="Calibri"/>
        </w:rPr>
        <w:t xml:space="preserve"> </w:t>
      </w:r>
      <w:r w:rsidRPr="00FA5901">
        <w:rPr>
          <w:rFonts w:eastAsia="Calibri"/>
        </w:rPr>
        <w:t>инфраструктуры</w:t>
      </w:r>
      <w:r w:rsidR="00BC0D51" w:rsidRPr="00FA5901">
        <w:rPr>
          <w:rFonts w:eastAsia="Calibri"/>
        </w:rPr>
        <w:t xml:space="preserve"> </w:t>
      </w:r>
      <w:r w:rsidRPr="00FA5901">
        <w:rPr>
          <w:rFonts w:eastAsia="Calibri"/>
        </w:rPr>
        <w:t>муниципальных</w:t>
      </w:r>
      <w:r w:rsidR="00BC0D51" w:rsidRPr="00FA5901">
        <w:rPr>
          <w:rFonts w:eastAsia="Calibri"/>
        </w:rPr>
        <w:t xml:space="preserve"> </w:t>
      </w:r>
      <w:r w:rsidRPr="00FA5901">
        <w:rPr>
          <w:rFonts w:eastAsia="Calibri"/>
        </w:rPr>
        <w:t>образований,</w:t>
      </w:r>
      <w:r w:rsidR="00BC0D51" w:rsidRPr="00FA5901">
        <w:rPr>
          <w:rFonts w:eastAsia="Calibri"/>
        </w:rPr>
        <w:t xml:space="preserve"> </w:t>
      </w:r>
      <w:r w:rsidRPr="00FA5901">
        <w:rPr>
          <w:rFonts w:eastAsia="Calibri"/>
        </w:rPr>
        <w:t>утв.</w:t>
      </w:r>
      <w:r w:rsidR="00BC0D51" w:rsidRPr="00FA5901">
        <w:rPr>
          <w:rFonts w:eastAsia="Calibri"/>
        </w:rPr>
        <w:t xml:space="preserve"> </w:t>
      </w:r>
      <w:r w:rsidRPr="00FA5901">
        <w:rPr>
          <w:rFonts w:eastAsia="Calibri"/>
        </w:rPr>
        <w:t>Приказом</w:t>
      </w:r>
      <w:r w:rsidR="00BC0D51" w:rsidRPr="00FA5901">
        <w:rPr>
          <w:rFonts w:eastAsia="Calibri"/>
        </w:rPr>
        <w:t xml:space="preserve"> </w:t>
      </w:r>
      <w:r w:rsidRPr="00FA5901">
        <w:rPr>
          <w:rFonts w:eastAsia="Calibri"/>
        </w:rPr>
        <w:t>Министерства</w:t>
      </w:r>
      <w:r w:rsidR="00BC0D51" w:rsidRPr="00FA5901">
        <w:rPr>
          <w:rFonts w:eastAsia="Calibri"/>
        </w:rPr>
        <w:t xml:space="preserve"> </w:t>
      </w:r>
      <w:r w:rsidRPr="00FA5901">
        <w:rPr>
          <w:rFonts w:eastAsia="Calibri"/>
        </w:rPr>
        <w:t>регионального</w:t>
      </w:r>
      <w:r w:rsidR="00BC0D51" w:rsidRPr="00FA5901">
        <w:rPr>
          <w:rFonts w:eastAsia="Calibri"/>
        </w:rPr>
        <w:t xml:space="preserve"> </w:t>
      </w:r>
      <w:r w:rsidRPr="00FA5901">
        <w:rPr>
          <w:rFonts w:eastAsia="Calibri"/>
        </w:rPr>
        <w:t>развития</w:t>
      </w:r>
      <w:r w:rsidR="00BC0D51" w:rsidRPr="00FA5901">
        <w:rPr>
          <w:rFonts w:eastAsia="Calibri"/>
        </w:rPr>
        <w:t xml:space="preserve"> </w:t>
      </w:r>
      <w:r w:rsidRPr="00FA5901">
        <w:rPr>
          <w:rFonts w:eastAsia="Calibri"/>
        </w:rPr>
        <w:t>РФ</w:t>
      </w:r>
      <w:r w:rsidR="00BC0D51" w:rsidRPr="00FA5901">
        <w:rPr>
          <w:rFonts w:eastAsia="Calibri"/>
        </w:rPr>
        <w:t xml:space="preserve"> </w:t>
      </w:r>
      <w:r w:rsidRPr="00FA5901">
        <w:rPr>
          <w:rFonts w:eastAsia="Calibri"/>
        </w:rPr>
        <w:t>от</w:t>
      </w:r>
      <w:r w:rsidR="00BC0D51" w:rsidRPr="00FA5901">
        <w:rPr>
          <w:rFonts w:eastAsia="Calibri"/>
        </w:rPr>
        <w:t xml:space="preserve"> </w:t>
      </w:r>
      <w:r w:rsidRPr="00FA5901">
        <w:rPr>
          <w:rFonts w:eastAsia="Calibri"/>
        </w:rPr>
        <w:t>06</w:t>
      </w:r>
      <w:r w:rsidR="00FA5901">
        <w:rPr>
          <w:rFonts w:eastAsia="Calibri"/>
        </w:rPr>
        <w:t xml:space="preserve"> мая </w:t>
      </w:r>
      <w:r w:rsidRPr="00FA5901">
        <w:rPr>
          <w:rFonts w:eastAsia="Calibri"/>
        </w:rPr>
        <w:t>2011г</w:t>
      </w:r>
      <w:r w:rsidR="00FA5901">
        <w:rPr>
          <w:rFonts w:eastAsia="Calibri"/>
        </w:rPr>
        <w:t>ода</w:t>
      </w:r>
      <w:r w:rsidR="00BC0D51" w:rsidRPr="00FA5901">
        <w:rPr>
          <w:rFonts w:eastAsia="Calibri"/>
        </w:rPr>
        <w:t xml:space="preserve"> </w:t>
      </w:r>
      <w:r w:rsidRPr="00FA5901">
        <w:rPr>
          <w:rFonts w:eastAsia="Calibri"/>
        </w:rPr>
        <w:t>№</w:t>
      </w:r>
      <w:r w:rsidR="00BC0D51" w:rsidRPr="00FA5901">
        <w:rPr>
          <w:rFonts w:eastAsia="Calibri"/>
        </w:rPr>
        <w:t xml:space="preserve"> </w:t>
      </w:r>
      <w:r w:rsidRPr="00FA5901">
        <w:rPr>
          <w:rFonts w:eastAsia="Calibri"/>
        </w:rPr>
        <w:t>204:</w:t>
      </w:r>
    </w:p>
    <w:p w:rsidR="001F5C27" w:rsidRPr="00FA5901" w:rsidRDefault="001F5C27" w:rsidP="00B567D7">
      <w:pPr>
        <w:pStyle w:val="a7"/>
        <w:numPr>
          <w:ilvl w:val="0"/>
          <w:numId w:val="33"/>
        </w:numPr>
        <w:rPr>
          <w:rFonts w:eastAsia="Calibri"/>
        </w:rPr>
      </w:pPr>
      <w:r w:rsidRPr="00FA5901">
        <w:rPr>
          <w:rFonts w:eastAsia="Calibri"/>
        </w:rPr>
        <w:t>критерии</w:t>
      </w:r>
      <w:r w:rsidR="00BC0D51" w:rsidRPr="00FA5901">
        <w:rPr>
          <w:rFonts w:eastAsia="Calibri"/>
        </w:rPr>
        <w:t xml:space="preserve"> </w:t>
      </w:r>
      <w:r w:rsidRPr="00FA5901">
        <w:rPr>
          <w:rFonts w:eastAsia="Calibri"/>
        </w:rPr>
        <w:t>доступности</w:t>
      </w:r>
      <w:r w:rsidR="00BC0D51" w:rsidRPr="00FA5901">
        <w:rPr>
          <w:rFonts w:eastAsia="Calibri"/>
        </w:rPr>
        <w:t xml:space="preserve"> </w:t>
      </w:r>
      <w:r w:rsidRPr="00FA5901">
        <w:rPr>
          <w:rFonts w:eastAsia="Calibri"/>
        </w:rPr>
        <w:t>коммунальных</w:t>
      </w:r>
      <w:r w:rsidR="00BC0D51" w:rsidRPr="00FA5901">
        <w:rPr>
          <w:rFonts w:eastAsia="Calibri"/>
        </w:rPr>
        <w:t xml:space="preserve"> </w:t>
      </w:r>
      <w:r w:rsidRPr="00FA5901">
        <w:rPr>
          <w:rFonts w:eastAsia="Calibri"/>
        </w:rPr>
        <w:t>услуг</w:t>
      </w:r>
      <w:r w:rsidR="00BC0D51" w:rsidRPr="00FA5901">
        <w:rPr>
          <w:rFonts w:eastAsia="Calibri"/>
        </w:rPr>
        <w:t xml:space="preserve"> </w:t>
      </w:r>
      <w:r w:rsidRPr="00FA5901">
        <w:rPr>
          <w:rFonts w:eastAsia="Calibri"/>
        </w:rPr>
        <w:t>для</w:t>
      </w:r>
      <w:r w:rsidR="00BC0D51" w:rsidRPr="00FA5901">
        <w:rPr>
          <w:rFonts w:eastAsia="Calibri"/>
        </w:rPr>
        <w:t xml:space="preserve"> </w:t>
      </w:r>
      <w:r w:rsidRPr="00FA5901">
        <w:rPr>
          <w:rFonts w:eastAsia="Calibri"/>
        </w:rPr>
        <w:t>населения;</w:t>
      </w:r>
    </w:p>
    <w:p w:rsidR="001F5C27" w:rsidRPr="00FA5901" w:rsidRDefault="001F5C27" w:rsidP="00B567D7">
      <w:pPr>
        <w:pStyle w:val="a7"/>
        <w:numPr>
          <w:ilvl w:val="0"/>
          <w:numId w:val="33"/>
        </w:numPr>
        <w:rPr>
          <w:rFonts w:eastAsia="Calibri"/>
        </w:rPr>
      </w:pPr>
      <w:r w:rsidRPr="00FA5901">
        <w:rPr>
          <w:rFonts w:eastAsia="Calibri"/>
        </w:rPr>
        <w:t>показатели</w:t>
      </w:r>
      <w:r w:rsidR="00BC0D51" w:rsidRPr="00FA5901">
        <w:rPr>
          <w:rFonts w:eastAsia="Calibri"/>
        </w:rPr>
        <w:t xml:space="preserve"> </w:t>
      </w:r>
      <w:r w:rsidRPr="00FA5901">
        <w:rPr>
          <w:rFonts w:eastAsia="Calibri"/>
        </w:rPr>
        <w:t>спроса</w:t>
      </w:r>
      <w:r w:rsidR="00BC0D51" w:rsidRPr="00FA5901">
        <w:rPr>
          <w:rFonts w:eastAsia="Calibri"/>
        </w:rPr>
        <w:t xml:space="preserve"> </w:t>
      </w:r>
      <w:r w:rsidRPr="00FA5901">
        <w:rPr>
          <w:rFonts w:eastAsia="Calibri"/>
        </w:rPr>
        <w:t>на</w:t>
      </w:r>
      <w:r w:rsidR="00BC0D51" w:rsidRPr="00FA5901">
        <w:rPr>
          <w:rFonts w:eastAsia="Calibri"/>
        </w:rPr>
        <w:t xml:space="preserve"> </w:t>
      </w:r>
      <w:r w:rsidRPr="00FA5901">
        <w:rPr>
          <w:rFonts w:eastAsia="Calibri"/>
        </w:rPr>
        <w:t>коммунальные</w:t>
      </w:r>
      <w:r w:rsidR="00BC0D51" w:rsidRPr="00FA5901">
        <w:rPr>
          <w:rFonts w:eastAsia="Calibri"/>
        </w:rPr>
        <w:t xml:space="preserve"> </w:t>
      </w:r>
      <w:r w:rsidRPr="00FA5901">
        <w:rPr>
          <w:rFonts w:eastAsia="Calibri"/>
        </w:rPr>
        <w:t>ресурсы</w:t>
      </w:r>
      <w:r w:rsidR="00BC0D51" w:rsidRPr="00FA5901">
        <w:rPr>
          <w:rFonts w:eastAsia="Calibri"/>
        </w:rPr>
        <w:t xml:space="preserve"> </w:t>
      </w:r>
      <w:r w:rsidRPr="00FA5901">
        <w:rPr>
          <w:rFonts w:eastAsia="Calibri"/>
        </w:rPr>
        <w:t>и</w:t>
      </w:r>
      <w:r w:rsidR="00BC0D51" w:rsidRPr="00FA5901">
        <w:rPr>
          <w:rFonts w:eastAsia="Calibri"/>
        </w:rPr>
        <w:t xml:space="preserve"> </w:t>
      </w:r>
      <w:r w:rsidRPr="00FA5901">
        <w:rPr>
          <w:rFonts w:eastAsia="Calibri"/>
        </w:rPr>
        <w:t>перспективные</w:t>
      </w:r>
      <w:r w:rsidR="00BC0D51" w:rsidRPr="00FA5901">
        <w:rPr>
          <w:rFonts w:eastAsia="Calibri"/>
        </w:rPr>
        <w:t xml:space="preserve"> </w:t>
      </w:r>
      <w:r w:rsidRPr="00FA5901">
        <w:rPr>
          <w:rFonts w:eastAsia="Calibri"/>
        </w:rPr>
        <w:t>нагрузки;</w:t>
      </w:r>
    </w:p>
    <w:p w:rsidR="001F5C27" w:rsidRPr="00FA5901" w:rsidRDefault="001F5C27" w:rsidP="00B567D7">
      <w:pPr>
        <w:pStyle w:val="a7"/>
        <w:numPr>
          <w:ilvl w:val="0"/>
          <w:numId w:val="33"/>
        </w:numPr>
        <w:rPr>
          <w:rFonts w:eastAsia="Calibri"/>
        </w:rPr>
      </w:pPr>
      <w:r w:rsidRPr="00FA5901">
        <w:rPr>
          <w:rFonts w:eastAsia="Calibri"/>
        </w:rPr>
        <w:t>величины</w:t>
      </w:r>
      <w:r w:rsidR="00BC0D51" w:rsidRPr="00FA5901">
        <w:rPr>
          <w:rFonts w:eastAsia="Calibri"/>
        </w:rPr>
        <w:t xml:space="preserve"> </w:t>
      </w:r>
      <w:r w:rsidRPr="00FA5901">
        <w:rPr>
          <w:rFonts w:eastAsia="Calibri"/>
        </w:rPr>
        <w:t>новых</w:t>
      </w:r>
      <w:r w:rsidR="00BC0D51" w:rsidRPr="00FA5901">
        <w:rPr>
          <w:rFonts w:eastAsia="Calibri"/>
        </w:rPr>
        <w:t xml:space="preserve"> </w:t>
      </w:r>
      <w:r w:rsidRPr="00FA5901">
        <w:rPr>
          <w:rFonts w:eastAsia="Calibri"/>
        </w:rPr>
        <w:t>нагрузок;</w:t>
      </w:r>
    </w:p>
    <w:p w:rsidR="001F5C27" w:rsidRPr="00FA5901" w:rsidRDefault="001F5C27" w:rsidP="00B567D7">
      <w:pPr>
        <w:pStyle w:val="a7"/>
        <w:numPr>
          <w:ilvl w:val="0"/>
          <w:numId w:val="33"/>
        </w:numPr>
        <w:rPr>
          <w:rFonts w:eastAsia="Calibri"/>
        </w:rPr>
      </w:pPr>
      <w:r w:rsidRPr="00FA5901">
        <w:rPr>
          <w:rFonts w:eastAsia="Calibri"/>
        </w:rPr>
        <w:t>показатели</w:t>
      </w:r>
      <w:r w:rsidR="00BC0D51" w:rsidRPr="00FA5901">
        <w:rPr>
          <w:rFonts w:eastAsia="Calibri"/>
        </w:rPr>
        <w:t xml:space="preserve"> </w:t>
      </w:r>
      <w:r w:rsidRPr="00FA5901">
        <w:rPr>
          <w:rFonts w:eastAsia="Calibri"/>
        </w:rPr>
        <w:t>качества</w:t>
      </w:r>
      <w:r w:rsidR="00BC0D51" w:rsidRPr="00FA5901">
        <w:rPr>
          <w:rFonts w:eastAsia="Calibri"/>
        </w:rPr>
        <w:t xml:space="preserve"> </w:t>
      </w:r>
      <w:r w:rsidRPr="00FA5901">
        <w:rPr>
          <w:rFonts w:eastAsia="Calibri"/>
        </w:rPr>
        <w:t>поставляемого</w:t>
      </w:r>
      <w:r w:rsidR="00BC0D51" w:rsidRPr="00FA5901">
        <w:rPr>
          <w:rFonts w:eastAsia="Calibri"/>
        </w:rPr>
        <w:t xml:space="preserve"> </w:t>
      </w:r>
      <w:r w:rsidRPr="00FA5901">
        <w:rPr>
          <w:rFonts w:eastAsia="Calibri"/>
        </w:rPr>
        <w:t>ресурса;</w:t>
      </w:r>
    </w:p>
    <w:p w:rsidR="001F5C27" w:rsidRPr="00FA5901" w:rsidRDefault="001F5C27" w:rsidP="00B567D7">
      <w:pPr>
        <w:pStyle w:val="a7"/>
        <w:numPr>
          <w:ilvl w:val="0"/>
          <w:numId w:val="33"/>
        </w:numPr>
        <w:rPr>
          <w:rFonts w:eastAsia="Calibri"/>
        </w:rPr>
      </w:pPr>
      <w:r w:rsidRPr="00FA5901">
        <w:rPr>
          <w:rFonts w:eastAsia="Calibri"/>
        </w:rPr>
        <w:t>показатели</w:t>
      </w:r>
      <w:r w:rsidR="00BC0D51" w:rsidRPr="00FA5901">
        <w:rPr>
          <w:rFonts w:eastAsia="Calibri"/>
        </w:rPr>
        <w:t xml:space="preserve"> </w:t>
      </w:r>
      <w:r w:rsidRPr="00FA5901">
        <w:rPr>
          <w:rFonts w:eastAsia="Calibri"/>
        </w:rPr>
        <w:t>степени</w:t>
      </w:r>
      <w:r w:rsidR="00BC0D51" w:rsidRPr="00FA5901">
        <w:rPr>
          <w:rFonts w:eastAsia="Calibri"/>
        </w:rPr>
        <w:t xml:space="preserve"> </w:t>
      </w:r>
      <w:r w:rsidRPr="00FA5901">
        <w:rPr>
          <w:rFonts w:eastAsia="Calibri"/>
        </w:rPr>
        <w:t>охвата</w:t>
      </w:r>
      <w:r w:rsidR="00BC0D51" w:rsidRPr="00FA5901">
        <w:rPr>
          <w:rFonts w:eastAsia="Calibri"/>
        </w:rPr>
        <w:t xml:space="preserve"> </w:t>
      </w:r>
      <w:r w:rsidRPr="00FA5901">
        <w:rPr>
          <w:rFonts w:eastAsia="Calibri"/>
        </w:rPr>
        <w:t>потребителей</w:t>
      </w:r>
      <w:r w:rsidR="00BC0D51" w:rsidRPr="00FA5901">
        <w:rPr>
          <w:rFonts w:eastAsia="Calibri"/>
        </w:rPr>
        <w:t xml:space="preserve"> </w:t>
      </w:r>
      <w:r w:rsidRPr="00FA5901">
        <w:rPr>
          <w:rFonts w:eastAsia="Calibri"/>
        </w:rPr>
        <w:t>приборами</w:t>
      </w:r>
      <w:r w:rsidR="00BC0D51" w:rsidRPr="00FA5901">
        <w:rPr>
          <w:rFonts w:eastAsia="Calibri"/>
        </w:rPr>
        <w:t xml:space="preserve"> </w:t>
      </w:r>
      <w:r w:rsidRPr="00FA5901">
        <w:rPr>
          <w:rFonts w:eastAsia="Calibri"/>
        </w:rPr>
        <w:t>учета;</w:t>
      </w:r>
    </w:p>
    <w:p w:rsidR="001F5C27" w:rsidRPr="00FA5901" w:rsidRDefault="001F5C27" w:rsidP="00B567D7">
      <w:pPr>
        <w:pStyle w:val="a7"/>
        <w:numPr>
          <w:ilvl w:val="0"/>
          <w:numId w:val="33"/>
        </w:numPr>
        <w:rPr>
          <w:rFonts w:eastAsia="Calibri"/>
        </w:rPr>
      </w:pPr>
      <w:r w:rsidRPr="00FA5901">
        <w:rPr>
          <w:rFonts w:eastAsia="Calibri"/>
        </w:rPr>
        <w:t>показатели</w:t>
      </w:r>
      <w:r w:rsidR="00BC0D51" w:rsidRPr="00FA5901">
        <w:rPr>
          <w:rFonts w:eastAsia="Calibri"/>
        </w:rPr>
        <w:t xml:space="preserve"> </w:t>
      </w:r>
      <w:r w:rsidRPr="00FA5901">
        <w:rPr>
          <w:rFonts w:eastAsia="Calibri"/>
        </w:rPr>
        <w:t>надежности</w:t>
      </w:r>
      <w:r w:rsidR="00BC0D51" w:rsidRPr="00FA5901">
        <w:rPr>
          <w:rFonts w:eastAsia="Calibri"/>
        </w:rPr>
        <w:t xml:space="preserve"> </w:t>
      </w:r>
      <w:r w:rsidRPr="00FA5901">
        <w:rPr>
          <w:rFonts w:eastAsia="Calibri"/>
        </w:rPr>
        <w:t>поставки</w:t>
      </w:r>
      <w:r w:rsidR="00BC0D51" w:rsidRPr="00FA5901">
        <w:rPr>
          <w:rFonts w:eastAsia="Calibri"/>
        </w:rPr>
        <w:t xml:space="preserve"> </w:t>
      </w:r>
      <w:r w:rsidRPr="00FA5901">
        <w:rPr>
          <w:rFonts w:eastAsia="Calibri"/>
        </w:rPr>
        <w:t>ресурсов;</w:t>
      </w:r>
    </w:p>
    <w:p w:rsidR="001F5C27" w:rsidRPr="00FA5901" w:rsidRDefault="001F5C27" w:rsidP="00B567D7">
      <w:pPr>
        <w:pStyle w:val="a7"/>
        <w:numPr>
          <w:ilvl w:val="0"/>
          <w:numId w:val="33"/>
        </w:numPr>
        <w:rPr>
          <w:rFonts w:eastAsia="Calibri"/>
        </w:rPr>
      </w:pPr>
      <w:r w:rsidRPr="00FA5901">
        <w:rPr>
          <w:rFonts w:eastAsia="Calibri"/>
        </w:rPr>
        <w:t>показатели</w:t>
      </w:r>
      <w:r w:rsidR="00BC0D51" w:rsidRPr="00FA5901">
        <w:rPr>
          <w:rFonts w:eastAsia="Calibri"/>
        </w:rPr>
        <w:t xml:space="preserve"> </w:t>
      </w:r>
      <w:r w:rsidRPr="00FA5901">
        <w:rPr>
          <w:rFonts w:eastAsia="Calibri"/>
        </w:rPr>
        <w:t>эффективности</w:t>
      </w:r>
      <w:r w:rsidR="00BC0D51" w:rsidRPr="00FA5901">
        <w:rPr>
          <w:rFonts w:eastAsia="Calibri"/>
        </w:rPr>
        <w:t xml:space="preserve"> </w:t>
      </w:r>
      <w:r w:rsidRPr="00FA5901">
        <w:rPr>
          <w:rFonts w:eastAsia="Calibri"/>
        </w:rPr>
        <w:t>производства</w:t>
      </w:r>
      <w:r w:rsidR="00BC0D51" w:rsidRPr="00FA5901">
        <w:rPr>
          <w:rFonts w:eastAsia="Calibri"/>
        </w:rPr>
        <w:t xml:space="preserve"> </w:t>
      </w:r>
      <w:r w:rsidRPr="00FA5901">
        <w:rPr>
          <w:rFonts w:eastAsia="Calibri"/>
        </w:rPr>
        <w:t>и</w:t>
      </w:r>
      <w:r w:rsidR="00BC0D51" w:rsidRPr="00FA5901">
        <w:rPr>
          <w:rFonts w:eastAsia="Calibri"/>
        </w:rPr>
        <w:t xml:space="preserve"> </w:t>
      </w:r>
      <w:r w:rsidRPr="00FA5901">
        <w:rPr>
          <w:rFonts w:eastAsia="Calibri"/>
        </w:rPr>
        <w:t>транспортировки</w:t>
      </w:r>
      <w:r w:rsidR="00BC0D51" w:rsidRPr="00FA5901">
        <w:rPr>
          <w:rFonts w:eastAsia="Calibri"/>
        </w:rPr>
        <w:t xml:space="preserve"> </w:t>
      </w:r>
      <w:r w:rsidRPr="00FA5901">
        <w:rPr>
          <w:rFonts w:eastAsia="Calibri"/>
        </w:rPr>
        <w:t>ресурсов;</w:t>
      </w:r>
    </w:p>
    <w:p w:rsidR="001F5C27" w:rsidRPr="00FA5901" w:rsidRDefault="001F5C27" w:rsidP="00B567D7">
      <w:pPr>
        <w:pStyle w:val="a7"/>
        <w:numPr>
          <w:ilvl w:val="0"/>
          <w:numId w:val="33"/>
        </w:numPr>
        <w:rPr>
          <w:rFonts w:eastAsia="Calibri"/>
        </w:rPr>
      </w:pPr>
      <w:r w:rsidRPr="00FA5901">
        <w:rPr>
          <w:rFonts w:eastAsia="Calibri"/>
        </w:rPr>
        <w:t>показатели</w:t>
      </w:r>
      <w:r w:rsidR="00BC0D51" w:rsidRPr="00FA5901">
        <w:rPr>
          <w:rFonts w:eastAsia="Calibri"/>
        </w:rPr>
        <w:t xml:space="preserve"> </w:t>
      </w:r>
      <w:r w:rsidRPr="00FA5901">
        <w:rPr>
          <w:rFonts w:eastAsia="Calibri"/>
        </w:rPr>
        <w:t>эффективности</w:t>
      </w:r>
      <w:r w:rsidR="00BC0D51" w:rsidRPr="00FA5901">
        <w:rPr>
          <w:rFonts w:eastAsia="Calibri"/>
        </w:rPr>
        <w:t xml:space="preserve"> </w:t>
      </w:r>
      <w:r w:rsidRPr="00FA5901">
        <w:rPr>
          <w:rFonts w:eastAsia="Calibri"/>
        </w:rPr>
        <w:t>потребления</w:t>
      </w:r>
      <w:r w:rsidR="00BC0D51" w:rsidRPr="00FA5901">
        <w:rPr>
          <w:rFonts w:eastAsia="Calibri"/>
        </w:rPr>
        <w:t xml:space="preserve"> </w:t>
      </w:r>
      <w:r w:rsidRPr="00FA5901">
        <w:rPr>
          <w:rFonts w:eastAsia="Calibri"/>
        </w:rPr>
        <w:t>коммунальных</w:t>
      </w:r>
      <w:r w:rsidR="00BC0D51" w:rsidRPr="00FA5901">
        <w:rPr>
          <w:rFonts w:eastAsia="Calibri"/>
        </w:rPr>
        <w:t xml:space="preserve"> </w:t>
      </w:r>
      <w:r w:rsidRPr="00FA5901">
        <w:rPr>
          <w:rFonts w:eastAsia="Calibri"/>
        </w:rPr>
        <w:t>ресурсов;</w:t>
      </w:r>
    </w:p>
    <w:p w:rsidR="001F5C27" w:rsidRPr="00FA5901" w:rsidRDefault="001F5C27" w:rsidP="00B567D7">
      <w:pPr>
        <w:pStyle w:val="a7"/>
        <w:numPr>
          <w:ilvl w:val="0"/>
          <w:numId w:val="33"/>
        </w:numPr>
        <w:rPr>
          <w:rFonts w:eastAsia="Calibri"/>
        </w:rPr>
      </w:pPr>
      <w:r w:rsidRPr="00FA5901">
        <w:rPr>
          <w:rFonts w:eastAsia="Calibri"/>
        </w:rPr>
        <w:t>показатели</w:t>
      </w:r>
      <w:r w:rsidR="00BC0D51" w:rsidRPr="00FA5901">
        <w:rPr>
          <w:rFonts w:eastAsia="Calibri"/>
        </w:rPr>
        <w:t xml:space="preserve"> </w:t>
      </w:r>
      <w:r w:rsidRPr="00FA5901">
        <w:rPr>
          <w:rFonts w:eastAsia="Calibri"/>
        </w:rPr>
        <w:t>воздействия</w:t>
      </w:r>
      <w:r w:rsidR="00BC0D51" w:rsidRPr="00FA5901">
        <w:rPr>
          <w:rFonts w:eastAsia="Calibri"/>
        </w:rPr>
        <w:t xml:space="preserve"> </w:t>
      </w:r>
      <w:r w:rsidRPr="00FA5901">
        <w:rPr>
          <w:rFonts w:eastAsia="Calibri"/>
        </w:rPr>
        <w:t>на</w:t>
      </w:r>
      <w:r w:rsidR="00BC0D51" w:rsidRPr="00FA5901">
        <w:rPr>
          <w:rFonts w:eastAsia="Calibri"/>
        </w:rPr>
        <w:t xml:space="preserve"> </w:t>
      </w:r>
      <w:r w:rsidRPr="00FA5901">
        <w:rPr>
          <w:rFonts w:eastAsia="Calibri"/>
        </w:rPr>
        <w:t>окружающую</w:t>
      </w:r>
      <w:r w:rsidR="00BC0D51" w:rsidRPr="00FA5901">
        <w:rPr>
          <w:rFonts w:eastAsia="Calibri"/>
        </w:rPr>
        <w:t xml:space="preserve"> </w:t>
      </w:r>
      <w:r w:rsidRPr="00FA5901">
        <w:rPr>
          <w:rFonts w:eastAsia="Calibri"/>
        </w:rPr>
        <w:t>среду.</w:t>
      </w:r>
    </w:p>
    <w:p w:rsidR="001F5C27" w:rsidRPr="00FA5901" w:rsidRDefault="001F5C27" w:rsidP="00FA5901">
      <w:pPr>
        <w:pStyle w:val="a7"/>
        <w:rPr>
          <w:rFonts w:eastAsia="Calibri"/>
        </w:rPr>
      </w:pPr>
      <w:r w:rsidRPr="00FA5901">
        <w:rPr>
          <w:rFonts w:eastAsia="Calibri"/>
        </w:rPr>
        <w:t>При</w:t>
      </w:r>
      <w:r w:rsidR="00BC0D51" w:rsidRPr="00FA5901">
        <w:rPr>
          <w:rFonts w:eastAsia="Calibri"/>
        </w:rPr>
        <w:t xml:space="preserve"> </w:t>
      </w:r>
      <w:r w:rsidRPr="00FA5901">
        <w:rPr>
          <w:rFonts w:eastAsia="Calibri"/>
        </w:rPr>
        <w:t>формировании</w:t>
      </w:r>
      <w:r w:rsidR="00BC0D51" w:rsidRPr="00FA5901">
        <w:rPr>
          <w:rFonts w:eastAsia="Calibri"/>
        </w:rPr>
        <w:t xml:space="preserve"> </w:t>
      </w:r>
      <w:r w:rsidRPr="00FA5901">
        <w:rPr>
          <w:rFonts w:eastAsia="Calibri"/>
        </w:rPr>
        <w:t>требований</w:t>
      </w:r>
      <w:r w:rsidR="00BC0D51" w:rsidRPr="00FA5901">
        <w:rPr>
          <w:rFonts w:eastAsia="Calibri"/>
        </w:rPr>
        <w:t xml:space="preserve"> </w:t>
      </w:r>
      <w:r w:rsidRPr="00FA5901">
        <w:rPr>
          <w:rFonts w:eastAsia="Calibri"/>
        </w:rPr>
        <w:t>к</w:t>
      </w:r>
      <w:r w:rsidR="00BC0D51" w:rsidRPr="00FA5901">
        <w:rPr>
          <w:rFonts w:eastAsia="Calibri"/>
        </w:rPr>
        <w:t xml:space="preserve"> </w:t>
      </w:r>
      <w:r w:rsidRPr="00FA5901">
        <w:rPr>
          <w:rFonts w:eastAsia="Calibri"/>
        </w:rPr>
        <w:t>конечному</w:t>
      </w:r>
      <w:r w:rsidR="00BC0D51" w:rsidRPr="00FA5901">
        <w:rPr>
          <w:rFonts w:eastAsia="Calibri"/>
        </w:rPr>
        <w:t xml:space="preserve"> </w:t>
      </w:r>
      <w:r w:rsidRPr="00FA5901">
        <w:rPr>
          <w:rFonts w:eastAsia="Calibri"/>
        </w:rPr>
        <w:t>состоянию</w:t>
      </w:r>
      <w:r w:rsidR="00BC0D51" w:rsidRPr="00FA5901">
        <w:rPr>
          <w:rFonts w:eastAsia="Calibri"/>
        </w:rPr>
        <w:t xml:space="preserve"> </w:t>
      </w:r>
      <w:r w:rsidRPr="00FA5901">
        <w:rPr>
          <w:rFonts w:eastAsia="Calibri"/>
        </w:rPr>
        <w:t>коммунальной</w:t>
      </w:r>
      <w:r w:rsidR="00BC0D51" w:rsidRPr="00FA5901">
        <w:rPr>
          <w:rFonts w:eastAsia="Calibri"/>
        </w:rPr>
        <w:t xml:space="preserve"> </w:t>
      </w:r>
      <w:r w:rsidR="00FA5901" w:rsidRPr="00FA5901">
        <w:rPr>
          <w:rFonts w:eastAsia="Calibri"/>
        </w:rPr>
        <w:t>инфраструктуры городского</w:t>
      </w:r>
      <w:r w:rsidR="00A40BC4" w:rsidRPr="00FA5901">
        <w:rPr>
          <w:rFonts w:eastAsia="Calibri"/>
        </w:rPr>
        <w:t xml:space="preserve"> поселения</w:t>
      </w:r>
      <w:r w:rsidR="00BC0D51" w:rsidRPr="00FA5901">
        <w:rPr>
          <w:rFonts w:eastAsia="Calibri"/>
        </w:rPr>
        <w:t xml:space="preserve"> </w:t>
      </w:r>
      <w:r w:rsidRPr="00FA5901">
        <w:rPr>
          <w:rFonts w:eastAsia="Calibri"/>
        </w:rPr>
        <w:t>применяются</w:t>
      </w:r>
      <w:r w:rsidR="00BC0D51" w:rsidRPr="00FA5901">
        <w:rPr>
          <w:rFonts w:eastAsia="Calibri"/>
        </w:rPr>
        <w:t xml:space="preserve"> </w:t>
      </w:r>
      <w:r w:rsidRPr="00FA5901">
        <w:rPr>
          <w:rFonts w:eastAsia="Calibri"/>
        </w:rPr>
        <w:t>показатели</w:t>
      </w:r>
      <w:r w:rsidR="00BC0D51" w:rsidRPr="00FA5901">
        <w:rPr>
          <w:rFonts w:eastAsia="Calibri"/>
        </w:rPr>
        <w:t xml:space="preserve"> </w:t>
      </w:r>
      <w:r w:rsidRPr="00FA5901">
        <w:rPr>
          <w:rFonts w:eastAsia="Calibri"/>
        </w:rPr>
        <w:t>и</w:t>
      </w:r>
      <w:r w:rsidR="00BC0D51" w:rsidRPr="00FA5901">
        <w:rPr>
          <w:rFonts w:eastAsia="Calibri"/>
        </w:rPr>
        <w:t xml:space="preserve"> </w:t>
      </w:r>
      <w:r w:rsidRPr="00FA5901">
        <w:rPr>
          <w:rFonts w:eastAsia="Calibri"/>
        </w:rPr>
        <w:t>индикаторы</w:t>
      </w:r>
      <w:r w:rsidR="00BC0D51" w:rsidRPr="00FA5901">
        <w:rPr>
          <w:rFonts w:eastAsia="Calibri"/>
        </w:rPr>
        <w:t xml:space="preserve"> </w:t>
      </w:r>
      <w:r w:rsidRPr="00FA5901">
        <w:rPr>
          <w:rFonts w:eastAsia="Calibri"/>
        </w:rPr>
        <w:t>в</w:t>
      </w:r>
      <w:r w:rsidR="00BC0D51" w:rsidRPr="00FA5901">
        <w:rPr>
          <w:rFonts w:eastAsia="Calibri"/>
        </w:rPr>
        <w:t xml:space="preserve"> </w:t>
      </w:r>
      <w:r w:rsidRPr="00FA5901">
        <w:rPr>
          <w:rFonts w:eastAsia="Calibri"/>
        </w:rPr>
        <w:t>соответствии</w:t>
      </w:r>
      <w:r w:rsidR="00BC0D51" w:rsidRPr="00FA5901">
        <w:rPr>
          <w:rFonts w:eastAsia="Calibri"/>
        </w:rPr>
        <w:t xml:space="preserve"> </w:t>
      </w:r>
      <w:r w:rsidRPr="00FA5901">
        <w:rPr>
          <w:rFonts w:eastAsia="Calibri"/>
        </w:rPr>
        <w:t>с</w:t>
      </w:r>
      <w:r w:rsidR="00BC0D51" w:rsidRPr="00FA5901">
        <w:rPr>
          <w:rFonts w:eastAsia="Calibri"/>
        </w:rPr>
        <w:t xml:space="preserve"> </w:t>
      </w:r>
      <w:r w:rsidRPr="00FA5901">
        <w:rPr>
          <w:rFonts w:eastAsia="Calibri"/>
        </w:rPr>
        <w:t>Методикой</w:t>
      </w:r>
      <w:r w:rsidR="00BC0D51" w:rsidRPr="00FA5901">
        <w:rPr>
          <w:rFonts w:eastAsia="Calibri"/>
        </w:rPr>
        <w:t xml:space="preserve"> </w:t>
      </w:r>
      <w:r w:rsidRPr="00FA5901">
        <w:rPr>
          <w:rFonts w:eastAsia="Calibri"/>
        </w:rPr>
        <w:t>проведения</w:t>
      </w:r>
      <w:r w:rsidR="00BC0D51" w:rsidRPr="00FA5901">
        <w:rPr>
          <w:rFonts w:eastAsia="Calibri"/>
        </w:rPr>
        <w:t xml:space="preserve"> </w:t>
      </w:r>
      <w:r w:rsidRPr="00FA5901">
        <w:rPr>
          <w:rFonts w:eastAsia="Calibri"/>
        </w:rPr>
        <w:t>мониторинга</w:t>
      </w:r>
      <w:r w:rsidR="00BC0D51" w:rsidRPr="00FA5901">
        <w:rPr>
          <w:rFonts w:eastAsia="Calibri"/>
        </w:rPr>
        <w:t xml:space="preserve"> </w:t>
      </w:r>
      <w:r w:rsidRPr="00FA5901">
        <w:rPr>
          <w:rFonts w:eastAsia="Calibri"/>
        </w:rPr>
        <w:t>выполнения</w:t>
      </w:r>
      <w:r w:rsidR="00BC0D51" w:rsidRPr="00FA5901">
        <w:rPr>
          <w:rFonts w:eastAsia="Calibri"/>
        </w:rPr>
        <w:t xml:space="preserve"> </w:t>
      </w:r>
      <w:r w:rsidRPr="00FA5901">
        <w:rPr>
          <w:rFonts w:eastAsia="Calibri"/>
        </w:rPr>
        <w:t>производственных</w:t>
      </w:r>
      <w:r w:rsidR="00BC0D51" w:rsidRPr="00FA5901">
        <w:rPr>
          <w:rFonts w:eastAsia="Calibri"/>
        </w:rPr>
        <w:t xml:space="preserve"> </w:t>
      </w:r>
      <w:r w:rsidRPr="00FA5901">
        <w:rPr>
          <w:rFonts w:eastAsia="Calibri"/>
        </w:rPr>
        <w:t>и</w:t>
      </w:r>
      <w:r w:rsidR="00BC0D51" w:rsidRPr="00FA5901">
        <w:rPr>
          <w:rFonts w:eastAsia="Calibri"/>
        </w:rPr>
        <w:t xml:space="preserve"> </w:t>
      </w:r>
      <w:r w:rsidRPr="00FA5901">
        <w:rPr>
          <w:rFonts w:eastAsia="Calibri"/>
        </w:rPr>
        <w:t>инвестиционных</w:t>
      </w:r>
      <w:r w:rsidR="00BC0D51" w:rsidRPr="00FA5901">
        <w:rPr>
          <w:rFonts w:eastAsia="Calibri"/>
        </w:rPr>
        <w:t xml:space="preserve"> </w:t>
      </w:r>
      <w:r w:rsidRPr="00FA5901">
        <w:rPr>
          <w:rFonts w:eastAsia="Calibri"/>
        </w:rPr>
        <w:t>программ</w:t>
      </w:r>
      <w:r w:rsidR="00BC0D51" w:rsidRPr="00FA5901">
        <w:rPr>
          <w:rFonts w:eastAsia="Calibri"/>
        </w:rPr>
        <w:t xml:space="preserve"> </w:t>
      </w:r>
      <w:r w:rsidRPr="00FA5901">
        <w:rPr>
          <w:rFonts w:eastAsia="Calibri"/>
        </w:rPr>
        <w:t>организаций</w:t>
      </w:r>
      <w:r w:rsidR="00BC0D51" w:rsidRPr="00FA5901">
        <w:rPr>
          <w:rFonts w:eastAsia="Calibri"/>
        </w:rPr>
        <w:t xml:space="preserve"> </w:t>
      </w:r>
      <w:r w:rsidRPr="00FA5901">
        <w:rPr>
          <w:rFonts w:eastAsia="Calibri"/>
        </w:rPr>
        <w:t>коммунального</w:t>
      </w:r>
      <w:r w:rsidR="00BC0D51" w:rsidRPr="00FA5901">
        <w:rPr>
          <w:rFonts w:eastAsia="Calibri"/>
        </w:rPr>
        <w:t xml:space="preserve"> </w:t>
      </w:r>
      <w:r w:rsidRPr="00FA5901">
        <w:rPr>
          <w:rFonts w:eastAsia="Calibri"/>
        </w:rPr>
        <w:t>комплекса,</w:t>
      </w:r>
      <w:r w:rsidR="00BC0D51" w:rsidRPr="00FA5901">
        <w:rPr>
          <w:rFonts w:eastAsia="Calibri"/>
        </w:rPr>
        <w:t xml:space="preserve"> </w:t>
      </w:r>
      <w:r w:rsidRPr="00FA5901">
        <w:rPr>
          <w:rFonts w:eastAsia="Calibri"/>
        </w:rPr>
        <w:t>утв.</w:t>
      </w:r>
      <w:r w:rsidR="00BC0D51" w:rsidRPr="00FA5901">
        <w:rPr>
          <w:rFonts w:eastAsia="Calibri"/>
        </w:rPr>
        <w:t xml:space="preserve"> </w:t>
      </w:r>
      <w:r w:rsidR="002B1FF4" w:rsidRPr="00FA5901">
        <w:rPr>
          <w:rFonts w:eastAsia="Calibri"/>
        </w:rPr>
        <w:t>П</w:t>
      </w:r>
      <w:r w:rsidRPr="00FA5901">
        <w:rPr>
          <w:rFonts w:eastAsia="Calibri"/>
        </w:rPr>
        <w:t>риказом</w:t>
      </w:r>
      <w:r w:rsidR="00BC0D51" w:rsidRPr="00FA5901">
        <w:rPr>
          <w:rFonts w:eastAsia="Calibri"/>
        </w:rPr>
        <w:t xml:space="preserve"> </w:t>
      </w:r>
      <w:r w:rsidRPr="00FA5901">
        <w:rPr>
          <w:rFonts w:eastAsia="Calibri"/>
        </w:rPr>
        <w:t>Министерства</w:t>
      </w:r>
      <w:r w:rsidR="00BC0D51" w:rsidRPr="00FA5901">
        <w:rPr>
          <w:rFonts w:eastAsia="Calibri"/>
        </w:rPr>
        <w:t xml:space="preserve"> </w:t>
      </w:r>
      <w:r w:rsidRPr="00FA5901">
        <w:rPr>
          <w:rFonts w:eastAsia="Calibri"/>
        </w:rPr>
        <w:t>регионального</w:t>
      </w:r>
      <w:r w:rsidR="00BC0D51" w:rsidRPr="00FA5901">
        <w:rPr>
          <w:rFonts w:eastAsia="Calibri"/>
        </w:rPr>
        <w:t xml:space="preserve"> </w:t>
      </w:r>
      <w:r w:rsidRPr="00FA5901">
        <w:rPr>
          <w:rFonts w:eastAsia="Calibri"/>
        </w:rPr>
        <w:t>развития</w:t>
      </w:r>
      <w:r w:rsidR="00BC0D51" w:rsidRPr="00FA5901">
        <w:rPr>
          <w:rFonts w:eastAsia="Calibri"/>
        </w:rPr>
        <w:t xml:space="preserve"> </w:t>
      </w:r>
      <w:r w:rsidRPr="00FA5901">
        <w:rPr>
          <w:rFonts w:eastAsia="Calibri"/>
        </w:rPr>
        <w:t>РФ</w:t>
      </w:r>
      <w:r w:rsidR="00BC0D51" w:rsidRPr="00FA5901">
        <w:rPr>
          <w:rFonts w:eastAsia="Calibri"/>
        </w:rPr>
        <w:t xml:space="preserve"> </w:t>
      </w:r>
      <w:r w:rsidRPr="00FA5901">
        <w:rPr>
          <w:rFonts w:eastAsia="Calibri"/>
        </w:rPr>
        <w:t>от</w:t>
      </w:r>
      <w:r w:rsidR="00BC0D51" w:rsidRPr="00FA5901">
        <w:rPr>
          <w:rFonts w:eastAsia="Calibri"/>
        </w:rPr>
        <w:t xml:space="preserve"> </w:t>
      </w:r>
      <w:r w:rsidRPr="00FA5901">
        <w:rPr>
          <w:rFonts w:eastAsia="Calibri"/>
        </w:rPr>
        <w:t>14</w:t>
      </w:r>
      <w:r w:rsidR="00FA5901">
        <w:rPr>
          <w:rFonts w:eastAsia="Calibri"/>
        </w:rPr>
        <w:t xml:space="preserve"> апреля </w:t>
      </w:r>
      <w:r w:rsidRPr="00FA5901">
        <w:rPr>
          <w:rFonts w:eastAsia="Calibri"/>
        </w:rPr>
        <w:t>2008г</w:t>
      </w:r>
      <w:r w:rsidR="00FA5901">
        <w:rPr>
          <w:rFonts w:eastAsia="Calibri"/>
        </w:rPr>
        <w:t>ода</w:t>
      </w:r>
      <w:r w:rsidR="00BC0D51" w:rsidRPr="00FA5901">
        <w:rPr>
          <w:rFonts w:eastAsia="Calibri"/>
        </w:rPr>
        <w:t xml:space="preserve"> </w:t>
      </w:r>
      <w:r w:rsidRPr="00FA5901">
        <w:rPr>
          <w:rFonts w:eastAsia="Calibri"/>
        </w:rPr>
        <w:t>№</w:t>
      </w:r>
      <w:r w:rsidR="00BC0D51" w:rsidRPr="00FA5901">
        <w:rPr>
          <w:rFonts w:eastAsia="Calibri"/>
        </w:rPr>
        <w:t xml:space="preserve"> </w:t>
      </w:r>
      <w:r w:rsidRPr="00FA5901">
        <w:rPr>
          <w:rFonts w:eastAsia="Calibri"/>
        </w:rPr>
        <w:t>48.</w:t>
      </w:r>
    </w:p>
    <w:p w:rsidR="001F5C27" w:rsidRPr="00FA5901" w:rsidRDefault="001F5C27" w:rsidP="00FA5901">
      <w:pPr>
        <w:pStyle w:val="a7"/>
        <w:rPr>
          <w:rFonts w:eastAsia="Calibri"/>
        </w:rPr>
      </w:pPr>
      <w:r w:rsidRPr="00FA5901">
        <w:rPr>
          <w:rFonts w:eastAsia="Calibri"/>
        </w:rPr>
        <w:t>Целевые</w:t>
      </w:r>
      <w:r w:rsidR="00BC0D51" w:rsidRPr="00FA5901">
        <w:rPr>
          <w:rFonts w:eastAsia="Calibri"/>
        </w:rPr>
        <w:t xml:space="preserve"> </w:t>
      </w:r>
      <w:r w:rsidRPr="00FA5901">
        <w:rPr>
          <w:rFonts w:eastAsia="Calibri"/>
        </w:rPr>
        <w:t>показатели</w:t>
      </w:r>
      <w:r w:rsidR="00BC0D51" w:rsidRPr="00FA5901">
        <w:rPr>
          <w:rFonts w:eastAsia="Calibri"/>
        </w:rPr>
        <w:t xml:space="preserve"> </w:t>
      </w:r>
      <w:r w:rsidRPr="00FA5901">
        <w:rPr>
          <w:rFonts w:eastAsia="Calibri"/>
        </w:rPr>
        <w:t>устанавливаются</w:t>
      </w:r>
      <w:r w:rsidR="00BC0D51" w:rsidRPr="00FA5901">
        <w:rPr>
          <w:rFonts w:eastAsia="Calibri"/>
        </w:rPr>
        <w:t xml:space="preserve"> </w:t>
      </w:r>
      <w:r w:rsidRPr="00FA5901">
        <w:rPr>
          <w:rFonts w:eastAsia="Calibri"/>
        </w:rPr>
        <w:t>по</w:t>
      </w:r>
      <w:r w:rsidR="00BC0D51" w:rsidRPr="00FA5901">
        <w:rPr>
          <w:rFonts w:eastAsia="Calibri"/>
        </w:rPr>
        <w:t xml:space="preserve"> </w:t>
      </w:r>
      <w:r w:rsidRPr="00FA5901">
        <w:rPr>
          <w:rFonts w:eastAsia="Calibri"/>
        </w:rPr>
        <w:t>каждому</w:t>
      </w:r>
      <w:r w:rsidR="00BC0D51" w:rsidRPr="00FA5901">
        <w:rPr>
          <w:rFonts w:eastAsia="Calibri"/>
        </w:rPr>
        <w:t xml:space="preserve"> </w:t>
      </w:r>
      <w:r w:rsidRPr="00FA5901">
        <w:rPr>
          <w:rFonts w:eastAsia="Calibri"/>
        </w:rPr>
        <w:t>виду</w:t>
      </w:r>
      <w:r w:rsidR="00BC0D51" w:rsidRPr="00FA5901">
        <w:rPr>
          <w:rFonts w:eastAsia="Calibri"/>
        </w:rPr>
        <w:t xml:space="preserve"> </w:t>
      </w:r>
      <w:r w:rsidRPr="00FA5901">
        <w:rPr>
          <w:rFonts w:eastAsia="Calibri"/>
        </w:rPr>
        <w:t>коммунальных</w:t>
      </w:r>
      <w:r w:rsidR="00BC0D51" w:rsidRPr="00FA5901">
        <w:rPr>
          <w:rFonts w:eastAsia="Calibri"/>
        </w:rPr>
        <w:t xml:space="preserve"> </w:t>
      </w:r>
      <w:r w:rsidRPr="00FA5901">
        <w:rPr>
          <w:rFonts w:eastAsia="Calibri"/>
        </w:rPr>
        <w:t>услуг</w:t>
      </w:r>
      <w:r w:rsidR="00BC0D51" w:rsidRPr="00FA5901">
        <w:rPr>
          <w:rFonts w:eastAsia="Calibri"/>
        </w:rPr>
        <w:t xml:space="preserve"> </w:t>
      </w:r>
      <w:r w:rsidRPr="00FA5901">
        <w:rPr>
          <w:rFonts w:eastAsia="Calibri"/>
        </w:rPr>
        <w:t>и</w:t>
      </w:r>
      <w:r w:rsidR="00BC0D51" w:rsidRPr="00FA5901">
        <w:rPr>
          <w:rFonts w:eastAsia="Calibri"/>
        </w:rPr>
        <w:t xml:space="preserve"> </w:t>
      </w:r>
      <w:r w:rsidRPr="00FA5901">
        <w:rPr>
          <w:rFonts w:eastAsia="Calibri"/>
        </w:rPr>
        <w:t>периодически</w:t>
      </w:r>
      <w:r w:rsidR="00BC0D51" w:rsidRPr="00FA5901">
        <w:rPr>
          <w:rFonts w:eastAsia="Calibri"/>
        </w:rPr>
        <w:t xml:space="preserve"> </w:t>
      </w:r>
      <w:r w:rsidRPr="00FA5901">
        <w:rPr>
          <w:rFonts w:eastAsia="Calibri"/>
        </w:rPr>
        <w:t>корректируются.</w:t>
      </w:r>
    </w:p>
    <w:p w:rsidR="001F5C27" w:rsidRPr="00FA5901" w:rsidRDefault="001F5C27" w:rsidP="00FA5901">
      <w:pPr>
        <w:pStyle w:val="a7"/>
        <w:rPr>
          <w:rFonts w:eastAsia="Calibri"/>
        </w:rPr>
      </w:pPr>
      <w:r w:rsidRPr="00FA5901">
        <w:rPr>
          <w:rFonts w:eastAsia="Calibri"/>
        </w:rPr>
        <w:t>Удельные</w:t>
      </w:r>
      <w:r w:rsidR="00BC0D51" w:rsidRPr="00FA5901">
        <w:rPr>
          <w:rFonts w:eastAsia="Calibri"/>
        </w:rPr>
        <w:t xml:space="preserve"> </w:t>
      </w:r>
      <w:r w:rsidRPr="00FA5901">
        <w:rPr>
          <w:rFonts w:eastAsia="Calibri"/>
        </w:rPr>
        <w:t>расходы</w:t>
      </w:r>
      <w:r w:rsidR="00BC0D51" w:rsidRPr="00FA5901">
        <w:rPr>
          <w:rFonts w:eastAsia="Calibri"/>
        </w:rPr>
        <w:t xml:space="preserve"> </w:t>
      </w:r>
      <w:r w:rsidRPr="00FA5901">
        <w:rPr>
          <w:rFonts w:eastAsia="Calibri"/>
        </w:rPr>
        <w:t>по</w:t>
      </w:r>
      <w:r w:rsidR="00BC0D51" w:rsidRPr="00FA5901">
        <w:rPr>
          <w:rFonts w:eastAsia="Calibri"/>
        </w:rPr>
        <w:t xml:space="preserve"> </w:t>
      </w:r>
      <w:r w:rsidRPr="00FA5901">
        <w:rPr>
          <w:rFonts w:eastAsia="Calibri"/>
        </w:rPr>
        <w:t>потреблению</w:t>
      </w:r>
      <w:r w:rsidR="00BC0D51" w:rsidRPr="00FA5901">
        <w:rPr>
          <w:rFonts w:eastAsia="Calibri"/>
        </w:rPr>
        <w:t xml:space="preserve"> </w:t>
      </w:r>
      <w:r w:rsidRPr="00FA5901">
        <w:rPr>
          <w:rFonts w:eastAsia="Calibri"/>
        </w:rPr>
        <w:t>коммунальных</w:t>
      </w:r>
      <w:r w:rsidR="00BC0D51" w:rsidRPr="00FA5901">
        <w:rPr>
          <w:rFonts w:eastAsia="Calibri"/>
        </w:rPr>
        <w:t xml:space="preserve"> </w:t>
      </w:r>
      <w:r w:rsidRPr="00FA5901">
        <w:rPr>
          <w:rFonts w:eastAsia="Calibri"/>
        </w:rPr>
        <w:t>услуг</w:t>
      </w:r>
      <w:r w:rsidR="00BC0D51" w:rsidRPr="00FA5901">
        <w:rPr>
          <w:rFonts w:eastAsia="Calibri"/>
        </w:rPr>
        <w:t xml:space="preserve"> </w:t>
      </w:r>
      <w:r w:rsidRPr="00FA5901">
        <w:rPr>
          <w:rFonts w:eastAsia="Calibri"/>
        </w:rPr>
        <w:t>отражают</w:t>
      </w:r>
      <w:r w:rsidR="00BC0D51" w:rsidRPr="00FA5901">
        <w:rPr>
          <w:rFonts w:eastAsia="Calibri"/>
        </w:rPr>
        <w:t xml:space="preserve"> </w:t>
      </w:r>
      <w:r w:rsidRPr="00FA5901">
        <w:rPr>
          <w:rFonts w:eastAsia="Calibri"/>
        </w:rPr>
        <w:t>достаточный</w:t>
      </w:r>
      <w:r w:rsidR="00BC0D51" w:rsidRPr="00FA5901">
        <w:rPr>
          <w:rFonts w:eastAsia="Calibri"/>
        </w:rPr>
        <w:t xml:space="preserve"> </w:t>
      </w:r>
      <w:r w:rsidRPr="00FA5901">
        <w:rPr>
          <w:rFonts w:eastAsia="Calibri"/>
        </w:rPr>
        <w:t>для</w:t>
      </w:r>
      <w:r w:rsidR="00BC0D51" w:rsidRPr="00FA5901">
        <w:rPr>
          <w:rFonts w:eastAsia="Calibri"/>
        </w:rPr>
        <w:t xml:space="preserve"> </w:t>
      </w:r>
      <w:r w:rsidRPr="00FA5901">
        <w:rPr>
          <w:rFonts w:eastAsia="Calibri"/>
        </w:rPr>
        <w:t>поддержания</w:t>
      </w:r>
      <w:r w:rsidR="00BC0D51" w:rsidRPr="00FA5901">
        <w:rPr>
          <w:rFonts w:eastAsia="Calibri"/>
        </w:rPr>
        <w:t xml:space="preserve"> </w:t>
      </w:r>
      <w:r w:rsidRPr="00FA5901">
        <w:rPr>
          <w:rFonts w:eastAsia="Calibri"/>
        </w:rPr>
        <w:t>жизнедеятельности</w:t>
      </w:r>
      <w:r w:rsidR="00BC0D51" w:rsidRPr="00FA5901">
        <w:rPr>
          <w:rFonts w:eastAsia="Calibri"/>
        </w:rPr>
        <w:t xml:space="preserve"> </w:t>
      </w:r>
      <w:r w:rsidRPr="00FA5901">
        <w:rPr>
          <w:rFonts w:eastAsia="Calibri"/>
        </w:rPr>
        <w:t>объем</w:t>
      </w:r>
      <w:r w:rsidR="00BC0D51" w:rsidRPr="00FA5901">
        <w:rPr>
          <w:rFonts w:eastAsia="Calibri"/>
        </w:rPr>
        <w:t xml:space="preserve"> </w:t>
      </w:r>
      <w:r w:rsidRPr="00FA5901">
        <w:rPr>
          <w:rFonts w:eastAsia="Calibri"/>
        </w:rPr>
        <w:t>потребления</w:t>
      </w:r>
      <w:r w:rsidR="00BC0D51" w:rsidRPr="00FA5901">
        <w:rPr>
          <w:rFonts w:eastAsia="Calibri"/>
        </w:rPr>
        <w:t xml:space="preserve"> </w:t>
      </w:r>
      <w:r w:rsidRPr="00FA5901">
        <w:rPr>
          <w:rFonts w:eastAsia="Calibri"/>
        </w:rPr>
        <w:t>населением</w:t>
      </w:r>
      <w:r w:rsidR="00BC0D51" w:rsidRPr="00FA5901">
        <w:rPr>
          <w:rFonts w:eastAsia="Calibri"/>
        </w:rPr>
        <w:t xml:space="preserve"> </w:t>
      </w:r>
      <w:r w:rsidRPr="00FA5901">
        <w:rPr>
          <w:rFonts w:eastAsia="Calibri"/>
        </w:rPr>
        <w:t>материального</w:t>
      </w:r>
      <w:r w:rsidR="00BC0D51" w:rsidRPr="00FA5901">
        <w:rPr>
          <w:rFonts w:eastAsia="Calibri"/>
        </w:rPr>
        <w:t xml:space="preserve"> </w:t>
      </w:r>
      <w:r w:rsidRPr="00FA5901">
        <w:rPr>
          <w:rFonts w:eastAsia="Calibri"/>
        </w:rPr>
        <w:t>носителя</w:t>
      </w:r>
      <w:r w:rsidR="00BC0D51" w:rsidRPr="00FA5901">
        <w:rPr>
          <w:rFonts w:eastAsia="Calibri"/>
        </w:rPr>
        <w:t xml:space="preserve"> </w:t>
      </w:r>
      <w:r w:rsidRPr="00FA5901">
        <w:rPr>
          <w:rFonts w:eastAsia="Calibri"/>
        </w:rPr>
        <w:t>коммунальных</w:t>
      </w:r>
      <w:r w:rsidR="00BC0D51" w:rsidRPr="00FA5901">
        <w:rPr>
          <w:rFonts w:eastAsia="Calibri"/>
        </w:rPr>
        <w:t xml:space="preserve"> </w:t>
      </w:r>
      <w:r w:rsidRPr="00FA5901">
        <w:rPr>
          <w:rFonts w:eastAsia="Calibri"/>
        </w:rPr>
        <w:t>услуг.</w:t>
      </w:r>
    </w:p>
    <w:p w:rsidR="001F5C27" w:rsidRPr="00FA5901" w:rsidRDefault="001F5C27" w:rsidP="00FA5901">
      <w:pPr>
        <w:pStyle w:val="a7"/>
        <w:rPr>
          <w:rFonts w:eastAsia="Calibri"/>
        </w:rPr>
      </w:pPr>
      <w:r w:rsidRPr="00FA5901">
        <w:rPr>
          <w:rFonts w:eastAsia="Calibri"/>
        </w:rPr>
        <w:t>Охват</w:t>
      </w:r>
      <w:r w:rsidR="00BC0D51" w:rsidRPr="00FA5901">
        <w:rPr>
          <w:rFonts w:eastAsia="Calibri"/>
        </w:rPr>
        <w:t xml:space="preserve"> </w:t>
      </w:r>
      <w:r w:rsidRPr="00FA5901">
        <w:rPr>
          <w:rFonts w:eastAsia="Calibri"/>
        </w:rPr>
        <w:t>потребителей</w:t>
      </w:r>
      <w:r w:rsidR="00BC0D51" w:rsidRPr="00FA5901">
        <w:rPr>
          <w:rFonts w:eastAsia="Calibri"/>
        </w:rPr>
        <w:t xml:space="preserve"> </w:t>
      </w:r>
      <w:r w:rsidRPr="00FA5901">
        <w:rPr>
          <w:rFonts w:eastAsia="Calibri"/>
        </w:rPr>
        <w:t>услугами</w:t>
      </w:r>
      <w:r w:rsidR="00BC0D51" w:rsidRPr="00FA5901">
        <w:rPr>
          <w:rFonts w:eastAsia="Calibri"/>
        </w:rPr>
        <w:t xml:space="preserve"> </w:t>
      </w:r>
      <w:r w:rsidRPr="00FA5901">
        <w:rPr>
          <w:rFonts w:eastAsia="Calibri"/>
        </w:rPr>
        <w:t>используется</w:t>
      </w:r>
      <w:r w:rsidR="00BC0D51" w:rsidRPr="00FA5901">
        <w:rPr>
          <w:rFonts w:eastAsia="Calibri"/>
        </w:rPr>
        <w:t xml:space="preserve"> </w:t>
      </w:r>
      <w:r w:rsidRPr="00FA5901">
        <w:rPr>
          <w:rFonts w:eastAsia="Calibri"/>
        </w:rPr>
        <w:t>для</w:t>
      </w:r>
      <w:r w:rsidR="00BC0D51" w:rsidRPr="00FA5901">
        <w:rPr>
          <w:rFonts w:eastAsia="Calibri"/>
        </w:rPr>
        <w:t xml:space="preserve"> </w:t>
      </w:r>
      <w:r w:rsidRPr="00FA5901">
        <w:rPr>
          <w:rFonts w:eastAsia="Calibri"/>
        </w:rPr>
        <w:t>оценки</w:t>
      </w:r>
      <w:r w:rsidR="00BC0D51" w:rsidRPr="00FA5901">
        <w:rPr>
          <w:rFonts w:eastAsia="Calibri"/>
        </w:rPr>
        <w:t xml:space="preserve"> </w:t>
      </w:r>
      <w:r w:rsidRPr="00FA5901">
        <w:rPr>
          <w:rFonts w:eastAsia="Calibri"/>
        </w:rPr>
        <w:t>качества</w:t>
      </w:r>
      <w:r w:rsidR="00BC0D51" w:rsidRPr="00FA5901">
        <w:rPr>
          <w:rFonts w:eastAsia="Calibri"/>
        </w:rPr>
        <w:t xml:space="preserve"> </w:t>
      </w:r>
      <w:r w:rsidRPr="00FA5901">
        <w:rPr>
          <w:rFonts w:eastAsia="Calibri"/>
        </w:rPr>
        <w:t>работы</w:t>
      </w:r>
      <w:r w:rsidR="00BC0D51" w:rsidRPr="00FA5901">
        <w:rPr>
          <w:rFonts w:eastAsia="Calibri"/>
        </w:rPr>
        <w:t xml:space="preserve"> </w:t>
      </w:r>
      <w:r w:rsidRPr="00FA5901">
        <w:rPr>
          <w:rFonts w:eastAsia="Calibri"/>
        </w:rPr>
        <w:t>систем</w:t>
      </w:r>
      <w:r w:rsidR="00BC0D51" w:rsidRPr="00FA5901">
        <w:rPr>
          <w:rFonts w:eastAsia="Calibri"/>
        </w:rPr>
        <w:t xml:space="preserve"> </w:t>
      </w:r>
      <w:r w:rsidRPr="00FA5901">
        <w:rPr>
          <w:rFonts w:eastAsia="Calibri"/>
        </w:rPr>
        <w:t>жизнеобеспечения.</w:t>
      </w:r>
    </w:p>
    <w:p w:rsidR="001F5C27" w:rsidRPr="00FA5901" w:rsidRDefault="001F5C27" w:rsidP="00FA5901">
      <w:pPr>
        <w:pStyle w:val="a7"/>
        <w:rPr>
          <w:rFonts w:eastAsia="Calibri"/>
        </w:rPr>
      </w:pPr>
      <w:r w:rsidRPr="00FA5901">
        <w:rPr>
          <w:rFonts w:eastAsia="Calibri"/>
        </w:rPr>
        <w:t>Надежность</w:t>
      </w:r>
      <w:r w:rsidR="00BC0D51" w:rsidRPr="00FA5901">
        <w:rPr>
          <w:rFonts w:eastAsia="Calibri"/>
        </w:rPr>
        <w:t xml:space="preserve"> </w:t>
      </w:r>
      <w:r w:rsidRPr="00FA5901">
        <w:rPr>
          <w:rFonts w:eastAsia="Calibri"/>
        </w:rPr>
        <w:t>обслуживания</w:t>
      </w:r>
      <w:r w:rsidR="00BC0D51" w:rsidRPr="00FA5901">
        <w:rPr>
          <w:rFonts w:eastAsia="Calibri"/>
        </w:rPr>
        <w:t xml:space="preserve"> </w:t>
      </w:r>
      <w:r w:rsidRPr="00FA5901">
        <w:rPr>
          <w:rFonts w:eastAsia="Calibri"/>
        </w:rPr>
        <w:t>систем</w:t>
      </w:r>
      <w:r w:rsidR="00BC0D51" w:rsidRPr="00FA5901">
        <w:rPr>
          <w:rFonts w:eastAsia="Calibri"/>
        </w:rPr>
        <w:t xml:space="preserve"> </w:t>
      </w:r>
      <w:r w:rsidRPr="00FA5901">
        <w:rPr>
          <w:rFonts w:eastAsia="Calibri"/>
        </w:rPr>
        <w:t>жизнеобеспечения</w:t>
      </w:r>
      <w:r w:rsidR="00BC0D51" w:rsidRPr="00FA5901">
        <w:rPr>
          <w:rFonts w:eastAsia="Calibri"/>
        </w:rPr>
        <w:t xml:space="preserve"> </w:t>
      </w:r>
      <w:r w:rsidRPr="00FA5901">
        <w:rPr>
          <w:rFonts w:eastAsia="Calibri"/>
        </w:rPr>
        <w:t>характеризует</w:t>
      </w:r>
      <w:r w:rsidR="00BC0D51" w:rsidRPr="00FA5901">
        <w:rPr>
          <w:rFonts w:eastAsia="Calibri"/>
        </w:rPr>
        <w:t xml:space="preserve"> </w:t>
      </w:r>
      <w:r w:rsidRPr="00FA5901">
        <w:rPr>
          <w:rFonts w:eastAsia="Calibri"/>
        </w:rPr>
        <w:t>способность</w:t>
      </w:r>
      <w:r w:rsidR="00BC0D51" w:rsidRPr="00FA5901">
        <w:rPr>
          <w:rFonts w:eastAsia="Calibri"/>
        </w:rPr>
        <w:t xml:space="preserve"> </w:t>
      </w:r>
      <w:r w:rsidRPr="00FA5901">
        <w:rPr>
          <w:rFonts w:eastAsia="Calibri"/>
        </w:rPr>
        <w:t>коммунальных</w:t>
      </w:r>
      <w:r w:rsidR="00BC0D51" w:rsidRPr="00FA5901">
        <w:rPr>
          <w:rFonts w:eastAsia="Calibri"/>
        </w:rPr>
        <w:t xml:space="preserve"> </w:t>
      </w:r>
      <w:r w:rsidRPr="00FA5901">
        <w:rPr>
          <w:rFonts w:eastAsia="Calibri"/>
        </w:rPr>
        <w:t>объектов</w:t>
      </w:r>
      <w:r w:rsidR="00BC0D51" w:rsidRPr="00FA5901">
        <w:rPr>
          <w:rFonts w:eastAsia="Calibri"/>
        </w:rPr>
        <w:t xml:space="preserve"> </w:t>
      </w:r>
      <w:r w:rsidR="00DB49DF" w:rsidRPr="00FA5901">
        <w:rPr>
          <w:rFonts w:eastAsia="Calibri"/>
        </w:rPr>
        <w:t>обеспечивать</w:t>
      </w:r>
      <w:r w:rsidR="00BC0D51" w:rsidRPr="00FA5901">
        <w:rPr>
          <w:rFonts w:eastAsia="Calibri"/>
        </w:rPr>
        <w:t xml:space="preserve"> </w:t>
      </w:r>
      <w:r w:rsidR="00DB49DF" w:rsidRPr="00FA5901">
        <w:rPr>
          <w:rFonts w:eastAsia="Calibri"/>
        </w:rPr>
        <w:t>жизнедеятельность</w:t>
      </w:r>
      <w:r w:rsidR="00BC0D51" w:rsidRPr="00FA5901">
        <w:rPr>
          <w:rFonts w:eastAsia="Calibri"/>
        </w:rPr>
        <w:t xml:space="preserve"> </w:t>
      </w:r>
      <w:r w:rsidR="00A40BC4" w:rsidRPr="00FA5901">
        <w:rPr>
          <w:rFonts w:eastAsia="Calibri"/>
        </w:rPr>
        <w:t>городского поселения</w:t>
      </w:r>
      <w:r w:rsidR="00BC0D51" w:rsidRPr="00FA5901">
        <w:rPr>
          <w:rFonts w:eastAsia="Calibri"/>
        </w:rPr>
        <w:t xml:space="preserve"> </w:t>
      </w:r>
      <w:r w:rsidRPr="00FA5901">
        <w:rPr>
          <w:rFonts w:eastAsia="Calibri"/>
        </w:rPr>
        <w:t>без</w:t>
      </w:r>
      <w:r w:rsidR="00BC0D51" w:rsidRPr="00FA5901">
        <w:rPr>
          <w:rFonts w:eastAsia="Calibri"/>
        </w:rPr>
        <w:t xml:space="preserve"> </w:t>
      </w:r>
      <w:r w:rsidRPr="00FA5901">
        <w:rPr>
          <w:rFonts w:eastAsia="Calibri"/>
        </w:rPr>
        <w:t>существенного</w:t>
      </w:r>
      <w:r w:rsidR="00BC0D51" w:rsidRPr="00FA5901">
        <w:rPr>
          <w:rFonts w:eastAsia="Calibri"/>
        </w:rPr>
        <w:t xml:space="preserve"> </w:t>
      </w:r>
      <w:r w:rsidRPr="00FA5901">
        <w:rPr>
          <w:rFonts w:eastAsia="Calibri"/>
        </w:rPr>
        <w:t>снижения</w:t>
      </w:r>
      <w:r w:rsidR="00BC0D51" w:rsidRPr="00FA5901">
        <w:rPr>
          <w:rFonts w:eastAsia="Calibri"/>
        </w:rPr>
        <w:t xml:space="preserve"> </w:t>
      </w:r>
      <w:r w:rsidRPr="00FA5901">
        <w:rPr>
          <w:rFonts w:eastAsia="Calibri"/>
        </w:rPr>
        <w:t>качества</w:t>
      </w:r>
      <w:r w:rsidR="00BC0D51" w:rsidRPr="00FA5901">
        <w:rPr>
          <w:rFonts w:eastAsia="Calibri"/>
        </w:rPr>
        <w:t xml:space="preserve"> </w:t>
      </w:r>
      <w:r w:rsidRPr="00FA5901">
        <w:rPr>
          <w:rFonts w:eastAsia="Calibri"/>
        </w:rPr>
        <w:t>среды</w:t>
      </w:r>
      <w:r w:rsidR="00BC0D51" w:rsidRPr="00FA5901">
        <w:rPr>
          <w:rFonts w:eastAsia="Calibri"/>
        </w:rPr>
        <w:t xml:space="preserve"> </w:t>
      </w:r>
      <w:r w:rsidRPr="00FA5901">
        <w:rPr>
          <w:rFonts w:eastAsia="Calibri"/>
        </w:rPr>
        <w:t>обитания</w:t>
      </w:r>
      <w:r w:rsidR="00BC0D51" w:rsidRPr="00FA5901">
        <w:rPr>
          <w:rFonts w:eastAsia="Calibri"/>
        </w:rPr>
        <w:t xml:space="preserve"> </w:t>
      </w:r>
      <w:r w:rsidRPr="00FA5901">
        <w:rPr>
          <w:rFonts w:eastAsia="Calibri"/>
        </w:rPr>
        <w:t>при</w:t>
      </w:r>
      <w:r w:rsidR="00BC0D51" w:rsidRPr="00FA5901">
        <w:rPr>
          <w:rFonts w:eastAsia="Calibri"/>
        </w:rPr>
        <w:t xml:space="preserve"> </w:t>
      </w:r>
      <w:r w:rsidRPr="00FA5901">
        <w:rPr>
          <w:rFonts w:eastAsia="Calibri"/>
        </w:rPr>
        <w:t>любых</w:t>
      </w:r>
      <w:r w:rsidR="00BC0D51" w:rsidRPr="00FA5901">
        <w:rPr>
          <w:rFonts w:eastAsia="Calibri"/>
        </w:rPr>
        <w:t xml:space="preserve"> </w:t>
      </w:r>
      <w:r w:rsidRPr="00FA5901">
        <w:rPr>
          <w:rFonts w:eastAsia="Calibri"/>
        </w:rPr>
        <w:lastRenderedPageBreak/>
        <w:t>воздействиях</w:t>
      </w:r>
      <w:r w:rsidR="00BC0D51" w:rsidRPr="00FA5901">
        <w:rPr>
          <w:rFonts w:eastAsia="Calibri"/>
        </w:rPr>
        <w:t xml:space="preserve"> </w:t>
      </w:r>
      <w:r w:rsidRPr="00FA5901">
        <w:rPr>
          <w:rFonts w:eastAsia="Calibri"/>
        </w:rPr>
        <w:t>извне,</w:t>
      </w:r>
      <w:r w:rsidR="00BC0D51" w:rsidRPr="00FA5901">
        <w:rPr>
          <w:rFonts w:eastAsia="Calibri"/>
        </w:rPr>
        <w:t xml:space="preserve"> </w:t>
      </w:r>
      <w:r w:rsidR="00FC0201">
        <w:rPr>
          <w:rFonts w:eastAsia="Calibri"/>
        </w:rPr>
        <w:t>то есть</w:t>
      </w:r>
      <w:r w:rsidR="00BC0D51" w:rsidRPr="00FA5901">
        <w:rPr>
          <w:rFonts w:eastAsia="Calibri"/>
        </w:rPr>
        <w:t xml:space="preserve"> </w:t>
      </w:r>
      <w:r w:rsidRPr="00FA5901">
        <w:rPr>
          <w:rFonts w:eastAsia="Calibri"/>
        </w:rPr>
        <w:t>оценкой</w:t>
      </w:r>
      <w:r w:rsidR="00BC0D51" w:rsidRPr="00FA5901">
        <w:rPr>
          <w:rFonts w:eastAsia="Calibri"/>
        </w:rPr>
        <w:t xml:space="preserve"> </w:t>
      </w:r>
      <w:r w:rsidRPr="00FA5901">
        <w:rPr>
          <w:rFonts w:eastAsia="Calibri"/>
        </w:rPr>
        <w:t>возможности</w:t>
      </w:r>
      <w:r w:rsidR="00BC0D51" w:rsidRPr="00FA5901">
        <w:rPr>
          <w:rFonts w:eastAsia="Calibri"/>
        </w:rPr>
        <w:t xml:space="preserve"> </w:t>
      </w:r>
      <w:r w:rsidRPr="00FA5901">
        <w:rPr>
          <w:rFonts w:eastAsia="Calibri"/>
        </w:rPr>
        <w:t>функционирования</w:t>
      </w:r>
      <w:r w:rsidR="00BC0D51" w:rsidRPr="00FA5901">
        <w:rPr>
          <w:rFonts w:eastAsia="Calibri"/>
        </w:rPr>
        <w:t xml:space="preserve"> </w:t>
      </w:r>
      <w:r w:rsidRPr="00FA5901">
        <w:rPr>
          <w:rFonts w:eastAsia="Calibri"/>
        </w:rPr>
        <w:t>коммунальных</w:t>
      </w:r>
      <w:r w:rsidR="00BC0D51" w:rsidRPr="00FA5901">
        <w:rPr>
          <w:rFonts w:eastAsia="Calibri"/>
        </w:rPr>
        <w:t xml:space="preserve"> </w:t>
      </w:r>
      <w:r w:rsidRPr="00FA5901">
        <w:rPr>
          <w:rFonts w:eastAsia="Calibri"/>
        </w:rPr>
        <w:t>систем</w:t>
      </w:r>
      <w:r w:rsidR="00BC0D51" w:rsidRPr="00FA5901">
        <w:rPr>
          <w:rFonts w:eastAsia="Calibri"/>
        </w:rPr>
        <w:t xml:space="preserve"> </w:t>
      </w:r>
      <w:r w:rsidRPr="00FA5901">
        <w:rPr>
          <w:rFonts w:eastAsia="Calibri"/>
        </w:rPr>
        <w:t>практически</w:t>
      </w:r>
      <w:r w:rsidR="00BC0D51" w:rsidRPr="00FA5901">
        <w:rPr>
          <w:rFonts w:eastAsia="Calibri"/>
        </w:rPr>
        <w:t xml:space="preserve"> </w:t>
      </w:r>
      <w:r w:rsidRPr="00FA5901">
        <w:rPr>
          <w:rFonts w:eastAsia="Calibri"/>
        </w:rPr>
        <w:t>без</w:t>
      </w:r>
      <w:r w:rsidR="00BC0D51" w:rsidRPr="00FA5901">
        <w:rPr>
          <w:rFonts w:eastAsia="Calibri"/>
        </w:rPr>
        <w:t xml:space="preserve"> </w:t>
      </w:r>
      <w:r w:rsidRPr="00FA5901">
        <w:rPr>
          <w:rFonts w:eastAsia="Calibri"/>
        </w:rPr>
        <w:t>аварий,</w:t>
      </w:r>
      <w:r w:rsidR="00BC0D51" w:rsidRPr="00FA5901">
        <w:rPr>
          <w:rFonts w:eastAsia="Calibri"/>
        </w:rPr>
        <w:t xml:space="preserve"> </w:t>
      </w:r>
      <w:r w:rsidRPr="00FA5901">
        <w:rPr>
          <w:rFonts w:eastAsia="Calibri"/>
        </w:rPr>
        <w:t>повреждений,</w:t>
      </w:r>
      <w:r w:rsidR="00BC0D51" w:rsidRPr="00FA5901">
        <w:rPr>
          <w:rFonts w:eastAsia="Calibri"/>
        </w:rPr>
        <w:t xml:space="preserve"> </w:t>
      </w:r>
      <w:r w:rsidRPr="00FA5901">
        <w:rPr>
          <w:rFonts w:eastAsia="Calibri"/>
        </w:rPr>
        <w:t>других</w:t>
      </w:r>
      <w:r w:rsidR="00BC0D51" w:rsidRPr="00FA5901">
        <w:rPr>
          <w:rFonts w:eastAsia="Calibri"/>
        </w:rPr>
        <w:t xml:space="preserve"> </w:t>
      </w:r>
      <w:r w:rsidRPr="00FA5901">
        <w:rPr>
          <w:rFonts w:eastAsia="Calibri"/>
        </w:rPr>
        <w:t>нарушений</w:t>
      </w:r>
      <w:r w:rsidR="00BC0D51" w:rsidRPr="00FA5901">
        <w:rPr>
          <w:rFonts w:eastAsia="Calibri"/>
        </w:rPr>
        <w:t xml:space="preserve"> </w:t>
      </w:r>
      <w:r w:rsidRPr="00FA5901">
        <w:rPr>
          <w:rFonts w:eastAsia="Calibri"/>
        </w:rPr>
        <w:t>в</w:t>
      </w:r>
      <w:r w:rsidR="00BC0D51" w:rsidRPr="00FA5901">
        <w:rPr>
          <w:rFonts w:eastAsia="Calibri"/>
        </w:rPr>
        <w:t xml:space="preserve"> </w:t>
      </w:r>
      <w:r w:rsidRPr="00FA5901">
        <w:rPr>
          <w:rFonts w:eastAsia="Calibri"/>
        </w:rPr>
        <w:t>работе.</w:t>
      </w:r>
    </w:p>
    <w:p w:rsidR="00242892" w:rsidRPr="00FA5901" w:rsidRDefault="001F5C27" w:rsidP="00FA5901">
      <w:pPr>
        <w:pStyle w:val="a7"/>
        <w:rPr>
          <w:rFonts w:eastAsia="Calibri"/>
        </w:rPr>
      </w:pPr>
      <w:r w:rsidRPr="00FA5901">
        <w:rPr>
          <w:rFonts w:eastAsia="Calibri"/>
        </w:rPr>
        <w:t>Надежность</w:t>
      </w:r>
      <w:r w:rsidR="00BC0D51" w:rsidRPr="00FA5901">
        <w:rPr>
          <w:rFonts w:eastAsia="Calibri"/>
        </w:rPr>
        <w:t xml:space="preserve"> </w:t>
      </w:r>
      <w:r w:rsidRPr="00FA5901">
        <w:rPr>
          <w:rFonts w:eastAsia="Calibri"/>
        </w:rPr>
        <w:t>работы</w:t>
      </w:r>
      <w:r w:rsidR="00BC0D51" w:rsidRPr="00FA5901">
        <w:rPr>
          <w:rFonts w:eastAsia="Calibri"/>
        </w:rPr>
        <w:t xml:space="preserve"> </w:t>
      </w:r>
      <w:r w:rsidRPr="00FA5901">
        <w:rPr>
          <w:rFonts w:eastAsia="Calibri"/>
        </w:rPr>
        <w:t>объектов</w:t>
      </w:r>
      <w:r w:rsidR="00BC0D51" w:rsidRPr="00FA5901">
        <w:rPr>
          <w:rFonts w:eastAsia="Calibri"/>
        </w:rPr>
        <w:t xml:space="preserve"> </w:t>
      </w:r>
      <w:r w:rsidRPr="00FA5901">
        <w:rPr>
          <w:rFonts w:eastAsia="Calibri"/>
        </w:rPr>
        <w:t>коммунальной</w:t>
      </w:r>
      <w:r w:rsidR="00BC0D51" w:rsidRPr="00FA5901">
        <w:rPr>
          <w:rFonts w:eastAsia="Calibri"/>
        </w:rPr>
        <w:t xml:space="preserve"> </w:t>
      </w:r>
      <w:r w:rsidRPr="00FA5901">
        <w:rPr>
          <w:rFonts w:eastAsia="Calibri"/>
        </w:rPr>
        <w:t>инфраструктуры</w:t>
      </w:r>
      <w:r w:rsidR="00BC0D51" w:rsidRPr="00FA5901">
        <w:rPr>
          <w:rFonts w:eastAsia="Calibri"/>
        </w:rPr>
        <w:t xml:space="preserve"> </w:t>
      </w:r>
      <w:r w:rsidRPr="00FA5901">
        <w:rPr>
          <w:rFonts w:eastAsia="Calibri"/>
        </w:rPr>
        <w:t>характеризуется</w:t>
      </w:r>
      <w:r w:rsidR="00BC0D51" w:rsidRPr="00FA5901">
        <w:rPr>
          <w:rFonts w:eastAsia="Calibri"/>
        </w:rPr>
        <w:t xml:space="preserve"> </w:t>
      </w:r>
      <w:r w:rsidRPr="00FA5901">
        <w:rPr>
          <w:rFonts w:eastAsia="Calibri"/>
        </w:rPr>
        <w:t>обратной</w:t>
      </w:r>
      <w:r w:rsidR="00BC0D51" w:rsidRPr="00FA5901">
        <w:rPr>
          <w:rFonts w:eastAsia="Calibri"/>
        </w:rPr>
        <w:t xml:space="preserve"> </w:t>
      </w:r>
      <w:r w:rsidRPr="00FA5901">
        <w:rPr>
          <w:rFonts w:eastAsia="Calibri"/>
        </w:rPr>
        <w:t>величиной</w:t>
      </w:r>
      <w:r w:rsidR="00BC0D51" w:rsidRPr="00FA5901">
        <w:rPr>
          <w:rFonts w:eastAsia="Calibri"/>
        </w:rPr>
        <w:t xml:space="preserve"> </w:t>
      </w:r>
      <w:r w:rsidR="002B1FF4" w:rsidRPr="00FA5901">
        <w:rPr>
          <w:rFonts w:eastAsia="Calibri"/>
        </w:rPr>
        <w:t>–</w:t>
      </w:r>
      <w:r w:rsidR="00BC0D51" w:rsidRPr="00FA5901">
        <w:rPr>
          <w:rFonts w:eastAsia="Calibri"/>
        </w:rPr>
        <w:t xml:space="preserve"> </w:t>
      </w:r>
      <w:r w:rsidRPr="00FA5901">
        <w:rPr>
          <w:rFonts w:eastAsia="Calibri"/>
        </w:rPr>
        <w:t>интенсивностью</w:t>
      </w:r>
      <w:r w:rsidR="00BC0D51" w:rsidRPr="00FA5901">
        <w:rPr>
          <w:rFonts w:eastAsia="Calibri"/>
        </w:rPr>
        <w:t xml:space="preserve"> </w:t>
      </w:r>
      <w:r w:rsidRPr="00FA5901">
        <w:rPr>
          <w:rFonts w:eastAsia="Calibri"/>
        </w:rPr>
        <w:t>отказов</w:t>
      </w:r>
      <w:r w:rsidR="00BC0D51" w:rsidRPr="00FA5901">
        <w:rPr>
          <w:rFonts w:eastAsia="Calibri"/>
        </w:rPr>
        <w:t xml:space="preserve"> </w:t>
      </w:r>
      <w:r w:rsidRPr="00FA5901">
        <w:rPr>
          <w:rFonts w:eastAsia="Calibri"/>
        </w:rPr>
        <w:t>(количеством</w:t>
      </w:r>
      <w:r w:rsidR="00BC0D51" w:rsidRPr="00FA5901">
        <w:rPr>
          <w:rFonts w:eastAsia="Calibri"/>
        </w:rPr>
        <w:t xml:space="preserve"> </w:t>
      </w:r>
      <w:r w:rsidRPr="00FA5901">
        <w:rPr>
          <w:rFonts w:eastAsia="Calibri"/>
        </w:rPr>
        <w:t>аварий</w:t>
      </w:r>
      <w:r w:rsidR="00BC0D51" w:rsidRPr="00FA5901">
        <w:rPr>
          <w:rFonts w:eastAsia="Calibri"/>
        </w:rPr>
        <w:t xml:space="preserve"> </w:t>
      </w:r>
      <w:r w:rsidRPr="00FA5901">
        <w:rPr>
          <w:rFonts w:eastAsia="Calibri"/>
        </w:rPr>
        <w:t>и</w:t>
      </w:r>
      <w:r w:rsidR="00BC0D51" w:rsidRPr="00FA5901">
        <w:rPr>
          <w:rFonts w:eastAsia="Calibri"/>
        </w:rPr>
        <w:t xml:space="preserve"> </w:t>
      </w:r>
      <w:r w:rsidRPr="00FA5901">
        <w:rPr>
          <w:rFonts w:eastAsia="Calibri"/>
        </w:rPr>
        <w:t>повреждений</w:t>
      </w:r>
      <w:r w:rsidR="00BC0D51" w:rsidRPr="00FA5901">
        <w:rPr>
          <w:rFonts w:eastAsia="Calibri"/>
        </w:rPr>
        <w:t xml:space="preserve"> </w:t>
      </w:r>
      <w:r w:rsidRPr="00FA5901">
        <w:rPr>
          <w:rFonts w:eastAsia="Calibri"/>
        </w:rPr>
        <w:t>на</w:t>
      </w:r>
      <w:r w:rsidR="00BC0D51" w:rsidRPr="00FA5901">
        <w:rPr>
          <w:rFonts w:eastAsia="Calibri"/>
        </w:rPr>
        <w:t xml:space="preserve"> </w:t>
      </w:r>
      <w:r w:rsidRPr="00FA5901">
        <w:rPr>
          <w:rFonts w:eastAsia="Calibri"/>
        </w:rPr>
        <w:t>единицу</w:t>
      </w:r>
      <w:r w:rsidR="00BC0D51" w:rsidRPr="00FA5901">
        <w:rPr>
          <w:rFonts w:eastAsia="Calibri"/>
        </w:rPr>
        <w:t xml:space="preserve"> </w:t>
      </w:r>
      <w:r w:rsidRPr="00FA5901">
        <w:rPr>
          <w:rFonts w:eastAsia="Calibri"/>
        </w:rPr>
        <w:t>масштаба</w:t>
      </w:r>
      <w:r w:rsidR="00BC0D51" w:rsidRPr="00FA5901">
        <w:rPr>
          <w:rFonts w:eastAsia="Calibri"/>
        </w:rPr>
        <w:t xml:space="preserve"> </w:t>
      </w:r>
      <w:r w:rsidRPr="00FA5901">
        <w:rPr>
          <w:rFonts w:eastAsia="Calibri"/>
        </w:rPr>
        <w:t>объекта,</w:t>
      </w:r>
      <w:r w:rsidR="00BC0D51" w:rsidRPr="00FA5901">
        <w:rPr>
          <w:rFonts w:eastAsia="Calibri"/>
        </w:rPr>
        <w:t xml:space="preserve"> </w:t>
      </w:r>
      <w:r w:rsidR="00DB49DF" w:rsidRPr="00FA5901">
        <w:rPr>
          <w:rFonts w:eastAsia="Calibri"/>
        </w:rPr>
        <w:t>например,</w:t>
      </w:r>
      <w:r w:rsidR="00BC0D51" w:rsidRPr="00FA5901">
        <w:rPr>
          <w:rFonts w:eastAsia="Calibri"/>
        </w:rPr>
        <w:t xml:space="preserve"> </w:t>
      </w:r>
      <w:r w:rsidRPr="00FA5901">
        <w:rPr>
          <w:rFonts w:eastAsia="Calibri"/>
        </w:rPr>
        <w:t>на</w:t>
      </w:r>
      <w:r w:rsidR="00BC0D51" w:rsidRPr="00FA5901">
        <w:rPr>
          <w:rFonts w:eastAsia="Calibri"/>
        </w:rPr>
        <w:t xml:space="preserve"> </w:t>
      </w:r>
      <w:r w:rsidRPr="00FA5901">
        <w:rPr>
          <w:rFonts w:eastAsia="Calibri"/>
        </w:rPr>
        <w:t>1</w:t>
      </w:r>
      <w:r w:rsidR="00BC0D51" w:rsidRPr="00FA5901">
        <w:rPr>
          <w:rFonts w:eastAsia="Calibri"/>
        </w:rPr>
        <w:t xml:space="preserve"> </w:t>
      </w:r>
      <w:r w:rsidRPr="00FA5901">
        <w:rPr>
          <w:rFonts w:eastAsia="Calibri"/>
        </w:rPr>
        <w:t>км</w:t>
      </w:r>
      <w:r w:rsidR="00BC0D51" w:rsidRPr="00FA5901">
        <w:rPr>
          <w:rFonts w:eastAsia="Calibri"/>
        </w:rPr>
        <w:t xml:space="preserve"> </w:t>
      </w:r>
      <w:r w:rsidRPr="00FA5901">
        <w:rPr>
          <w:rFonts w:eastAsia="Calibri"/>
        </w:rPr>
        <w:t>инженерных</w:t>
      </w:r>
      <w:r w:rsidR="00BC0D51" w:rsidRPr="00FA5901">
        <w:rPr>
          <w:rFonts w:eastAsia="Calibri"/>
        </w:rPr>
        <w:t xml:space="preserve"> </w:t>
      </w:r>
      <w:r w:rsidRPr="00FA5901">
        <w:rPr>
          <w:rFonts w:eastAsia="Calibri"/>
        </w:rPr>
        <w:t>сетей);</w:t>
      </w:r>
      <w:r w:rsidR="00BC0D51" w:rsidRPr="00FA5901">
        <w:rPr>
          <w:rFonts w:eastAsia="Calibri"/>
        </w:rPr>
        <w:t xml:space="preserve"> </w:t>
      </w:r>
      <w:r w:rsidRPr="00FA5901">
        <w:rPr>
          <w:rFonts w:eastAsia="Calibri"/>
        </w:rPr>
        <w:t>износом</w:t>
      </w:r>
      <w:r w:rsidR="00BC0D51" w:rsidRPr="00FA5901">
        <w:rPr>
          <w:rFonts w:eastAsia="Calibri"/>
        </w:rPr>
        <w:t xml:space="preserve"> </w:t>
      </w:r>
      <w:r w:rsidRPr="00FA5901">
        <w:rPr>
          <w:rFonts w:eastAsia="Calibri"/>
        </w:rPr>
        <w:t>коммунальных</w:t>
      </w:r>
      <w:r w:rsidR="00BC0D51" w:rsidRPr="00FA5901">
        <w:rPr>
          <w:rFonts w:eastAsia="Calibri"/>
        </w:rPr>
        <w:t xml:space="preserve"> </w:t>
      </w:r>
      <w:r w:rsidRPr="00FA5901">
        <w:rPr>
          <w:rFonts w:eastAsia="Calibri"/>
        </w:rPr>
        <w:t>сетей,</w:t>
      </w:r>
      <w:r w:rsidR="00BC0D51" w:rsidRPr="00FA5901">
        <w:rPr>
          <w:rFonts w:eastAsia="Calibri"/>
        </w:rPr>
        <w:t xml:space="preserve"> </w:t>
      </w:r>
      <w:r w:rsidRPr="00FA5901">
        <w:rPr>
          <w:rFonts w:eastAsia="Calibri"/>
        </w:rPr>
        <w:t>протяженностью</w:t>
      </w:r>
      <w:r w:rsidR="00BC0D51" w:rsidRPr="00FA5901">
        <w:rPr>
          <w:rFonts w:eastAsia="Calibri"/>
        </w:rPr>
        <w:t xml:space="preserve"> </w:t>
      </w:r>
      <w:r w:rsidRPr="00FA5901">
        <w:rPr>
          <w:rFonts w:eastAsia="Calibri"/>
        </w:rPr>
        <w:t>сетей,</w:t>
      </w:r>
      <w:r w:rsidR="00BC0D51" w:rsidRPr="00FA5901">
        <w:rPr>
          <w:rFonts w:eastAsia="Calibri"/>
        </w:rPr>
        <w:t xml:space="preserve"> </w:t>
      </w:r>
      <w:r w:rsidRPr="00FA5901">
        <w:rPr>
          <w:rFonts w:eastAsia="Calibri"/>
        </w:rPr>
        <w:t>нуждающихся</w:t>
      </w:r>
      <w:r w:rsidR="00BC0D51" w:rsidRPr="00FA5901">
        <w:rPr>
          <w:rFonts w:eastAsia="Calibri"/>
        </w:rPr>
        <w:t xml:space="preserve"> </w:t>
      </w:r>
      <w:r w:rsidRPr="00FA5901">
        <w:rPr>
          <w:rFonts w:eastAsia="Calibri"/>
        </w:rPr>
        <w:t>в</w:t>
      </w:r>
      <w:r w:rsidR="00BC0D51" w:rsidRPr="00FA5901">
        <w:rPr>
          <w:rFonts w:eastAsia="Calibri"/>
        </w:rPr>
        <w:t xml:space="preserve"> </w:t>
      </w:r>
      <w:r w:rsidRPr="00FA5901">
        <w:rPr>
          <w:rFonts w:eastAsia="Calibri"/>
        </w:rPr>
        <w:t>замене;</w:t>
      </w:r>
      <w:r w:rsidR="00BC0D51" w:rsidRPr="00FA5901">
        <w:rPr>
          <w:rFonts w:eastAsia="Calibri"/>
        </w:rPr>
        <w:t xml:space="preserve"> </w:t>
      </w:r>
      <w:r w:rsidRPr="00FA5901">
        <w:rPr>
          <w:rFonts w:eastAsia="Calibri"/>
        </w:rPr>
        <w:t>долей</w:t>
      </w:r>
      <w:r w:rsidR="00BC0D51" w:rsidRPr="00FA5901">
        <w:rPr>
          <w:rFonts w:eastAsia="Calibri"/>
        </w:rPr>
        <w:t xml:space="preserve"> </w:t>
      </w:r>
      <w:r w:rsidRPr="00FA5901">
        <w:rPr>
          <w:rFonts w:eastAsia="Calibri"/>
        </w:rPr>
        <w:t>ежегодно</w:t>
      </w:r>
      <w:r w:rsidR="00BC0D51" w:rsidRPr="00FA5901">
        <w:rPr>
          <w:rFonts w:eastAsia="Calibri"/>
        </w:rPr>
        <w:t xml:space="preserve"> </w:t>
      </w:r>
      <w:r w:rsidRPr="00FA5901">
        <w:rPr>
          <w:rFonts w:eastAsia="Calibri"/>
        </w:rPr>
        <w:t>заменяемых</w:t>
      </w:r>
      <w:r w:rsidR="00BC0D51" w:rsidRPr="00FA5901">
        <w:rPr>
          <w:rFonts w:eastAsia="Calibri"/>
        </w:rPr>
        <w:t xml:space="preserve"> </w:t>
      </w:r>
      <w:r w:rsidRPr="00FA5901">
        <w:rPr>
          <w:rFonts w:eastAsia="Calibri"/>
        </w:rPr>
        <w:t>сетей;</w:t>
      </w:r>
      <w:r w:rsidR="00BC0D51" w:rsidRPr="00FA5901">
        <w:rPr>
          <w:rFonts w:eastAsia="Calibri"/>
        </w:rPr>
        <w:t xml:space="preserve"> </w:t>
      </w:r>
      <w:r w:rsidRPr="00FA5901">
        <w:rPr>
          <w:rFonts w:eastAsia="Calibri"/>
        </w:rPr>
        <w:t>уровнем</w:t>
      </w:r>
      <w:r w:rsidR="00BC0D51" w:rsidRPr="00FA5901">
        <w:rPr>
          <w:rFonts w:eastAsia="Calibri"/>
        </w:rPr>
        <w:t xml:space="preserve"> </w:t>
      </w:r>
      <w:r w:rsidRPr="00FA5901">
        <w:rPr>
          <w:rFonts w:eastAsia="Calibri"/>
        </w:rPr>
        <w:t>потерь</w:t>
      </w:r>
      <w:r w:rsidR="00BC0D51" w:rsidRPr="00FA5901">
        <w:rPr>
          <w:rFonts w:eastAsia="Calibri"/>
        </w:rPr>
        <w:t xml:space="preserve"> </w:t>
      </w:r>
      <w:r w:rsidRPr="00FA5901">
        <w:rPr>
          <w:rFonts w:eastAsia="Calibri"/>
        </w:rPr>
        <w:t>и</w:t>
      </w:r>
      <w:r w:rsidR="00BC0D51" w:rsidRPr="00FA5901">
        <w:rPr>
          <w:rFonts w:eastAsia="Calibri"/>
        </w:rPr>
        <w:t xml:space="preserve"> </w:t>
      </w:r>
      <w:r w:rsidRPr="00FA5901">
        <w:rPr>
          <w:rFonts w:eastAsia="Calibri"/>
        </w:rPr>
        <w:t>неучтенных</w:t>
      </w:r>
      <w:r w:rsidR="00BC0D51" w:rsidRPr="00FA5901">
        <w:rPr>
          <w:rFonts w:eastAsia="Calibri"/>
        </w:rPr>
        <w:t xml:space="preserve"> </w:t>
      </w:r>
      <w:r w:rsidRPr="00FA5901">
        <w:rPr>
          <w:rFonts w:eastAsia="Calibri"/>
        </w:rPr>
        <w:t>расходов.</w:t>
      </w:r>
    </w:p>
    <w:p w:rsidR="001F5C27" w:rsidRPr="00FA5901" w:rsidRDefault="001F5C27" w:rsidP="00FA5901">
      <w:pPr>
        <w:pStyle w:val="a7"/>
        <w:rPr>
          <w:rFonts w:eastAsia="Calibri"/>
        </w:rPr>
      </w:pPr>
      <w:r w:rsidRPr="00FA5901">
        <w:rPr>
          <w:rFonts w:eastAsia="Calibri"/>
        </w:rPr>
        <w:t>Ресурсная</w:t>
      </w:r>
      <w:r w:rsidR="00BC0D51" w:rsidRPr="00FA5901">
        <w:rPr>
          <w:rFonts w:eastAsia="Calibri"/>
        </w:rPr>
        <w:t xml:space="preserve"> </w:t>
      </w:r>
      <w:r w:rsidR="00DB49DF" w:rsidRPr="00FA5901">
        <w:rPr>
          <w:rFonts w:eastAsia="Calibri"/>
        </w:rPr>
        <w:t>эффективность</w:t>
      </w:r>
      <w:r w:rsidR="00BC0D51" w:rsidRPr="00FA5901">
        <w:rPr>
          <w:rFonts w:eastAsia="Calibri"/>
        </w:rPr>
        <w:t xml:space="preserve"> </w:t>
      </w:r>
      <w:r w:rsidR="00DB49DF" w:rsidRPr="00FA5901">
        <w:rPr>
          <w:rFonts w:eastAsia="Calibri"/>
        </w:rPr>
        <w:t>определяет</w:t>
      </w:r>
      <w:r w:rsidR="00BC0D51" w:rsidRPr="00FA5901">
        <w:rPr>
          <w:rFonts w:eastAsia="Calibri"/>
        </w:rPr>
        <w:t xml:space="preserve"> </w:t>
      </w:r>
      <w:r w:rsidRPr="00FA5901">
        <w:rPr>
          <w:rFonts w:eastAsia="Calibri"/>
        </w:rPr>
        <w:t>рациональность</w:t>
      </w:r>
      <w:r w:rsidR="00BC0D51" w:rsidRPr="00FA5901">
        <w:rPr>
          <w:rFonts w:eastAsia="Calibri"/>
        </w:rPr>
        <w:t xml:space="preserve"> </w:t>
      </w:r>
      <w:r w:rsidRPr="00FA5901">
        <w:rPr>
          <w:rFonts w:eastAsia="Calibri"/>
        </w:rPr>
        <w:t>использования</w:t>
      </w:r>
      <w:r w:rsidR="00BC0D51" w:rsidRPr="00FA5901">
        <w:rPr>
          <w:rFonts w:eastAsia="Calibri"/>
        </w:rPr>
        <w:t xml:space="preserve"> </w:t>
      </w:r>
      <w:r w:rsidRPr="00FA5901">
        <w:rPr>
          <w:rFonts w:eastAsia="Calibri"/>
        </w:rPr>
        <w:t>ресурсов,</w:t>
      </w:r>
      <w:r w:rsidR="00BC0D51" w:rsidRPr="00FA5901">
        <w:rPr>
          <w:rFonts w:eastAsia="Calibri"/>
        </w:rPr>
        <w:t xml:space="preserve"> </w:t>
      </w:r>
      <w:r w:rsidRPr="00FA5901">
        <w:rPr>
          <w:rFonts w:eastAsia="Calibri"/>
        </w:rPr>
        <w:t>характеризуется</w:t>
      </w:r>
      <w:r w:rsidR="00BC0D51" w:rsidRPr="00FA5901">
        <w:rPr>
          <w:rFonts w:eastAsia="Calibri"/>
        </w:rPr>
        <w:t xml:space="preserve"> </w:t>
      </w:r>
      <w:r w:rsidRPr="00FA5901">
        <w:rPr>
          <w:rFonts w:eastAsia="Calibri"/>
        </w:rPr>
        <w:t>следующими</w:t>
      </w:r>
      <w:r w:rsidR="00BC0D51" w:rsidRPr="00FA5901">
        <w:rPr>
          <w:rFonts w:eastAsia="Calibri"/>
        </w:rPr>
        <w:t xml:space="preserve"> </w:t>
      </w:r>
      <w:r w:rsidRPr="00FA5901">
        <w:rPr>
          <w:rFonts w:eastAsia="Calibri"/>
        </w:rPr>
        <w:t>показателями:</w:t>
      </w:r>
      <w:r w:rsidR="00BC0D51" w:rsidRPr="00FA5901">
        <w:rPr>
          <w:rFonts w:eastAsia="Calibri"/>
        </w:rPr>
        <w:t xml:space="preserve"> </w:t>
      </w:r>
      <w:r w:rsidRPr="00FA5901">
        <w:rPr>
          <w:rFonts w:eastAsia="Calibri"/>
        </w:rPr>
        <w:t>удельный</w:t>
      </w:r>
      <w:r w:rsidR="00BC0D51" w:rsidRPr="00FA5901">
        <w:rPr>
          <w:rFonts w:eastAsia="Calibri"/>
        </w:rPr>
        <w:t xml:space="preserve"> </w:t>
      </w:r>
      <w:r w:rsidRPr="00FA5901">
        <w:rPr>
          <w:rFonts w:eastAsia="Calibri"/>
        </w:rPr>
        <w:t>расход</w:t>
      </w:r>
      <w:r w:rsidR="00BC0D51" w:rsidRPr="00FA5901">
        <w:rPr>
          <w:rFonts w:eastAsia="Calibri"/>
        </w:rPr>
        <w:t xml:space="preserve"> </w:t>
      </w:r>
      <w:r w:rsidRPr="00FA5901">
        <w:rPr>
          <w:rFonts w:eastAsia="Calibri"/>
        </w:rPr>
        <w:t>электроэнергии,</w:t>
      </w:r>
      <w:r w:rsidR="00BC0D51" w:rsidRPr="00FA5901">
        <w:rPr>
          <w:rFonts w:eastAsia="Calibri"/>
        </w:rPr>
        <w:t xml:space="preserve"> </w:t>
      </w:r>
      <w:r w:rsidRPr="00FA5901">
        <w:rPr>
          <w:rFonts w:eastAsia="Calibri"/>
        </w:rPr>
        <w:t>удельный</w:t>
      </w:r>
      <w:r w:rsidR="00BC0D51" w:rsidRPr="00FA5901">
        <w:rPr>
          <w:rFonts w:eastAsia="Calibri"/>
        </w:rPr>
        <w:t xml:space="preserve"> </w:t>
      </w:r>
      <w:r w:rsidRPr="00FA5901">
        <w:rPr>
          <w:rFonts w:eastAsia="Calibri"/>
        </w:rPr>
        <w:t>расход</w:t>
      </w:r>
      <w:r w:rsidR="00BC0D51" w:rsidRPr="00FA5901">
        <w:rPr>
          <w:rFonts w:eastAsia="Calibri"/>
        </w:rPr>
        <w:t xml:space="preserve"> </w:t>
      </w:r>
      <w:r w:rsidRPr="00FA5901">
        <w:rPr>
          <w:rFonts w:eastAsia="Calibri"/>
        </w:rPr>
        <w:t>топлива</w:t>
      </w:r>
      <w:r w:rsidR="00BC0D51" w:rsidRPr="00FA5901">
        <w:rPr>
          <w:rFonts w:eastAsia="Calibri"/>
        </w:rPr>
        <w:t xml:space="preserve"> </w:t>
      </w:r>
      <w:r w:rsidRPr="00FA5901">
        <w:rPr>
          <w:rFonts w:eastAsia="Calibri"/>
        </w:rPr>
        <w:t>и</w:t>
      </w:r>
      <w:r w:rsidR="00BC0D51" w:rsidRPr="00FA5901">
        <w:rPr>
          <w:rFonts w:eastAsia="Calibri"/>
        </w:rPr>
        <w:t xml:space="preserve"> </w:t>
      </w:r>
      <w:r w:rsidRPr="00FA5901">
        <w:rPr>
          <w:rFonts w:eastAsia="Calibri"/>
        </w:rPr>
        <w:t>т</w:t>
      </w:r>
      <w:r w:rsidR="00FA5901">
        <w:rPr>
          <w:rFonts w:eastAsia="Calibri"/>
        </w:rPr>
        <w:t>ак далее.</w:t>
      </w:r>
    </w:p>
    <w:p w:rsidR="00B33C7F" w:rsidRPr="00FA5901" w:rsidRDefault="00B33C7F" w:rsidP="00FA5901">
      <w:pPr>
        <w:pStyle w:val="a7"/>
      </w:pPr>
      <w:r w:rsidRPr="00FA5901">
        <w:t>Основанием</w:t>
      </w:r>
      <w:r w:rsidR="00BC0D51" w:rsidRPr="00FA5901">
        <w:t xml:space="preserve"> </w:t>
      </w:r>
      <w:r w:rsidRPr="00FA5901">
        <w:t>могут</w:t>
      </w:r>
      <w:r w:rsidR="00BC0D51" w:rsidRPr="00FA5901">
        <w:t xml:space="preserve"> </w:t>
      </w:r>
      <w:r w:rsidRPr="00FA5901">
        <w:t>быть</w:t>
      </w:r>
      <w:r w:rsidR="00BC0D51" w:rsidRPr="00FA5901">
        <w:t xml:space="preserve"> </w:t>
      </w:r>
      <w:r w:rsidRPr="00FA5901">
        <w:t>производственная</w:t>
      </w:r>
      <w:r w:rsidR="00BC0D51" w:rsidRPr="00FA5901">
        <w:t xml:space="preserve"> </w:t>
      </w:r>
      <w:r w:rsidRPr="00FA5901">
        <w:t>и</w:t>
      </w:r>
      <w:r w:rsidR="00BC0D51" w:rsidRPr="00FA5901">
        <w:t xml:space="preserve"> </w:t>
      </w:r>
      <w:r w:rsidRPr="00FA5901">
        <w:t>инвестиционная</w:t>
      </w:r>
      <w:r w:rsidR="00BC0D51" w:rsidRPr="00FA5901">
        <w:t xml:space="preserve"> </w:t>
      </w:r>
      <w:r w:rsidRPr="00FA5901">
        <w:t>программы</w:t>
      </w:r>
      <w:r w:rsidR="00BC0D51" w:rsidRPr="00FA5901">
        <w:t xml:space="preserve"> </w:t>
      </w:r>
      <w:r w:rsidRPr="00FA5901">
        <w:t>организаций</w:t>
      </w:r>
      <w:r w:rsidR="00BC0D51" w:rsidRPr="00FA5901">
        <w:t xml:space="preserve"> </w:t>
      </w:r>
      <w:r w:rsidRPr="00FA5901">
        <w:t>коммунального</w:t>
      </w:r>
      <w:r w:rsidR="00BC0D51" w:rsidRPr="00FA5901">
        <w:t xml:space="preserve"> </w:t>
      </w:r>
      <w:r w:rsidRPr="00FA5901">
        <w:t>комплекса,</w:t>
      </w:r>
      <w:r w:rsidR="00BC0D51" w:rsidRPr="00FA5901">
        <w:t xml:space="preserve"> </w:t>
      </w:r>
      <w:r w:rsidRPr="00FA5901">
        <w:t>осуществляющих</w:t>
      </w:r>
      <w:r w:rsidR="00BC0D51" w:rsidRPr="00FA5901">
        <w:t xml:space="preserve"> </w:t>
      </w:r>
      <w:r w:rsidRPr="00FA5901">
        <w:t>данный</w:t>
      </w:r>
      <w:r w:rsidR="00BC0D51" w:rsidRPr="00FA5901">
        <w:t xml:space="preserve"> </w:t>
      </w:r>
      <w:r w:rsidRPr="00FA5901">
        <w:t>вид</w:t>
      </w:r>
      <w:r w:rsidR="00BC0D51" w:rsidRPr="00FA5901">
        <w:t xml:space="preserve"> </w:t>
      </w:r>
      <w:r w:rsidRPr="00FA5901">
        <w:t>деятельности,</w:t>
      </w:r>
      <w:r w:rsidR="00BC0D51" w:rsidRPr="00FA5901">
        <w:t xml:space="preserve"> </w:t>
      </w:r>
      <w:r w:rsidRPr="00FA5901">
        <w:t>и</w:t>
      </w:r>
      <w:r w:rsidR="00BC0D51" w:rsidRPr="00FA5901">
        <w:t xml:space="preserve"> </w:t>
      </w:r>
      <w:r w:rsidRPr="00FA5901">
        <w:t>утвержденные</w:t>
      </w:r>
      <w:r w:rsidR="00BC0D51" w:rsidRPr="00FA5901">
        <w:t xml:space="preserve"> </w:t>
      </w:r>
      <w:r w:rsidRPr="00FA5901">
        <w:t>в</w:t>
      </w:r>
      <w:r w:rsidR="00BC0D51" w:rsidRPr="00FA5901">
        <w:t xml:space="preserve"> </w:t>
      </w:r>
      <w:r w:rsidRPr="00FA5901">
        <w:t>них</w:t>
      </w:r>
      <w:r w:rsidR="00BC0D51" w:rsidRPr="00FA5901">
        <w:t xml:space="preserve"> </w:t>
      </w:r>
      <w:r w:rsidRPr="00FA5901">
        <w:t>показатели</w:t>
      </w:r>
      <w:r w:rsidR="00BC0D51" w:rsidRPr="00FA5901">
        <w:t xml:space="preserve"> </w:t>
      </w:r>
      <w:r w:rsidRPr="00FA5901">
        <w:t>в</w:t>
      </w:r>
      <w:r w:rsidR="00BC0D51" w:rsidRPr="00FA5901">
        <w:t xml:space="preserve"> </w:t>
      </w:r>
      <w:r w:rsidRPr="00FA5901">
        <w:t>соответствии</w:t>
      </w:r>
      <w:r w:rsidR="00BC0D51" w:rsidRPr="00FA5901">
        <w:t xml:space="preserve"> </w:t>
      </w:r>
      <w:r w:rsidRPr="00FA5901">
        <w:t>с</w:t>
      </w:r>
      <w:r w:rsidR="00BC0D51" w:rsidRPr="00FA5901">
        <w:t xml:space="preserve"> </w:t>
      </w:r>
      <w:r w:rsidRPr="00FA5901">
        <w:t>Приказом</w:t>
      </w:r>
      <w:r w:rsidR="00BC0D51" w:rsidRPr="00FA5901">
        <w:t xml:space="preserve"> </w:t>
      </w:r>
      <w:r w:rsidRPr="00FA5901">
        <w:t>Министерства</w:t>
      </w:r>
      <w:r w:rsidR="00BC0D51" w:rsidRPr="00FA5901">
        <w:t xml:space="preserve"> </w:t>
      </w:r>
      <w:r w:rsidRPr="00FA5901">
        <w:t>регионального</w:t>
      </w:r>
      <w:r w:rsidR="00BC0D51" w:rsidRPr="00FA5901">
        <w:t xml:space="preserve"> </w:t>
      </w:r>
      <w:r w:rsidRPr="00FA5901">
        <w:t>развития</w:t>
      </w:r>
      <w:r w:rsidR="00BC0D51" w:rsidRPr="00FA5901">
        <w:t xml:space="preserve"> </w:t>
      </w:r>
      <w:r w:rsidRPr="00FA5901">
        <w:t>Российской</w:t>
      </w:r>
      <w:r w:rsidR="00BC0D51" w:rsidRPr="00FA5901">
        <w:t xml:space="preserve"> </w:t>
      </w:r>
      <w:r w:rsidRPr="00FA5901">
        <w:t>Федерации</w:t>
      </w:r>
      <w:r w:rsidR="00BC0D51" w:rsidRPr="00FA5901">
        <w:t xml:space="preserve"> </w:t>
      </w:r>
      <w:r w:rsidRPr="00FA5901">
        <w:t>от</w:t>
      </w:r>
      <w:r w:rsidR="00BC0D51" w:rsidRPr="00FA5901">
        <w:t xml:space="preserve"> </w:t>
      </w:r>
      <w:r w:rsidRPr="00FA5901">
        <w:t>14</w:t>
      </w:r>
      <w:r w:rsidR="00BC0D51" w:rsidRPr="00FA5901">
        <w:t xml:space="preserve"> </w:t>
      </w:r>
      <w:r w:rsidRPr="00FA5901">
        <w:t>апреля</w:t>
      </w:r>
      <w:r w:rsidR="00BC0D51" w:rsidRPr="00FA5901">
        <w:t xml:space="preserve"> </w:t>
      </w:r>
      <w:r w:rsidRPr="00FA5901">
        <w:t>2008</w:t>
      </w:r>
      <w:r w:rsidR="00BC0D51" w:rsidRPr="00FA5901">
        <w:t xml:space="preserve"> </w:t>
      </w:r>
      <w:r w:rsidRPr="00FA5901">
        <w:t>года</w:t>
      </w:r>
      <w:r w:rsidR="00BC0D51" w:rsidRPr="00FA5901">
        <w:t xml:space="preserve"> </w:t>
      </w:r>
      <w:r w:rsidRPr="00FA5901">
        <w:t>№</w:t>
      </w:r>
      <w:r w:rsidR="00BC0D51" w:rsidRPr="00FA5901">
        <w:t xml:space="preserve"> </w:t>
      </w:r>
      <w:r w:rsidRPr="00FA5901">
        <w:t>48</w:t>
      </w:r>
      <w:r w:rsidR="00BC0D51" w:rsidRPr="00FA5901">
        <w:t xml:space="preserve"> </w:t>
      </w:r>
      <w:r w:rsidRPr="00FA5901">
        <w:t>«Об</w:t>
      </w:r>
      <w:r w:rsidR="00BC0D51" w:rsidRPr="00FA5901">
        <w:t xml:space="preserve"> </w:t>
      </w:r>
      <w:r w:rsidRPr="00FA5901">
        <w:t>утверждении</w:t>
      </w:r>
      <w:r w:rsidR="00BC0D51" w:rsidRPr="00FA5901">
        <w:t xml:space="preserve"> </w:t>
      </w:r>
      <w:r w:rsidRPr="00FA5901">
        <w:t>методики</w:t>
      </w:r>
      <w:r w:rsidR="00BC0D51" w:rsidRPr="00FA5901">
        <w:t xml:space="preserve"> </w:t>
      </w:r>
      <w:r w:rsidRPr="00FA5901">
        <w:t>проведения</w:t>
      </w:r>
      <w:r w:rsidR="00BC0D51" w:rsidRPr="00FA5901">
        <w:t xml:space="preserve"> </w:t>
      </w:r>
      <w:r w:rsidRPr="00FA5901">
        <w:t>мониторинга</w:t>
      </w:r>
      <w:r w:rsidR="00BC0D51" w:rsidRPr="00FA5901">
        <w:t xml:space="preserve"> </w:t>
      </w:r>
      <w:r w:rsidRPr="00FA5901">
        <w:t>выполнения</w:t>
      </w:r>
      <w:r w:rsidR="00BC0D51" w:rsidRPr="00FA5901">
        <w:t xml:space="preserve"> </w:t>
      </w:r>
      <w:r w:rsidRPr="00FA5901">
        <w:t>производственных</w:t>
      </w:r>
      <w:r w:rsidR="00BC0D51" w:rsidRPr="00FA5901">
        <w:t xml:space="preserve"> </w:t>
      </w:r>
      <w:r w:rsidRPr="00FA5901">
        <w:t>и</w:t>
      </w:r>
      <w:r w:rsidR="00BC0D51" w:rsidRPr="00FA5901">
        <w:t xml:space="preserve"> </w:t>
      </w:r>
      <w:r w:rsidRPr="00FA5901">
        <w:t>инвестиционных</w:t>
      </w:r>
      <w:r w:rsidR="00BC0D51" w:rsidRPr="00FA5901">
        <w:t xml:space="preserve"> </w:t>
      </w:r>
      <w:r w:rsidRPr="00FA5901">
        <w:t>программ</w:t>
      </w:r>
      <w:r w:rsidR="00BC0D51" w:rsidRPr="00FA5901">
        <w:t xml:space="preserve"> </w:t>
      </w:r>
      <w:r w:rsidRPr="00FA5901">
        <w:t>организаций</w:t>
      </w:r>
      <w:r w:rsidR="00BC0D51" w:rsidRPr="00FA5901">
        <w:t xml:space="preserve"> </w:t>
      </w:r>
      <w:r w:rsidRPr="00FA5901">
        <w:t>коммунального</w:t>
      </w:r>
      <w:r w:rsidR="00BC0D51" w:rsidRPr="00FA5901">
        <w:t xml:space="preserve"> </w:t>
      </w:r>
      <w:r w:rsidRPr="00FA5901">
        <w:t>комплекса».</w:t>
      </w:r>
    </w:p>
    <w:p w:rsidR="00B33C7F" w:rsidRPr="001F5C27" w:rsidRDefault="00B33C7F" w:rsidP="00B33C7F">
      <w:pPr>
        <w:pStyle w:val="a7"/>
        <w:rPr>
          <w:b/>
        </w:rPr>
      </w:pPr>
      <w:r w:rsidRPr="001F5C27">
        <w:rPr>
          <w:b/>
        </w:rPr>
        <w:t>Целевые</w:t>
      </w:r>
      <w:r w:rsidR="00BC0D51">
        <w:rPr>
          <w:b/>
        </w:rPr>
        <w:t xml:space="preserve"> </w:t>
      </w:r>
      <w:r w:rsidRPr="001F5C27">
        <w:rPr>
          <w:b/>
        </w:rPr>
        <w:t>индикаторы</w:t>
      </w:r>
      <w:r w:rsidR="00BC0D51">
        <w:rPr>
          <w:b/>
        </w:rPr>
        <w:t xml:space="preserve"> </w:t>
      </w:r>
      <w:r w:rsidRPr="001F5C27">
        <w:rPr>
          <w:b/>
        </w:rPr>
        <w:t>и</w:t>
      </w:r>
      <w:r w:rsidR="00BC0D51">
        <w:rPr>
          <w:b/>
        </w:rPr>
        <w:t xml:space="preserve"> </w:t>
      </w:r>
      <w:r w:rsidRPr="001F5C27">
        <w:rPr>
          <w:b/>
        </w:rPr>
        <w:t>показатели</w:t>
      </w:r>
      <w:r w:rsidR="00BC0D51">
        <w:rPr>
          <w:b/>
        </w:rPr>
        <w:t xml:space="preserve"> </w:t>
      </w:r>
      <w:r w:rsidRPr="001F5C27">
        <w:rPr>
          <w:b/>
        </w:rPr>
        <w:t>развития</w:t>
      </w:r>
      <w:r w:rsidR="00BC0D51">
        <w:rPr>
          <w:b/>
        </w:rPr>
        <w:t xml:space="preserve"> </w:t>
      </w:r>
      <w:r w:rsidRPr="001F5C27">
        <w:rPr>
          <w:b/>
        </w:rPr>
        <w:t>системы</w:t>
      </w:r>
      <w:r w:rsidR="00BC0D51">
        <w:rPr>
          <w:b/>
        </w:rPr>
        <w:t xml:space="preserve"> </w:t>
      </w:r>
      <w:r w:rsidRPr="001F5C27">
        <w:rPr>
          <w:b/>
        </w:rPr>
        <w:t>энергосбережения</w:t>
      </w:r>
    </w:p>
    <w:p w:rsidR="00B33C7F" w:rsidRPr="001F5C27" w:rsidRDefault="00B33C7F" w:rsidP="00DB49DF">
      <w:pPr>
        <w:pStyle w:val="a7"/>
        <w:rPr>
          <w:rFonts w:eastAsia="Calibri"/>
        </w:rPr>
      </w:pPr>
      <w:r w:rsidRPr="001F5C27">
        <w:t>Основанием</w:t>
      </w:r>
      <w:r w:rsidR="00BC0D51">
        <w:t xml:space="preserve"> </w:t>
      </w:r>
      <w:r w:rsidRPr="001F5C27">
        <w:t>для</w:t>
      </w:r>
      <w:r w:rsidR="00BC0D51">
        <w:t xml:space="preserve"> </w:t>
      </w:r>
      <w:r w:rsidRPr="001F5C27">
        <w:t>разработки</w:t>
      </w:r>
      <w:r w:rsidR="00BC0D51">
        <w:t xml:space="preserve"> </w:t>
      </w:r>
      <w:r w:rsidRPr="001F5C27">
        <w:t>целевых</w:t>
      </w:r>
      <w:r w:rsidR="00BC0D51">
        <w:t xml:space="preserve"> </w:t>
      </w:r>
      <w:r w:rsidRPr="001F5C27">
        <w:t>показателей</w:t>
      </w:r>
      <w:r w:rsidR="00BC0D51">
        <w:t xml:space="preserve"> </w:t>
      </w:r>
      <w:r w:rsidRPr="001F5C27">
        <w:t>служит</w:t>
      </w:r>
      <w:r w:rsidR="00BC0D51">
        <w:t xml:space="preserve"> </w:t>
      </w:r>
      <w:r w:rsidRPr="001F5C27">
        <w:t>муниципальная</w:t>
      </w:r>
      <w:r w:rsidR="00BC0D51">
        <w:t xml:space="preserve"> </w:t>
      </w:r>
      <w:r w:rsidRPr="001F5C27">
        <w:t>программа</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r w:rsidR="004B73B6">
        <w:t>городского поселения</w:t>
      </w:r>
      <w:r w:rsidRPr="001F5C27">
        <w:t>,</w:t>
      </w:r>
      <w:r w:rsidR="00BC0D51">
        <w:t xml:space="preserve"> </w:t>
      </w:r>
      <w:r w:rsidRPr="001F5C27">
        <w:t>утвержденная</w:t>
      </w:r>
      <w:r w:rsidR="00BC0D51">
        <w:t xml:space="preserve"> </w:t>
      </w:r>
      <w:r w:rsidRPr="001F5C27">
        <w:t>в</w:t>
      </w:r>
      <w:r w:rsidR="00BC0D51">
        <w:t xml:space="preserve"> </w:t>
      </w:r>
      <w:r w:rsidRPr="001F5C27">
        <w:t>соответствии</w:t>
      </w:r>
      <w:r w:rsidR="00BC0D51">
        <w:t xml:space="preserve"> </w:t>
      </w:r>
      <w:r w:rsidRPr="001F5C27">
        <w:t>с</w:t>
      </w:r>
      <w:r w:rsidR="00BC0D51">
        <w:t xml:space="preserve"> </w:t>
      </w:r>
      <w:r w:rsidRPr="001F5C27">
        <w:t>Федеральным</w:t>
      </w:r>
      <w:r w:rsidR="00BC0D51">
        <w:t xml:space="preserve"> </w:t>
      </w:r>
      <w:r w:rsidRPr="001F5C27">
        <w:t>законом</w:t>
      </w:r>
      <w:r w:rsidR="00BC0D51">
        <w:t xml:space="preserve"> </w:t>
      </w:r>
      <w:r w:rsidRPr="001F5C27">
        <w:t>от</w:t>
      </w:r>
      <w:r w:rsidR="00BC0D51">
        <w:t xml:space="preserve"> </w:t>
      </w:r>
      <w:r w:rsidRPr="001F5C27">
        <w:t>23</w:t>
      </w:r>
      <w:r w:rsidR="00BC0D51">
        <w:t xml:space="preserve"> </w:t>
      </w:r>
      <w:r w:rsidRPr="001F5C27">
        <w:t>ноября</w:t>
      </w:r>
      <w:r w:rsidR="00BC0D51">
        <w:t xml:space="preserve"> </w:t>
      </w:r>
      <w:r w:rsidRPr="001F5C27">
        <w:t>2009года</w:t>
      </w:r>
      <w:r w:rsidR="00BC0D51">
        <w:t xml:space="preserve"> </w:t>
      </w:r>
      <w:r w:rsidRPr="001F5C27">
        <w:t>№261-ФЗ</w:t>
      </w:r>
      <w:r w:rsidR="00BC0D51">
        <w:t xml:space="preserve"> </w:t>
      </w:r>
      <w:r w:rsidRPr="001F5C27">
        <w:t>«Об</w:t>
      </w:r>
      <w:r w:rsidR="00BC0D51">
        <w:t xml:space="preserve"> </w:t>
      </w:r>
      <w:r w:rsidRPr="001F5C27">
        <w:t>энергосбережении</w:t>
      </w:r>
      <w:r w:rsidR="00BC0D51">
        <w:t xml:space="preserve"> </w:t>
      </w:r>
      <w:r w:rsidRPr="001F5C27">
        <w:t>и</w:t>
      </w:r>
      <w:r w:rsidR="00BC0D51">
        <w:t xml:space="preserve"> </w:t>
      </w:r>
      <w:r w:rsidRPr="001F5C27">
        <w:t>о</w:t>
      </w:r>
      <w:r w:rsidR="00BC0D51">
        <w:t xml:space="preserve"> </w:t>
      </w:r>
      <w:r w:rsidRPr="001F5C27">
        <w:t>повышении</w:t>
      </w:r>
      <w:r w:rsidR="00BC0D51">
        <w:t xml:space="preserve"> </w:t>
      </w:r>
      <w:r w:rsidRPr="001F5C27">
        <w:t>энергетической</w:t>
      </w:r>
      <w:r w:rsidR="00BC0D51">
        <w:t xml:space="preserve"> </w:t>
      </w:r>
      <w:r w:rsidRPr="001F5C27">
        <w:t>эффективности</w:t>
      </w:r>
      <w:r w:rsidR="00BC0D51">
        <w:t xml:space="preserve"> </w:t>
      </w:r>
      <w:r w:rsidRPr="001F5C27">
        <w:t>и</w:t>
      </w:r>
      <w:r w:rsidR="00BC0D51">
        <w:t xml:space="preserve"> </w:t>
      </w:r>
      <w:r w:rsidRPr="001F5C27">
        <w:t>о</w:t>
      </w:r>
      <w:r w:rsidR="00BC0D51">
        <w:t xml:space="preserve"> </w:t>
      </w:r>
      <w:r w:rsidRPr="001F5C27">
        <w:t>внесении</w:t>
      </w:r>
      <w:r w:rsidR="00BC0D51">
        <w:t xml:space="preserve"> </w:t>
      </w:r>
      <w:r w:rsidRPr="001F5C27">
        <w:t>изменений</w:t>
      </w:r>
      <w:r w:rsidR="00BC0D51">
        <w:t xml:space="preserve"> </w:t>
      </w:r>
      <w:r w:rsidRPr="001F5C27">
        <w:t>в</w:t>
      </w:r>
      <w:r w:rsidR="00BC0D51">
        <w:t xml:space="preserve"> </w:t>
      </w:r>
      <w:r w:rsidRPr="001F5C27">
        <w:t>отдельные</w:t>
      </w:r>
      <w:r w:rsidR="00BC0D51">
        <w:t xml:space="preserve"> </w:t>
      </w:r>
      <w:r w:rsidRPr="001F5C27">
        <w:t>законодательные</w:t>
      </w:r>
      <w:r w:rsidR="00BC0D51">
        <w:t xml:space="preserve"> </w:t>
      </w:r>
      <w:r w:rsidRPr="001F5C27">
        <w:t>акты</w:t>
      </w:r>
      <w:r w:rsidR="00BC0D51">
        <w:t xml:space="preserve"> </w:t>
      </w:r>
      <w:r w:rsidRPr="001F5C27">
        <w:t>Российской</w:t>
      </w:r>
      <w:r w:rsidR="00BC0D51">
        <w:t xml:space="preserve"> </w:t>
      </w:r>
      <w:r w:rsidRPr="001F5C27">
        <w:t>Федерации»</w:t>
      </w:r>
      <w:r w:rsidR="00BC0D51">
        <w:t xml:space="preserve"> </w:t>
      </w:r>
      <w:r w:rsidRPr="001F5C27">
        <w:t>и</w:t>
      </w:r>
      <w:r w:rsidR="00BC0D51">
        <w:t xml:space="preserve"> </w:t>
      </w:r>
      <w:r w:rsidRPr="001F5C27">
        <w:t>Постановлением</w:t>
      </w:r>
      <w:r w:rsidR="00BC0D51">
        <w:t xml:space="preserve"> </w:t>
      </w:r>
      <w:r w:rsidRPr="001F5C27">
        <w:t>Правительства</w:t>
      </w:r>
      <w:r w:rsidR="00BC0D51">
        <w:t xml:space="preserve"> </w:t>
      </w:r>
      <w:r w:rsidRPr="001F5C27">
        <w:t>РФ</w:t>
      </w:r>
      <w:r w:rsidR="00BC0D51">
        <w:t xml:space="preserve"> </w:t>
      </w:r>
      <w:r w:rsidRPr="001F5C27">
        <w:t>от</w:t>
      </w:r>
      <w:r w:rsidR="00BC0D51">
        <w:t xml:space="preserve"> </w:t>
      </w:r>
      <w:r w:rsidRPr="001F5C27">
        <w:t>31</w:t>
      </w:r>
      <w:r w:rsidR="00BC0D51">
        <w:t xml:space="preserve"> </w:t>
      </w:r>
      <w:r w:rsidRPr="001F5C27">
        <w:t>декабря</w:t>
      </w:r>
      <w:r w:rsidR="00BC0D51">
        <w:t xml:space="preserve"> </w:t>
      </w:r>
      <w:r w:rsidRPr="001F5C27">
        <w:t>2009</w:t>
      </w:r>
      <w:r w:rsidR="00FA5901">
        <w:t>года</w:t>
      </w:r>
      <w:r w:rsidR="00BC0D51">
        <w:t xml:space="preserve"> </w:t>
      </w:r>
      <w:r w:rsidRPr="001F5C27">
        <w:t>№1225</w:t>
      </w:r>
      <w:r w:rsidR="00BC0D51">
        <w:t xml:space="preserve"> </w:t>
      </w:r>
      <w:r w:rsidRPr="001F5C27">
        <w:t>«О</w:t>
      </w:r>
      <w:r w:rsidR="00BC0D51">
        <w:t xml:space="preserve"> </w:t>
      </w:r>
      <w:r w:rsidRPr="001F5C27">
        <w:t>требованиях</w:t>
      </w:r>
      <w:r w:rsidR="00BC0D51">
        <w:t xml:space="preserve"> </w:t>
      </w:r>
      <w:r w:rsidRPr="001F5C27">
        <w:t>к</w:t>
      </w:r>
      <w:r w:rsidR="00BC0D51">
        <w:t xml:space="preserve"> </w:t>
      </w:r>
      <w:r w:rsidRPr="001F5C27">
        <w:t>региональным</w:t>
      </w:r>
      <w:r w:rsidR="00BC0D51">
        <w:t xml:space="preserve"> </w:t>
      </w:r>
      <w:r w:rsidRPr="001F5C27">
        <w:t>и</w:t>
      </w:r>
      <w:r w:rsidR="00BC0D51">
        <w:t xml:space="preserve"> </w:t>
      </w:r>
      <w:r w:rsidRPr="001F5C27">
        <w:t>муниципальным</w:t>
      </w:r>
      <w:r w:rsidR="00BC0D51">
        <w:t xml:space="preserve"> </w:t>
      </w:r>
      <w:r w:rsidRPr="001F5C27">
        <w:t>программам</w:t>
      </w:r>
      <w:r w:rsidR="00BC0D51">
        <w:t xml:space="preserve"> </w:t>
      </w:r>
      <w:r w:rsidRPr="001F5C27">
        <w:t>в</w:t>
      </w:r>
      <w:r w:rsidR="00BC0D51">
        <w:t xml:space="preserve"> </w:t>
      </w:r>
      <w:r w:rsidRPr="001F5C27">
        <w:t>области</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p>
    <w:p w:rsidR="001F5C27" w:rsidRPr="001F5C27" w:rsidRDefault="001F5C27" w:rsidP="001F5C27">
      <w:pPr>
        <w:spacing w:after="0" w:line="276" w:lineRule="auto"/>
        <w:jc w:val="both"/>
        <w:rPr>
          <w:rFonts w:ascii="Times New Roman" w:eastAsia="Times New Roman" w:hAnsi="Times New Roman" w:cs="Times New Roman"/>
          <w:sz w:val="23"/>
          <w:szCs w:val="23"/>
          <w:lang w:eastAsia="ru-RU"/>
        </w:rPr>
        <w:sectPr w:rsidR="001F5C27" w:rsidRPr="001F5C27" w:rsidSect="009D4106">
          <w:pgSz w:w="11906" w:h="16838" w:code="9"/>
          <w:pgMar w:top="510" w:right="510" w:bottom="510" w:left="1361" w:header="425" w:footer="720" w:gutter="0"/>
          <w:cols w:space="720"/>
          <w:titlePg/>
          <w:docGrid w:linePitch="272"/>
        </w:sectPr>
      </w:pPr>
    </w:p>
    <w:p w:rsidR="001F5C27" w:rsidRPr="00DC784D" w:rsidRDefault="001F5C27" w:rsidP="009A1CA9">
      <w:pPr>
        <w:pStyle w:val="1d"/>
        <w:rPr>
          <w:rFonts w:eastAsia="Calibri"/>
        </w:rPr>
      </w:pPr>
      <w:bookmarkStart w:id="117" w:name="_Toc528549008"/>
      <w:r w:rsidRPr="00DC784D">
        <w:rPr>
          <w:rFonts w:eastAsia="Calibri"/>
        </w:rPr>
        <w:lastRenderedPageBreak/>
        <w:t>Таблица</w:t>
      </w:r>
      <w:r w:rsidR="00BC0D51">
        <w:rPr>
          <w:rFonts w:eastAsia="Calibri"/>
        </w:rPr>
        <w:t xml:space="preserve"> </w:t>
      </w:r>
      <w:r w:rsidRPr="00DC784D">
        <w:rPr>
          <w:rFonts w:eastAsia="Calibri"/>
        </w:rPr>
        <w:t>5.1.</w:t>
      </w:r>
      <w:r w:rsidR="00BC0D51">
        <w:rPr>
          <w:rFonts w:eastAsia="Calibri"/>
        </w:rPr>
        <w:t xml:space="preserve"> </w:t>
      </w:r>
      <w:r w:rsidRPr="00DC784D">
        <w:rPr>
          <w:rFonts w:eastAsia="Calibri"/>
        </w:rPr>
        <w:t>Целевые</w:t>
      </w:r>
      <w:r w:rsidR="00BC0D51">
        <w:rPr>
          <w:rFonts w:eastAsia="Calibri"/>
        </w:rPr>
        <w:t xml:space="preserve"> </w:t>
      </w:r>
      <w:r w:rsidRPr="00DC784D">
        <w:rPr>
          <w:rFonts w:eastAsia="Calibri"/>
        </w:rPr>
        <w:t>ин</w:t>
      </w:r>
      <w:r w:rsidR="00BC0D51">
        <w:rPr>
          <w:rFonts w:eastAsia="Calibri"/>
        </w:rPr>
        <w:t xml:space="preserve">дикаторы и показатели развития </w:t>
      </w:r>
      <w:r w:rsidR="00B33C7F">
        <w:rPr>
          <w:rFonts w:eastAsia="Calibri"/>
        </w:rPr>
        <w:t>коммунальных</w:t>
      </w:r>
      <w:r w:rsidR="00BC0D51">
        <w:rPr>
          <w:rFonts w:eastAsia="Calibri"/>
        </w:rPr>
        <w:t xml:space="preserve"> </w:t>
      </w:r>
      <w:r w:rsidR="00B33C7F">
        <w:rPr>
          <w:rFonts w:eastAsia="Calibri"/>
        </w:rPr>
        <w:t>систем</w:t>
      </w:r>
      <w:bookmarkEnd w:id="117"/>
    </w:p>
    <w:tbl>
      <w:tblPr>
        <w:tblW w:w="21825" w:type="dxa"/>
        <w:tblLook w:val="04A0"/>
      </w:tblPr>
      <w:tblGrid>
        <w:gridCol w:w="3920"/>
        <w:gridCol w:w="8691"/>
        <w:gridCol w:w="1360"/>
        <w:gridCol w:w="1420"/>
        <w:gridCol w:w="1240"/>
        <w:gridCol w:w="1240"/>
        <w:gridCol w:w="1240"/>
        <w:gridCol w:w="1240"/>
        <w:gridCol w:w="1474"/>
      </w:tblGrid>
      <w:tr w:rsidR="00E936FA" w:rsidRPr="00E936FA" w:rsidTr="00E936FA">
        <w:trPr>
          <w:trHeight w:val="20"/>
          <w:tblHeader/>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Индикатор мониторинга</w:t>
            </w:r>
          </w:p>
        </w:tc>
        <w:tc>
          <w:tcPr>
            <w:tcW w:w="8691" w:type="dxa"/>
            <w:tcBorders>
              <w:top w:val="single" w:sz="4" w:space="0" w:color="auto"/>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Описание механизма расчёта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Ед.изм.</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2020г.</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2021г.</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2022г.</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2023г.</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2024г.</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2025- 2030гг.</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Система теплоснабжения</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Надежность (бесперебойность) теплоснабжения потребителей</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 xml:space="preserve">Перебои в теплоснабжении потребителей </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охваченного услугой теплоснабжения</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час. на одного человека</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Аварийность системы теплоснабжения</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количества аварий на системах коммунальной инфраструктуры к протяженности сетей</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ед./км.</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Удельный вес сетей, нуждающихся в замене</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протяженности сетей, нуждающихся в замене, к протяженности сети</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30,00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28,00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26,00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25,00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22,00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15,00</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Сбалансированность системы теплоснабжения</w:t>
            </w:r>
          </w:p>
        </w:tc>
      </w:tr>
      <w:tr w:rsidR="00E936FA" w:rsidRPr="00E936FA" w:rsidTr="00E936FA">
        <w:trPr>
          <w:trHeight w:val="20"/>
        </w:trPr>
        <w:tc>
          <w:tcPr>
            <w:tcW w:w="3920" w:type="dxa"/>
            <w:vMerge w:val="restart"/>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Показатели спроса на услуги теплоснабжения: обеспечение сбалансированности систем теплоснабжения</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Потребление тепловой энергии</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тыс.Гкал</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101,47</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101,47</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101,47</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101,47</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101,47</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101,47</w:t>
            </w:r>
          </w:p>
        </w:tc>
      </w:tr>
      <w:tr w:rsidR="00E936FA" w:rsidRPr="00E936FA" w:rsidTr="00E936FA">
        <w:trPr>
          <w:trHeight w:val="20"/>
        </w:trPr>
        <w:tc>
          <w:tcPr>
            <w:tcW w:w="3920" w:type="dxa"/>
            <w:vMerge/>
            <w:tcBorders>
              <w:top w:val="nil"/>
              <w:left w:val="single" w:sz="4" w:space="0" w:color="auto"/>
              <w:bottom w:val="single" w:sz="4" w:space="0" w:color="auto"/>
              <w:right w:val="single" w:sz="4" w:space="0" w:color="auto"/>
            </w:tcBorders>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Присоединенная нагрузка</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Гкал/ч</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26,49</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26,49</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26,49</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26,49</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26,49</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26,49</w:t>
            </w:r>
          </w:p>
        </w:tc>
      </w:tr>
      <w:tr w:rsidR="00E936FA" w:rsidRPr="00E936FA" w:rsidTr="00E936FA">
        <w:trPr>
          <w:trHeight w:val="20"/>
        </w:trPr>
        <w:tc>
          <w:tcPr>
            <w:tcW w:w="3920" w:type="dxa"/>
            <w:vMerge/>
            <w:tcBorders>
              <w:top w:val="nil"/>
              <w:left w:val="single" w:sz="4" w:space="0" w:color="auto"/>
              <w:bottom w:val="single" w:sz="4" w:space="0" w:color="auto"/>
              <w:right w:val="single" w:sz="4" w:space="0" w:color="auto"/>
            </w:tcBorders>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Величина новых нагрузок</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Гкал/ч</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Уровень загрузки производственных мощностей</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фактической производительности оборудования к установленной</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45,70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45,70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45,70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45,70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45,70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45,70</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Обеспеченность потребления тепловой энергии приборами учета</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объема тепловой энергии, реализованной по приборам учета, к общему объему реализации тепловой энергии</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33,49</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35,42</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37,47</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39,64</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41,93</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66,59</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Эффективность деятельности</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Эффективность использования электрической энергии</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расхода электрической к объёму тепловой энергии отпущенной в тепловые сети</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кВтч/Гкал</w:t>
            </w:r>
          </w:p>
        </w:tc>
        <w:tc>
          <w:tcPr>
            <w:tcW w:w="142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74"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Система водоснабжения</w:t>
            </w:r>
          </w:p>
        </w:tc>
      </w:tr>
      <w:tr w:rsidR="00E936FA" w:rsidRPr="00E936FA" w:rsidTr="00E936FA">
        <w:trPr>
          <w:trHeight w:val="20"/>
        </w:trPr>
        <w:tc>
          <w:tcPr>
            <w:tcW w:w="126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Объём добычи воды</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тыс. куб.м.</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238,87</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238,87</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238,87</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238,87</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238,87</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238,87</w:t>
            </w:r>
          </w:p>
        </w:tc>
      </w:tr>
      <w:tr w:rsidR="00E936FA" w:rsidRPr="00E936FA" w:rsidTr="00E936FA">
        <w:trPr>
          <w:trHeight w:val="20"/>
        </w:trPr>
        <w:tc>
          <w:tcPr>
            <w:tcW w:w="126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Объём реализации воды</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тыс. куб.м.</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234,08</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234,08</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234,08</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234,08</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234,08</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234,08</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Уровень обеспеченности населения  централизованным водоснабжением</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численности населения, получающего услугу централизованного водоснабжения к общей численности населения</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70,00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70,00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70,00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70,00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70,00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70,00</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Обеспеченность водоснабжения приборами учета</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объема воды, реализованной по приборам учета, к общему объему реализации воды</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37,00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41,00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42,00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43,00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50,00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65,00</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Уровень потерь</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объема потерь к объему отпуска в сеть</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1,40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1,40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1,40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1,40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1,40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1,40</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Коэффициент потерь</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объема потерь к протяженности сети</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куб.м./км</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1,15</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1,15</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1,15</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1,15</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1,15</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1,15</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Удельное водопотребление</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объема реализации воды к численности населения, получающего услугу централизованного водоснабжения</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куб.м./чел</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15,13</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14,95</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14,78</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14,61</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14,45</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13,53</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Качество водоснабжения</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Уровень контроля качества воды</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фактического количества проб на системах водоснабжения к нормативному</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Соответствие качества воды установленным требованиям</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количества проб, соответствующих нормативам, к общему количеству проб</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100,00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100,00</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Надёжность водоснабжения</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Аварийность системы водоснабжения</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количества аварий на системах водоснабжения к протяженности сетей</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ед./км.</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Эффективность деятельности</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Эффективность использования электрической энергии</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расхода электрической энергии к объёму реализации воды</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кВтч/куб.м</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0,61</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0,61</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0,61</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0,61</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0,61</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0,61</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Система водоотведения</w:t>
            </w:r>
          </w:p>
        </w:tc>
      </w:tr>
      <w:tr w:rsidR="00E936FA" w:rsidRPr="00E936FA" w:rsidTr="00E936FA">
        <w:trPr>
          <w:trHeight w:val="20"/>
        </w:trPr>
        <w:tc>
          <w:tcPr>
            <w:tcW w:w="126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Объём водоотведения</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тыс. м3</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234,08</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234,08</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234,08</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234,08</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234,08</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234,08</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Уровень обеспеченности населения централизованным водоотведением</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численности населения, получающего услугу централизованного водоотведения к общей численности населения</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65,00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65,00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65,00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65,00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65,00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65,00</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lastRenderedPageBreak/>
              <w:t>Качество водоотведения</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Доля очищаемых сточных вод</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объема отведенных стоков, пропущенных через очистные сооружения, к объему отведенных стоков</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74"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Соответствие качества очистки сточных вод установленным требованиям</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количества проб, соответствующих нормативам, к общему количеству проб</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74"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Надёжность водоотведения</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Аварийность системы водоотведения</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количества аварий на системах водоотведения к протяженности сетей</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ед./км.</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0,01</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Удельный вес сетей, нуждающихся в замене</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протяженности сетей, нуждающихся в замене, к протяженности сети</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50,00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50,00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45,00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40,00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35,00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20,00</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Эффективность деятельности</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Эффективность использования электрической энергии на очистку сточных вод</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расхода электрической энергии к объёму очищенных стоков</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кВтч/куб.м</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0,74</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0,74</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0,74</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0,74</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0,74</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0,74</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Система электроснабжения</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Надёжность электроснабжения</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Аварийность системы электроснабжения</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количества аварий на системах электроснабжения к протяженности сетей</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ед./км.</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Перебои в электроснабжении потребителей</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охваченного услугой теплоснабжения</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час. на одного человека</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Уровень потерь</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объема потерь к объему отпуска в сеть</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Коэффициент потерь</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объема потерь к протяженности сети</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кВтч/км.</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нд</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Удельный вес сетей, нуждающихся в замене</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протяженности сетей, нуждающихся в замене, к протяженности сети</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45,00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43,00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41,00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39,00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37,00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35,00</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Сбалансированность системы электроснабжения</w:t>
            </w:r>
          </w:p>
        </w:tc>
      </w:tr>
      <w:tr w:rsidR="00E936FA" w:rsidRPr="00E936FA" w:rsidTr="00E936FA">
        <w:trPr>
          <w:trHeight w:val="20"/>
        </w:trPr>
        <w:tc>
          <w:tcPr>
            <w:tcW w:w="3920" w:type="dxa"/>
            <w:vMerge w:val="restart"/>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Спрос на услуги электроснабжения</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Потребление электрической энергии</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млн. кВт∙ч</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11,60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11,74</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11,88</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12,02</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12,15</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12,98</w:t>
            </w:r>
          </w:p>
        </w:tc>
      </w:tr>
      <w:tr w:rsidR="00E936FA" w:rsidRPr="00E936FA" w:rsidTr="00E936FA">
        <w:trPr>
          <w:trHeight w:val="20"/>
        </w:trPr>
        <w:tc>
          <w:tcPr>
            <w:tcW w:w="3920" w:type="dxa"/>
            <w:vMerge/>
            <w:tcBorders>
              <w:top w:val="nil"/>
              <w:left w:val="single" w:sz="4" w:space="0" w:color="auto"/>
              <w:bottom w:val="single" w:sz="4" w:space="0" w:color="auto"/>
              <w:right w:val="single" w:sz="4" w:space="0" w:color="auto"/>
            </w:tcBorders>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Присоединенная нагрузка</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МВА</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6,20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6,22</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6,24</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6,26</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6,28</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6,36</w:t>
            </w:r>
          </w:p>
        </w:tc>
      </w:tr>
      <w:tr w:rsidR="00E936FA" w:rsidRPr="00E936FA" w:rsidTr="00E936FA">
        <w:trPr>
          <w:trHeight w:val="20"/>
        </w:trPr>
        <w:tc>
          <w:tcPr>
            <w:tcW w:w="3920" w:type="dxa"/>
            <w:vMerge/>
            <w:tcBorders>
              <w:top w:val="nil"/>
              <w:left w:val="single" w:sz="4" w:space="0" w:color="auto"/>
              <w:bottom w:val="single" w:sz="4" w:space="0" w:color="auto"/>
              <w:right w:val="single" w:sz="4" w:space="0" w:color="auto"/>
            </w:tcBorders>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Величина новых нагрузок</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МВА</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0,02</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0,02</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0,02</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0,02</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0,08</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Уровень загрузки производственных мощностей</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фактической производительности оборудования к установленной</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30,00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30,00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30,00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30,00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30,00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30,00</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Система газоснабжения</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 xml:space="preserve">Производственная программа </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Спрос на услуги газоснабжения</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Потребление газа</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млн. м3</w:t>
            </w:r>
          </w:p>
        </w:tc>
        <w:tc>
          <w:tcPr>
            <w:tcW w:w="142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74"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Уровень обеспеченности услугой по газоснабжению</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численности населения, получающего услугу  газоснабжения к общей численности населения</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74"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Сбор и утилизация ТКО</w:t>
            </w:r>
          </w:p>
        </w:tc>
      </w:tr>
      <w:tr w:rsidR="00E936FA" w:rsidRPr="00E936FA" w:rsidTr="00E936FA">
        <w:trPr>
          <w:trHeight w:val="20"/>
        </w:trPr>
        <w:tc>
          <w:tcPr>
            <w:tcW w:w="218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 xml:space="preserve">Производственная программа </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Объем вывоза и утилизации ТКО</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тонн</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879,6</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890,0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900,4</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910,9</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921,3</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983,9</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Уровень обеспеченности услугой по вывозу и утилизации ТКО</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численности населения, получающего услугу по вывозу и утилизации ТКО к общей численности населения</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100,0</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100,0</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100,0</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Удельное образование ТКО</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объема ТКО к численности населения, получающего услуги</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тонн/чел.</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0,0796</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0,0796</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0,0796</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0,0796</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0,0796</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0,0796</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Надёжность вывоза и утилизации ТКО</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 </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 </w:t>
            </w:r>
          </w:p>
        </w:tc>
      </w:tr>
      <w:tr w:rsidR="00E936FA" w:rsidRPr="00E936FA" w:rsidTr="00E936FA">
        <w:trPr>
          <w:trHeight w:val="2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Уровень наполняемости полигона, %</w:t>
            </w:r>
          </w:p>
        </w:tc>
        <w:tc>
          <w:tcPr>
            <w:tcW w:w="8691"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Отношение накопленного объема ТКО к проектной вместимости</w:t>
            </w:r>
          </w:p>
        </w:tc>
        <w:tc>
          <w:tcPr>
            <w:tcW w:w="1360" w:type="dxa"/>
            <w:tcBorders>
              <w:top w:val="nil"/>
              <w:left w:val="nil"/>
              <w:bottom w:val="single" w:sz="4" w:space="0" w:color="auto"/>
              <w:right w:val="single" w:sz="4" w:space="0" w:color="auto"/>
            </w:tcBorders>
            <w:shd w:val="clear" w:color="auto" w:fill="auto"/>
            <w:vAlign w:val="center"/>
            <w:hideMark/>
          </w:tcPr>
          <w:p w:rsidR="00E936FA" w:rsidRPr="00E936FA" w:rsidRDefault="00E936FA" w:rsidP="00E936FA">
            <w:pPr>
              <w:spacing w:after="0" w:line="240" w:lineRule="auto"/>
              <w:jc w:val="center"/>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c>
          <w:tcPr>
            <w:tcW w:w="1474" w:type="dxa"/>
            <w:tcBorders>
              <w:top w:val="nil"/>
              <w:left w:val="nil"/>
              <w:bottom w:val="single" w:sz="4" w:space="0" w:color="auto"/>
              <w:right w:val="single" w:sz="4" w:space="0" w:color="auto"/>
            </w:tcBorders>
            <w:shd w:val="clear" w:color="auto" w:fill="auto"/>
            <w:vAlign w:val="bottom"/>
            <w:hideMark/>
          </w:tcPr>
          <w:p w:rsidR="00E936FA" w:rsidRPr="00E936FA" w:rsidRDefault="00E936FA" w:rsidP="00E936FA">
            <w:pPr>
              <w:spacing w:after="0" w:line="240" w:lineRule="auto"/>
              <w:jc w:val="right"/>
              <w:rPr>
                <w:rFonts w:ascii="Times New Roman" w:eastAsia="Times New Roman" w:hAnsi="Times New Roman" w:cs="Times New Roman"/>
                <w:color w:val="000000"/>
                <w:sz w:val="24"/>
                <w:szCs w:val="24"/>
                <w:lang w:eastAsia="ru-RU"/>
              </w:rPr>
            </w:pPr>
            <w:r w:rsidRPr="00E936FA">
              <w:rPr>
                <w:rFonts w:ascii="Times New Roman" w:eastAsia="Times New Roman" w:hAnsi="Times New Roman" w:cs="Times New Roman"/>
                <w:color w:val="000000"/>
                <w:sz w:val="24"/>
                <w:szCs w:val="24"/>
                <w:lang w:eastAsia="ru-RU"/>
              </w:rPr>
              <w:t>-</w:t>
            </w:r>
          </w:p>
        </w:tc>
      </w:tr>
    </w:tbl>
    <w:p w:rsidR="00DC784D" w:rsidRDefault="00DC784D" w:rsidP="001F5C27">
      <w:pPr>
        <w:spacing w:after="0" w:line="240" w:lineRule="auto"/>
        <w:ind w:firstLine="567"/>
        <w:jc w:val="both"/>
        <w:rPr>
          <w:rFonts w:ascii="Times New Roman" w:eastAsia="Times New Roman" w:hAnsi="Times New Roman" w:cs="Times New Roman"/>
          <w:color w:val="000000"/>
          <w:sz w:val="23"/>
          <w:szCs w:val="23"/>
          <w:highlight w:val="yellow"/>
          <w:vertAlign w:val="superscript"/>
          <w:lang w:eastAsia="ru-RU"/>
        </w:rPr>
      </w:pPr>
    </w:p>
    <w:p w:rsidR="00E61F4F" w:rsidRDefault="00E61F4F" w:rsidP="001F5C27">
      <w:pPr>
        <w:spacing w:after="0" w:line="240" w:lineRule="auto"/>
        <w:ind w:firstLine="567"/>
        <w:jc w:val="both"/>
        <w:rPr>
          <w:rFonts w:ascii="Times New Roman" w:eastAsia="Times New Roman" w:hAnsi="Times New Roman" w:cs="Times New Roman"/>
          <w:color w:val="000000"/>
          <w:sz w:val="23"/>
          <w:szCs w:val="23"/>
          <w:highlight w:val="yellow"/>
          <w:vertAlign w:val="superscript"/>
          <w:lang w:eastAsia="ru-RU"/>
        </w:rPr>
      </w:pPr>
    </w:p>
    <w:p w:rsidR="00A124AD" w:rsidRPr="001F5C27" w:rsidRDefault="00A124AD" w:rsidP="001F5C27">
      <w:pPr>
        <w:pStyle w:val="a7"/>
      </w:pPr>
    </w:p>
    <w:p w:rsidR="001F5C27" w:rsidRDefault="001F5C27" w:rsidP="001F5C27">
      <w:pPr>
        <w:pStyle w:val="ConsPlusNormal"/>
        <w:spacing w:before="240"/>
        <w:ind w:firstLine="540"/>
        <w:jc w:val="both"/>
        <w:rPr>
          <w:rFonts w:eastAsia="Times New Roman"/>
          <w:color w:val="000000"/>
          <w:sz w:val="23"/>
          <w:szCs w:val="23"/>
        </w:rPr>
        <w:sectPr w:rsidR="001F5C27" w:rsidSect="009D4106">
          <w:headerReference w:type="default" r:id="rId13"/>
          <w:pgSz w:w="23808" w:h="16840" w:orient="landscape" w:code="8"/>
          <w:pgMar w:top="510" w:right="510" w:bottom="510" w:left="1361" w:header="709" w:footer="709" w:gutter="0"/>
          <w:cols w:space="708"/>
          <w:docGrid w:linePitch="360"/>
        </w:sectPr>
      </w:pPr>
    </w:p>
    <w:p w:rsidR="0034081D" w:rsidRDefault="0034081D" w:rsidP="0037092A">
      <w:pPr>
        <w:pStyle w:val="a5"/>
      </w:pPr>
      <w:bookmarkStart w:id="118" w:name="_Toc10520846"/>
      <w:r>
        <w:lastRenderedPageBreak/>
        <w:t>Раздел</w:t>
      </w:r>
      <w:r w:rsidR="00BC0D51">
        <w:t xml:space="preserve"> </w:t>
      </w:r>
      <w:r w:rsidR="00A124AD">
        <w:t>6</w:t>
      </w:r>
      <w:r w:rsidR="00BC0D51">
        <w:t xml:space="preserve"> </w:t>
      </w:r>
      <w:r w:rsidR="00A124AD">
        <w:t>Перспективная</w:t>
      </w:r>
      <w:r w:rsidR="00BC0D51">
        <w:t xml:space="preserve"> </w:t>
      </w:r>
      <w:r w:rsidR="00A124AD">
        <w:t>схема</w:t>
      </w:r>
      <w:r w:rsidR="00BC0D51">
        <w:t xml:space="preserve"> </w:t>
      </w:r>
      <w:r w:rsidR="00A124AD">
        <w:t>электросна</w:t>
      </w:r>
      <w:r w:rsidR="007C4FE2">
        <w:t>бжения</w:t>
      </w:r>
      <w:r w:rsidR="00BC0D51">
        <w:t xml:space="preserve"> </w:t>
      </w:r>
      <w:r w:rsidR="00A40BC4">
        <w:t>городского поселения</w:t>
      </w:r>
      <w:bookmarkEnd w:id="118"/>
    </w:p>
    <w:p w:rsidR="001F5C27" w:rsidRPr="002E6F86" w:rsidRDefault="001F5C27" w:rsidP="002E6F86">
      <w:pPr>
        <w:pStyle w:val="a7"/>
      </w:pPr>
      <w:r w:rsidRPr="00672EF1">
        <w:t>Перспективная</w:t>
      </w:r>
      <w:r w:rsidR="00BC0D51" w:rsidRPr="00672EF1">
        <w:t xml:space="preserve"> </w:t>
      </w:r>
      <w:r w:rsidRPr="00672EF1">
        <w:t>схема</w:t>
      </w:r>
      <w:r w:rsidR="00BC0D51" w:rsidRPr="00672EF1">
        <w:t xml:space="preserve"> </w:t>
      </w:r>
      <w:r w:rsidRPr="00672EF1">
        <w:t>электроснабжения</w:t>
      </w:r>
      <w:r w:rsidR="00BC0D51" w:rsidRPr="00672EF1">
        <w:t xml:space="preserve"> </w:t>
      </w:r>
      <w:r w:rsidRPr="00672EF1">
        <w:t>выполнена</w:t>
      </w:r>
      <w:r w:rsidR="00BC0D51" w:rsidRPr="00672EF1">
        <w:t xml:space="preserve"> </w:t>
      </w:r>
      <w:r w:rsidRPr="00672EF1">
        <w:t>в</w:t>
      </w:r>
      <w:r w:rsidR="00BC0D51" w:rsidRPr="00672EF1">
        <w:t xml:space="preserve"> </w:t>
      </w:r>
      <w:r w:rsidRPr="00672EF1">
        <w:t>соответствии</w:t>
      </w:r>
      <w:r w:rsidR="00BC0D51" w:rsidRPr="00672EF1">
        <w:t xml:space="preserve"> </w:t>
      </w:r>
      <w:r w:rsidRPr="00672EF1">
        <w:t>с</w:t>
      </w:r>
      <w:r w:rsidR="00BC0D51" w:rsidRPr="00672EF1">
        <w:t xml:space="preserve"> </w:t>
      </w:r>
      <w:r w:rsidRPr="00672EF1">
        <w:t>Генеральным</w:t>
      </w:r>
      <w:r w:rsidR="00BC0D51" w:rsidRPr="00672EF1">
        <w:t xml:space="preserve"> </w:t>
      </w:r>
      <w:r w:rsidRPr="00672EF1">
        <w:t>планом</w:t>
      </w:r>
      <w:r w:rsidR="00BC0D51" w:rsidRPr="00672EF1">
        <w:t xml:space="preserve"> </w:t>
      </w:r>
      <w:r w:rsidR="00A40BC4" w:rsidRPr="00672EF1">
        <w:t>городского поселения</w:t>
      </w:r>
      <w:r w:rsidRPr="00672EF1">
        <w:t>,</w:t>
      </w:r>
      <w:r w:rsidR="00BC0D51" w:rsidRPr="00672EF1">
        <w:t xml:space="preserve"> </w:t>
      </w:r>
      <w:r w:rsidRPr="00672EF1">
        <w:t>разработанным</w:t>
      </w:r>
      <w:r w:rsidR="00BC0D51" w:rsidRPr="00672EF1">
        <w:t xml:space="preserve"> </w:t>
      </w:r>
      <w:r w:rsidRPr="00672EF1">
        <w:t>в</w:t>
      </w:r>
      <w:r w:rsidR="00BC0D51" w:rsidRPr="00672EF1">
        <w:t xml:space="preserve"> </w:t>
      </w:r>
      <w:r w:rsidRPr="00672EF1">
        <w:t>соответствии</w:t>
      </w:r>
      <w:r w:rsidR="00BC0D51" w:rsidRPr="00672EF1">
        <w:t xml:space="preserve"> </w:t>
      </w:r>
      <w:r w:rsidRPr="00672EF1">
        <w:t>с</w:t>
      </w:r>
      <w:r w:rsidR="00BC0D51" w:rsidRPr="00672EF1">
        <w:t xml:space="preserve"> </w:t>
      </w:r>
      <w:r w:rsidRPr="00672EF1">
        <w:t>Градостроительным</w:t>
      </w:r>
      <w:r w:rsidR="00BC0D51" w:rsidRPr="00672EF1">
        <w:t xml:space="preserve"> </w:t>
      </w:r>
      <w:r w:rsidRPr="00672EF1">
        <w:t>кодексом</w:t>
      </w:r>
      <w:r w:rsidR="00BC0D51" w:rsidRPr="00672EF1">
        <w:t xml:space="preserve"> </w:t>
      </w:r>
      <w:r w:rsidRPr="00672EF1">
        <w:t>Российской</w:t>
      </w:r>
      <w:r w:rsidR="00BC0D51" w:rsidRPr="00672EF1">
        <w:t xml:space="preserve"> </w:t>
      </w:r>
      <w:r w:rsidRPr="00672EF1">
        <w:t>Федерации.</w:t>
      </w:r>
      <w:r w:rsidR="00672EF1">
        <w:t xml:space="preserve"> На территории городского поселения не утверждена схема электроснабжения. В инвестиционных программах сбытовых организаций отсутствует информация о мероприятия реализуемых за счет инвестиционной надбавки к тарифу на территории городского поселения.</w:t>
      </w:r>
    </w:p>
    <w:p w:rsidR="001F5C27" w:rsidRPr="002E6F86" w:rsidRDefault="001F5C27" w:rsidP="002E6F86">
      <w:pPr>
        <w:pStyle w:val="a7"/>
      </w:pPr>
      <w:r w:rsidRPr="002E6F86">
        <w:t>Для</w:t>
      </w:r>
      <w:r w:rsidR="00BC0D51" w:rsidRPr="002E6F86">
        <w:t xml:space="preserve"> </w:t>
      </w:r>
      <w:r w:rsidRPr="002E6F86">
        <w:t>электроснабжения</w:t>
      </w:r>
      <w:r w:rsidR="00BC0D51" w:rsidRPr="002E6F86">
        <w:t xml:space="preserve"> </w:t>
      </w:r>
      <w:r w:rsidRPr="002E6F86">
        <w:t>предполагается</w:t>
      </w:r>
      <w:r w:rsidR="00BC0D51" w:rsidRPr="002E6F86">
        <w:t xml:space="preserve"> </w:t>
      </w:r>
      <w:r w:rsidRPr="002E6F86">
        <w:t>выполнить</w:t>
      </w:r>
      <w:r w:rsidR="00BC0D51" w:rsidRPr="002E6F86">
        <w:t xml:space="preserve"> </w:t>
      </w:r>
      <w:r w:rsidRPr="002E6F86">
        <w:t>в</w:t>
      </w:r>
      <w:r w:rsidR="00BC0D51" w:rsidRPr="002E6F86">
        <w:t xml:space="preserve"> </w:t>
      </w:r>
      <w:r w:rsidR="002E6F86" w:rsidRPr="002E6F86">
        <w:t>20</w:t>
      </w:r>
      <w:r w:rsidR="00A15566">
        <w:t>2</w:t>
      </w:r>
      <w:r w:rsidR="00B57862">
        <w:t>2</w:t>
      </w:r>
      <w:r w:rsidR="002E6F86" w:rsidRPr="002E6F86">
        <w:t>-2030</w:t>
      </w:r>
      <w:r w:rsidR="00BC0D51" w:rsidRPr="002E6F86">
        <w:t xml:space="preserve"> </w:t>
      </w:r>
      <w:r w:rsidRPr="002E6F86">
        <w:t>годах:</w:t>
      </w:r>
    </w:p>
    <w:p w:rsidR="00A15566" w:rsidRDefault="00A15566" w:rsidP="00B567D7">
      <w:pPr>
        <w:pStyle w:val="a7"/>
        <w:numPr>
          <w:ilvl w:val="0"/>
          <w:numId w:val="23"/>
        </w:numPr>
      </w:pPr>
      <w:r>
        <w:t>Реконструкция ВЛ-0,4 кВ</w:t>
      </w:r>
      <w:r w:rsidR="00B57862">
        <w:t>;</w:t>
      </w:r>
    </w:p>
    <w:p w:rsidR="00A15566" w:rsidRDefault="00A15566" w:rsidP="00B567D7">
      <w:pPr>
        <w:pStyle w:val="a7"/>
        <w:numPr>
          <w:ilvl w:val="0"/>
          <w:numId w:val="23"/>
        </w:numPr>
      </w:pPr>
      <w:r>
        <w:t>Реконструкция ТП</w:t>
      </w:r>
      <w:r w:rsidR="00B57862">
        <w:t>;</w:t>
      </w:r>
    </w:p>
    <w:p w:rsidR="00A15566" w:rsidRDefault="00A15566" w:rsidP="00B567D7">
      <w:pPr>
        <w:pStyle w:val="a7"/>
        <w:numPr>
          <w:ilvl w:val="0"/>
          <w:numId w:val="23"/>
        </w:numPr>
      </w:pPr>
      <w:r>
        <w:t xml:space="preserve">Подключение новых </w:t>
      </w:r>
      <w:r w:rsidR="00B57862">
        <w:t>потребителей.</w:t>
      </w:r>
    </w:p>
    <w:p w:rsidR="001F5C27" w:rsidRPr="002E6F86" w:rsidRDefault="001F5C27" w:rsidP="00A15566">
      <w:pPr>
        <w:pStyle w:val="a7"/>
      </w:pPr>
      <w:r w:rsidRPr="002E6F86">
        <w:t>Стоимость</w:t>
      </w:r>
      <w:r w:rsidR="00BC0D51" w:rsidRPr="002E6F86">
        <w:t xml:space="preserve"> </w:t>
      </w:r>
      <w:r w:rsidRPr="002E6F86">
        <w:t>и</w:t>
      </w:r>
      <w:r w:rsidR="00BC0D51" w:rsidRPr="002E6F86">
        <w:t xml:space="preserve"> </w:t>
      </w:r>
      <w:r w:rsidRPr="002E6F86">
        <w:t>период</w:t>
      </w:r>
      <w:r w:rsidR="00BC0D51" w:rsidRPr="002E6F86">
        <w:t xml:space="preserve"> </w:t>
      </w:r>
      <w:r w:rsidRPr="002E6F86">
        <w:t>реализации</w:t>
      </w:r>
      <w:r w:rsidR="00BC0D51" w:rsidRPr="002E6F86">
        <w:t xml:space="preserve"> </w:t>
      </w:r>
      <w:r w:rsidRPr="002E6F86">
        <w:t>мероприятий,</w:t>
      </w:r>
      <w:r w:rsidR="00BC0D51" w:rsidRPr="002E6F86">
        <w:t xml:space="preserve"> </w:t>
      </w:r>
      <w:r w:rsidRPr="002E6F86">
        <w:t>необходимых</w:t>
      </w:r>
      <w:r w:rsidR="00BC0D51" w:rsidRPr="002E6F86">
        <w:t xml:space="preserve"> </w:t>
      </w:r>
      <w:r w:rsidRPr="002E6F86">
        <w:t>для</w:t>
      </w:r>
      <w:r w:rsidR="00BC0D51" w:rsidRPr="002E6F86">
        <w:t xml:space="preserve"> </w:t>
      </w:r>
      <w:r w:rsidRPr="002E6F86">
        <w:t>реконструкции</w:t>
      </w:r>
      <w:r w:rsidR="00BC0D51" w:rsidRPr="002E6F86">
        <w:t xml:space="preserve"> </w:t>
      </w:r>
      <w:r w:rsidRPr="002E6F86">
        <w:t>системы</w:t>
      </w:r>
      <w:r w:rsidR="00BC0D51" w:rsidRPr="002E6F86">
        <w:t xml:space="preserve"> </w:t>
      </w:r>
      <w:r w:rsidRPr="002E6F86">
        <w:t>электроснабжения</w:t>
      </w:r>
      <w:r w:rsidR="00BC0D51" w:rsidRPr="002E6F86">
        <w:t xml:space="preserve"> </w:t>
      </w:r>
      <w:r w:rsidRPr="002E6F86">
        <w:t>с</w:t>
      </w:r>
      <w:r w:rsidR="00BC0D51" w:rsidRPr="002E6F86">
        <w:t xml:space="preserve"> </w:t>
      </w:r>
      <w:r w:rsidRPr="002E6F86">
        <w:t>целью</w:t>
      </w:r>
      <w:r w:rsidR="00BC0D51" w:rsidRPr="002E6F86">
        <w:t xml:space="preserve"> </w:t>
      </w:r>
      <w:r w:rsidRPr="002E6F86">
        <w:t>электроснабжения</w:t>
      </w:r>
      <w:r w:rsidR="00BC0D51" w:rsidRPr="002E6F86">
        <w:t xml:space="preserve"> </w:t>
      </w:r>
      <w:r w:rsidRPr="002E6F86">
        <w:t>перспективных</w:t>
      </w:r>
      <w:r w:rsidR="00BC0D51" w:rsidRPr="002E6F86">
        <w:t xml:space="preserve"> </w:t>
      </w:r>
      <w:r w:rsidRPr="002E6F86">
        <w:t>потребителей,</w:t>
      </w:r>
      <w:r w:rsidR="00BC0D51" w:rsidRPr="002E6F86">
        <w:t xml:space="preserve"> </w:t>
      </w:r>
      <w:r w:rsidRPr="002E6F86">
        <w:t>приняты</w:t>
      </w:r>
      <w:r w:rsidR="00BC0D51" w:rsidRPr="002E6F86">
        <w:t xml:space="preserve"> </w:t>
      </w:r>
      <w:r w:rsidRPr="002E6F86">
        <w:t>прогнозно,</w:t>
      </w:r>
      <w:r w:rsidR="00BC0D51" w:rsidRPr="002E6F86">
        <w:t xml:space="preserve"> </w:t>
      </w:r>
      <w:r w:rsidRPr="002E6F86">
        <w:t>для</w:t>
      </w:r>
      <w:r w:rsidR="00BC0D51" w:rsidRPr="002E6F86">
        <w:t xml:space="preserve"> </w:t>
      </w:r>
      <w:r w:rsidRPr="002E6F86">
        <w:t>принятия</w:t>
      </w:r>
      <w:r w:rsidR="00BC0D51" w:rsidRPr="002E6F86">
        <w:t xml:space="preserve"> </w:t>
      </w:r>
      <w:r w:rsidRPr="002E6F86">
        <w:t>более</w:t>
      </w:r>
      <w:r w:rsidR="00BC0D51" w:rsidRPr="002E6F86">
        <w:t xml:space="preserve"> </w:t>
      </w:r>
      <w:r w:rsidRPr="002E6F86">
        <w:t>точных</w:t>
      </w:r>
      <w:r w:rsidR="00BC0D51" w:rsidRPr="002E6F86">
        <w:t xml:space="preserve"> </w:t>
      </w:r>
      <w:r w:rsidRPr="002E6F86">
        <w:t>значений</w:t>
      </w:r>
      <w:r w:rsidR="00BC0D51" w:rsidRPr="002E6F86">
        <w:t xml:space="preserve"> </w:t>
      </w:r>
      <w:r w:rsidRPr="002E6F86">
        <w:t>требуется</w:t>
      </w:r>
      <w:r w:rsidR="00BC0D51" w:rsidRPr="002E6F86">
        <w:t xml:space="preserve"> </w:t>
      </w:r>
      <w:r w:rsidRPr="002E6F86">
        <w:t>разработка</w:t>
      </w:r>
      <w:r w:rsidR="00BC0D51" w:rsidRPr="002E6F86">
        <w:t xml:space="preserve"> </w:t>
      </w:r>
      <w:r w:rsidRPr="002E6F86">
        <w:t>пакета</w:t>
      </w:r>
      <w:r w:rsidR="00BC0D51" w:rsidRPr="002E6F86">
        <w:t xml:space="preserve"> </w:t>
      </w:r>
      <w:r w:rsidRPr="002E6F86">
        <w:t>документации,</w:t>
      </w:r>
      <w:r w:rsidR="00BC0D51" w:rsidRPr="002E6F86">
        <w:t xml:space="preserve"> </w:t>
      </w:r>
      <w:r w:rsidRPr="002E6F86">
        <w:t>в</w:t>
      </w:r>
      <w:r w:rsidR="00BC0D51" w:rsidRPr="002E6F86">
        <w:t xml:space="preserve"> </w:t>
      </w:r>
      <w:r w:rsidRPr="002E6F86">
        <w:t>том</w:t>
      </w:r>
      <w:r w:rsidR="00BC0D51" w:rsidRPr="002E6F86">
        <w:t xml:space="preserve"> </w:t>
      </w:r>
      <w:r w:rsidRPr="002E6F86">
        <w:t>числе</w:t>
      </w:r>
      <w:r w:rsidR="00BC0D51" w:rsidRPr="002E6F86">
        <w:t xml:space="preserve"> </w:t>
      </w:r>
      <w:r w:rsidRPr="002E6F86">
        <w:t>проектной</w:t>
      </w:r>
      <w:r w:rsidR="00BC0D51" w:rsidRPr="002E6F86">
        <w:t xml:space="preserve"> </w:t>
      </w:r>
      <w:r w:rsidRPr="002E6F86">
        <w:t>и</w:t>
      </w:r>
      <w:r w:rsidR="00BC0D51" w:rsidRPr="002E6F86">
        <w:t xml:space="preserve"> </w:t>
      </w:r>
      <w:r w:rsidRPr="002E6F86">
        <w:t>сметной.</w:t>
      </w:r>
    </w:p>
    <w:p w:rsidR="0034081D" w:rsidRDefault="0034081D" w:rsidP="0034081D">
      <w:pPr>
        <w:pStyle w:val="a5"/>
      </w:pPr>
      <w:bookmarkStart w:id="119" w:name="_Toc10520847"/>
      <w:r>
        <w:t>Раздел</w:t>
      </w:r>
      <w:r w:rsidR="00BC0D51">
        <w:t xml:space="preserve"> </w:t>
      </w:r>
      <w:r w:rsidR="00A124AD">
        <w:t>7</w:t>
      </w:r>
      <w:r w:rsidR="00BC0D51">
        <w:t xml:space="preserve"> </w:t>
      </w:r>
      <w:r w:rsidR="00A124AD">
        <w:t>Перспективная</w:t>
      </w:r>
      <w:r w:rsidR="00BC0D51">
        <w:t xml:space="preserve"> </w:t>
      </w:r>
      <w:r w:rsidR="00A124AD">
        <w:t>схема</w:t>
      </w:r>
      <w:r w:rsidR="00BC0D51">
        <w:t xml:space="preserve"> </w:t>
      </w:r>
      <w:r w:rsidR="00A124AD">
        <w:t>теплоснабжения</w:t>
      </w:r>
      <w:r w:rsidR="00BC0D51">
        <w:t xml:space="preserve"> </w:t>
      </w:r>
      <w:r w:rsidR="00A40BC4">
        <w:t>городского поселения</w:t>
      </w:r>
      <w:bookmarkEnd w:id="119"/>
    </w:p>
    <w:p w:rsidR="001F5C27" w:rsidRPr="002E6F86" w:rsidRDefault="001F5C27" w:rsidP="002E6F86">
      <w:pPr>
        <w:pStyle w:val="a7"/>
      </w:pPr>
      <w:r w:rsidRPr="002E6F86">
        <w:t>Схема</w:t>
      </w:r>
      <w:r w:rsidR="00BC0D51" w:rsidRPr="002E6F86">
        <w:t xml:space="preserve"> </w:t>
      </w:r>
      <w:r w:rsidR="00FC0201" w:rsidRPr="002E6F86">
        <w:t xml:space="preserve">теплоснабжения </w:t>
      </w:r>
      <w:r w:rsidR="00FC0201">
        <w:t>городского</w:t>
      </w:r>
      <w:r w:rsidR="00A40BC4">
        <w:t xml:space="preserve"> поселения</w:t>
      </w:r>
      <w:r w:rsidR="00BC0D51" w:rsidRPr="002E6F86">
        <w:t xml:space="preserve"> </w:t>
      </w:r>
      <w:r w:rsidRPr="002E6F86">
        <w:t>разработана</w:t>
      </w:r>
      <w:r w:rsidR="00BC0D51" w:rsidRPr="002E6F86">
        <w:t xml:space="preserve"> </w:t>
      </w:r>
      <w:r w:rsidRPr="002E6F86">
        <w:t>и</w:t>
      </w:r>
      <w:r w:rsidR="00BC0D51" w:rsidRPr="002E6F86">
        <w:t xml:space="preserve"> </w:t>
      </w:r>
      <w:r w:rsidRPr="002E6F86">
        <w:t>утверждена</w:t>
      </w:r>
      <w:r w:rsidR="00BC0D51" w:rsidRPr="002E6F86">
        <w:t xml:space="preserve"> </w:t>
      </w:r>
      <w:r w:rsidRPr="002E6F86">
        <w:t>в</w:t>
      </w:r>
      <w:r w:rsidR="00BC0D51" w:rsidRPr="002E6F86">
        <w:t xml:space="preserve"> </w:t>
      </w:r>
      <w:r w:rsidRPr="002E6F86">
        <w:t>20</w:t>
      </w:r>
      <w:r w:rsidR="004F52E0">
        <w:t>19</w:t>
      </w:r>
      <w:r w:rsidRPr="002E6F86">
        <w:t>г</w:t>
      </w:r>
      <w:r w:rsidR="004F52E0">
        <w:t>оду</w:t>
      </w:r>
      <w:r w:rsidRPr="002E6F86">
        <w:t>.</w:t>
      </w:r>
    </w:p>
    <w:p w:rsidR="001F5C27" w:rsidRPr="002E6F86" w:rsidRDefault="001F5C27" w:rsidP="002E6F86">
      <w:pPr>
        <w:pStyle w:val="a7"/>
      </w:pPr>
      <w:r w:rsidRPr="002E6F86">
        <w:t>Перечень</w:t>
      </w:r>
      <w:r w:rsidR="00BC0D51" w:rsidRPr="002E6F86">
        <w:t xml:space="preserve"> </w:t>
      </w:r>
      <w:r w:rsidRPr="002E6F86">
        <w:t>мероприятий</w:t>
      </w:r>
      <w:r w:rsidR="00BC0D51" w:rsidRPr="002E6F86">
        <w:t xml:space="preserve"> </w:t>
      </w:r>
      <w:r w:rsidRPr="002E6F86">
        <w:t>и</w:t>
      </w:r>
      <w:r w:rsidR="00BC0D51" w:rsidRPr="002E6F86">
        <w:t xml:space="preserve"> </w:t>
      </w:r>
      <w:r w:rsidRPr="002E6F86">
        <w:t>проектов</w:t>
      </w:r>
      <w:r w:rsidR="00BC0D51" w:rsidRPr="002E6F86">
        <w:t xml:space="preserve"> </w:t>
      </w:r>
      <w:r w:rsidRPr="002E6F86">
        <w:t>в</w:t>
      </w:r>
      <w:r w:rsidR="00BC0D51" w:rsidRPr="002E6F86">
        <w:t xml:space="preserve"> </w:t>
      </w:r>
      <w:r w:rsidRPr="002E6F86">
        <w:t>теплоснабжении,</w:t>
      </w:r>
      <w:r w:rsidR="00BC0D51" w:rsidRPr="002E6F86">
        <w:t xml:space="preserve"> </w:t>
      </w:r>
      <w:r w:rsidRPr="002E6F86">
        <w:t>обеспечивающих</w:t>
      </w:r>
      <w:r w:rsidR="00BC0D51" w:rsidRPr="002E6F86">
        <w:t xml:space="preserve"> </w:t>
      </w:r>
      <w:r w:rsidRPr="002E6F86">
        <w:t>надёжное</w:t>
      </w:r>
      <w:r w:rsidR="00BC0D51" w:rsidRPr="002E6F86">
        <w:t xml:space="preserve"> </w:t>
      </w:r>
      <w:r w:rsidRPr="002E6F86">
        <w:t>теплоснабжение</w:t>
      </w:r>
      <w:r w:rsidR="00BC0D51" w:rsidRPr="002E6F86">
        <w:t xml:space="preserve"> </w:t>
      </w:r>
      <w:r w:rsidRPr="002E6F86">
        <w:t>по</w:t>
      </w:r>
      <w:r w:rsidR="00BC0D51" w:rsidRPr="002E6F86">
        <w:t xml:space="preserve"> </w:t>
      </w:r>
      <w:r w:rsidRPr="002E6F86">
        <w:t>годам</w:t>
      </w:r>
      <w:r w:rsidR="00BC0D51" w:rsidRPr="002E6F86">
        <w:t xml:space="preserve"> </w:t>
      </w:r>
      <w:r w:rsidRPr="002E6F86">
        <w:t>реализации</w:t>
      </w:r>
      <w:r w:rsidR="00BC0D51" w:rsidRPr="002E6F86">
        <w:t xml:space="preserve"> </w:t>
      </w:r>
      <w:r w:rsidRPr="002E6F86">
        <w:t>Программы</w:t>
      </w:r>
      <w:r w:rsidR="00BC0D51" w:rsidRPr="002E6F86">
        <w:t xml:space="preserve"> </w:t>
      </w:r>
      <w:r w:rsidRPr="002E6F86">
        <w:t>для</w:t>
      </w:r>
      <w:r w:rsidR="00BC0D51" w:rsidRPr="002E6F86">
        <w:t xml:space="preserve"> </w:t>
      </w:r>
      <w:r w:rsidRPr="002E6F86">
        <w:t>решения</w:t>
      </w:r>
      <w:r w:rsidR="00BC0D51" w:rsidRPr="002E6F86">
        <w:t xml:space="preserve"> </w:t>
      </w:r>
      <w:r w:rsidRPr="002E6F86">
        <w:t>поставленных</w:t>
      </w:r>
      <w:r w:rsidR="00BC0D51" w:rsidRPr="002E6F86">
        <w:t xml:space="preserve"> </w:t>
      </w:r>
      <w:r w:rsidRPr="002E6F86">
        <w:t>задач</w:t>
      </w:r>
      <w:r w:rsidR="00BC0D51" w:rsidRPr="002E6F86">
        <w:t xml:space="preserve"> </w:t>
      </w:r>
      <w:r w:rsidRPr="002E6F86">
        <w:t>и</w:t>
      </w:r>
      <w:r w:rsidR="00BC0D51" w:rsidRPr="002E6F86">
        <w:t xml:space="preserve"> </w:t>
      </w:r>
      <w:r w:rsidRPr="002E6F86">
        <w:t>обеспечения</w:t>
      </w:r>
      <w:r w:rsidR="00BC0D51" w:rsidRPr="002E6F86">
        <w:t xml:space="preserve"> </w:t>
      </w:r>
      <w:r w:rsidRPr="002E6F86">
        <w:t>целевых</w:t>
      </w:r>
      <w:r w:rsidR="00BC0D51" w:rsidRPr="002E6F86">
        <w:t xml:space="preserve"> </w:t>
      </w:r>
      <w:r w:rsidRPr="002E6F86">
        <w:t>показателей</w:t>
      </w:r>
      <w:r w:rsidR="00BC0D51" w:rsidRPr="002E6F86">
        <w:t xml:space="preserve"> </w:t>
      </w:r>
      <w:r w:rsidRPr="002E6F86">
        <w:t>развития</w:t>
      </w:r>
      <w:r w:rsidR="00BC0D51" w:rsidRPr="002E6F86">
        <w:t xml:space="preserve"> </w:t>
      </w:r>
      <w:r w:rsidRPr="002E6F86">
        <w:t>коммунальной</w:t>
      </w:r>
      <w:r w:rsidR="00BC0D51" w:rsidRPr="002E6F86">
        <w:t xml:space="preserve"> </w:t>
      </w:r>
      <w:r w:rsidRPr="002E6F86">
        <w:t>инфраструктуры</w:t>
      </w:r>
      <w:r w:rsidR="00BC0D51" w:rsidRPr="002E6F86">
        <w:t xml:space="preserve"> </w:t>
      </w:r>
      <w:r w:rsidRPr="002E6F86">
        <w:t>приведён</w:t>
      </w:r>
      <w:r w:rsidR="00BC0D51" w:rsidRPr="002E6F86">
        <w:t xml:space="preserve"> </w:t>
      </w:r>
      <w:r w:rsidRPr="002E6F86">
        <w:t>в</w:t>
      </w:r>
      <w:r w:rsidR="00BC0D51" w:rsidRPr="002E6F86">
        <w:t xml:space="preserve"> </w:t>
      </w:r>
      <w:r w:rsidRPr="002E6F86">
        <w:t>таблице</w:t>
      </w:r>
      <w:r w:rsidR="00BC0D51" w:rsidRPr="002E6F86">
        <w:t xml:space="preserve"> </w:t>
      </w:r>
      <w:r w:rsidRPr="002E6F86">
        <w:t>12.1.</w:t>
      </w:r>
    </w:p>
    <w:p w:rsidR="001F5C27" w:rsidRPr="002E6F86" w:rsidRDefault="001F5C27" w:rsidP="002E6F86">
      <w:pPr>
        <w:pStyle w:val="a7"/>
      </w:pPr>
      <w:r w:rsidRPr="002E6F86">
        <w:t>Мероприятия</w:t>
      </w:r>
      <w:r w:rsidR="00BC0D51" w:rsidRPr="002E6F86">
        <w:t xml:space="preserve"> </w:t>
      </w:r>
      <w:r w:rsidRPr="002E6F86">
        <w:t>в</w:t>
      </w:r>
      <w:r w:rsidR="00BC0D51" w:rsidRPr="002E6F86">
        <w:t xml:space="preserve"> </w:t>
      </w:r>
      <w:r w:rsidRPr="002E6F86">
        <w:t>целом</w:t>
      </w:r>
      <w:r w:rsidR="00BC0D51" w:rsidRPr="002E6F86">
        <w:t xml:space="preserve"> </w:t>
      </w:r>
      <w:r w:rsidRPr="002E6F86">
        <w:t>отражают</w:t>
      </w:r>
      <w:r w:rsidR="00BC0D51" w:rsidRPr="002E6F86">
        <w:t xml:space="preserve"> </w:t>
      </w:r>
      <w:r w:rsidRPr="002E6F86">
        <w:t>положения</w:t>
      </w:r>
      <w:r w:rsidR="00BC0D51" w:rsidRPr="002E6F86">
        <w:t xml:space="preserve"> </w:t>
      </w:r>
      <w:r w:rsidRPr="002E6F86">
        <w:t>утверждённой</w:t>
      </w:r>
      <w:r w:rsidR="00BC0D51" w:rsidRPr="002E6F86">
        <w:t xml:space="preserve"> </w:t>
      </w:r>
      <w:r w:rsidRPr="002E6F86">
        <w:t>схемы</w:t>
      </w:r>
      <w:r w:rsidR="00BC0D51" w:rsidRPr="002E6F86">
        <w:t xml:space="preserve"> </w:t>
      </w:r>
      <w:r w:rsidRPr="002E6F86">
        <w:t>теплоснабжения</w:t>
      </w:r>
      <w:r w:rsidR="00BC0D51" w:rsidRPr="002E6F86">
        <w:t xml:space="preserve"> </w:t>
      </w:r>
      <w:r w:rsidRPr="002E6F86">
        <w:t>и</w:t>
      </w:r>
      <w:r w:rsidR="00BC0D51" w:rsidRPr="002E6F86">
        <w:t xml:space="preserve"> </w:t>
      </w:r>
      <w:r w:rsidRPr="002E6F86">
        <w:t>направлены,</w:t>
      </w:r>
      <w:r w:rsidR="00BC0D51" w:rsidRPr="002E6F86">
        <w:t xml:space="preserve"> </w:t>
      </w:r>
      <w:r w:rsidRPr="002E6F86">
        <w:t>в</w:t>
      </w:r>
      <w:r w:rsidR="00BC0D51" w:rsidRPr="002E6F86">
        <w:t xml:space="preserve"> </w:t>
      </w:r>
      <w:r w:rsidRPr="002E6F86">
        <w:t>основном,</w:t>
      </w:r>
      <w:r w:rsidR="00BC0D51" w:rsidRPr="002E6F86">
        <w:t xml:space="preserve"> </w:t>
      </w:r>
      <w:r w:rsidRPr="002E6F86">
        <w:t>на</w:t>
      </w:r>
      <w:r w:rsidR="00BC0D51" w:rsidRPr="002E6F86">
        <w:t xml:space="preserve"> </w:t>
      </w:r>
      <w:r w:rsidRPr="002E6F86">
        <w:t>снижение</w:t>
      </w:r>
      <w:r w:rsidR="00BC0D51" w:rsidRPr="002E6F86">
        <w:t xml:space="preserve"> </w:t>
      </w:r>
      <w:r w:rsidRPr="002E6F86">
        <w:t>сетевых</w:t>
      </w:r>
      <w:r w:rsidR="00BC0D51" w:rsidRPr="002E6F86">
        <w:t xml:space="preserve"> </w:t>
      </w:r>
      <w:r w:rsidRPr="002E6F86">
        <w:t>теплопотерь,</w:t>
      </w:r>
      <w:r w:rsidR="00BC0D51" w:rsidRPr="002E6F86">
        <w:t xml:space="preserve"> </w:t>
      </w:r>
      <w:r w:rsidRPr="002E6F86">
        <w:t>экономию</w:t>
      </w:r>
      <w:r w:rsidR="00BC0D51" w:rsidRPr="002E6F86">
        <w:t xml:space="preserve"> </w:t>
      </w:r>
      <w:r w:rsidRPr="002E6F86">
        <w:t>ТЭР</w:t>
      </w:r>
      <w:r w:rsidR="00BC0D51" w:rsidRPr="002E6F86">
        <w:t xml:space="preserve"> </w:t>
      </w:r>
      <w:r w:rsidRPr="002E6F86">
        <w:t>и</w:t>
      </w:r>
      <w:r w:rsidR="00BC0D51" w:rsidRPr="002E6F86">
        <w:t xml:space="preserve"> </w:t>
      </w:r>
      <w:r w:rsidRPr="002E6F86">
        <w:t>повышения</w:t>
      </w:r>
      <w:r w:rsidR="00BC0D51" w:rsidRPr="002E6F86">
        <w:t xml:space="preserve"> </w:t>
      </w:r>
      <w:r w:rsidRPr="002E6F86">
        <w:t>надёжности</w:t>
      </w:r>
      <w:r w:rsidR="00BC0D51" w:rsidRPr="002E6F86">
        <w:t xml:space="preserve"> </w:t>
      </w:r>
      <w:r w:rsidRPr="002E6F86">
        <w:t>и</w:t>
      </w:r>
      <w:r w:rsidR="00BC0D51" w:rsidRPr="002E6F86">
        <w:t xml:space="preserve"> </w:t>
      </w:r>
      <w:r w:rsidRPr="002E6F86">
        <w:t>качества</w:t>
      </w:r>
      <w:r w:rsidR="00BC0D51" w:rsidRPr="002E6F86">
        <w:t xml:space="preserve"> </w:t>
      </w:r>
      <w:r w:rsidRPr="002E6F86">
        <w:t>теплоснабжения.</w:t>
      </w:r>
    </w:p>
    <w:p w:rsidR="001F5C27" w:rsidRPr="002E6F86" w:rsidRDefault="001F5C27" w:rsidP="002E6F86">
      <w:pPr>
        <w:pStyle w:val="a7"/>
      </w:pPr>
      <w:r w:rsidRPr="002E6F86">
        <w:t>Основные</w:t>
      </w:r>
      <w:r w:rsidR="00BC0D51" w:rsidRPr="002E6F86">
        <w:t xml:space="preserve"> </w:t>
      </w:r>
      <w:r w:rsidRPr="002E6F86">
        <w:t>показатели</w:t>
      </w:r>
      <w:r w:rsidR="00BC0D51" w:rsidRPr="002E6F86">
        <w:t xml:space="preserve"> </w:t>
      </w:r>
      <w:r w:rsidRPr="002E6F86">
        <w:t>работы</w:t>
      </w:r>
      <w:r w:rsidR="00BC0D51" w:rsidRPr="002E6F86">
        <w:t xml:space="preserve"> </w:t>
      </w:r>
      <w:r w:rsidRPr="002E6F86">
        <w:t>системы</w:t>
      </w:r>
      <w:r w:rsidR="00BC0D51" w:rsidRPr="002E6F86">
        <w:t xml:space="preserve"> </w:t>
      </w:r>
      <w:r w:rsidRPr="002E6F86">
        <w:t>теплоснабжения</w:t>
      </w:r>
      <w:r w:rsidR="00BC0D51" w:rsidRPr="002E6F86">
        <w:t xml:space="preserve"> </w:t>
      </w:r>
      <w:r w:rsidRPr="002E6F86">
        <w:t>с</w:t>
      </w:r>
      <w:r w:rsidR="00BC0D51" w:rsidRPr="002E6F86">
        <w:t xml:space="preserve"> </w:t>
      </w:r>
      <w:r w:rsidRPr="002E6F86">
        <w:t>учётом</w:t>
      </w:r>
      <w:r w:rsidR="00BC0D51" w:rsidRPr="002E6F86">
        <w:t xml:space="preserve"> </w:t>
      </w:r>
      <w:r w:rsidRPr="002E6F86">
        <w:t>внедрения</w:t>
      </w:r>
      <w:r w:rsidR="00BC0D51" w:rsidRPr="002E6F86">
        <w:t xml:space="preserve"> </w:t>
      </w:r>
      <w:r w:rsidRPr="002E6F86">
        <w:t>мероприятий</w:t>
      </w:r>
      <w:r w:rsidR="00BC0D51" w:rsidRPr="002E6F86">
        <w:t xml:space="preserve"> </w:t>
      </w:r>
      <w:r w:rsidRPr="002E6F86">
        <w:t>приведены</w:t>
      </w:r>
      <w:r w:rsidR="00BC0D51" w:rsidRPr="002E6F86">
        <w:t xml:space="preserve"> </w:t>
      </w:r>
      <w:r w:rsidRPr="002E6F86">
        <w:t>в</w:t>
      </w:r>
      <w:r w:rsidR="00BC0D51" w:rsidRPr="002E6F86">
        <w:t xml:space="preserve"> </w:t>
      </w:r>
      <w:r w:rsidRPr="002E6F86">
        <w:t>таблице</w:t>
      </w:r>
      <w:r w:rsidR="00BC0D51" w:rsidRPr="002E6F86">
        <w:t xml:space="preserve"> </w:t>
      </w:r>
      <w:r w:rsidRPr="002E6F86">
        <w:t>5.1.</w:t>
      </w:r>
    </w:p>
    <w:p w:rsidR="001F5C27" w:rsidRPr="002E6F86" w:rsidRDefault="001F5C27" w:rsidP="002E6F86">
      <w:pPr>
        <w:pStyle w:val="a7"/>
      </w:pPr>
      <w:r w:rsidRPr="002E6F86">
        <w:t>Финансовые</w:t>
      </w:r>
      <w:r w:rsidR="00BC0D51" w:rsidRPr="002E6F86">
        <w:t xml:space="preserve"> </w:t>
      </w:r>
      <w:r w:rsidRPr="002E6F86">
        <w:t>потребности</w:t>
      </w:r>
      <w:r w:rsidR="00BC0D51" w:rsidRPr="002E6F86">
        <w:t xml:space="preserve"> </w:t>
      </w:r>
      <w:r w:rsidRPr="002E6F86">
        <w:t>для</w:t>
      </w:r>
      <w:r w:rsidR="00BC0D51" w:rsidRPr="002E6F86">
        <w:t xml:space="preserve"> </w:t>
      </w:r>
      <w:r w:rsidRPr="002E6F86">
        <w:t>реализации</w:t>
      </w:r>
      <w:r w:rsidR="00BC0D51" w:rsidRPr="002E6F86">
        <w:t xml:space="preserve"> </w:t>
      </w:r>
      <w:r w:rsidRPr="002E6F86">
        <w:t>мероприятий</w:t>
      </w:r>
      <w:r w:rsidR="00BC0D51" w:rsidRPr="002E6F86">
        <w:t xml:space="preserve"> </w:t>
      </w:r>
      <w:r w:rsidRPr="002E6F86">
        <w:t>с</w:t>
      </w:r>
      <w:r w:rsidR="00BC0D51" w:rsidRPr="002E6F86">
        <w:t xml:space="preserve"> </w:t>
      </w:r>
      <w:r w:rsidRPr="002E6F86">
        <w:t>распределением</w:t>
      </w:r>
      <w:r w:rsidR="00BC0D51" w:rsidRPr="002E6F86">
        <w:t xml:space="preserve"> </w:t>
      </w:r>
      <w:r w:rsidRPr="002E6F86">
        <w:t>по</w:t>
      </w:r>
      <w:r w:rsidR="00BC0D51" w:rsidRPr="002E6F86">
        <w:t xml:space="preserve"> </w:t>
      </w:r>
      <w:r w:rsidRPr="002E6F86">
        <w:t>источникам</w:t>
      </w:r>
      <w:r w:rsidR="00BC0D51" w:rsidRPr="002E6F86">
        <w:t xml:space="preserve"> </w:t>
      </w:r>
      <w:r w:rsidRPr="002E6F86">
        <w:t>финансирования</w:t>
      </w:r>
      <w:r w:rsidR="00BC0D51" w:rsidRPr="002E6F86">
        <w:t xml:space="preserve"> </w:t>
      </w:r>
      <w:r w:rsidRPr="002E6F86">
        <w:t>приведены</w:t>
      </w:r>
      <w:r w:rsidR="00BC0D51" w:rsidRPr="002E6F86">
        <w:t xml:space="preserve"> </w:t>
      </w:r>
      <w:r w:rsidRPr="002E6F86">
        <w:t>в</w:t>
      </w:r>
      <w:r w:rsidR="00BC0D51" w:rsidRPr="002E6F86">
        <w:t xml:space="preserve"> </w:t>
      </w:r>
      <w:r w:rsidRPr="002E6F86">
        <w:t>таблице</w:t>
      </w:r>
      <w:r w:rsidR="00BC0D51" w:rsidRPr="002E6F86">
        <w:t xml:space="preserve"> </w:t>
      </w:r>
      <w:r w:rsidRPr="002E6F86">
        <w:t>13.1.</w:t>
      </w:r>
      <w:r w:rsidR="00BC0D51" w:rsidRPr="002E6F86">
        <w:t xml:space="preserve"> </w:t>
      </w:r>
      <w:r w:rsidRPr="002E6F86">
        <w:t>Стоимость</w:t>
      </w:r>
      <w:r w:rsidR="00BC0D51" w:rsidRPr="002E6F86">
        <w:t xml:space="preserve"> </w:t>
      </w:r>
      <w:r w:rsidRPr="002E6F86">
        <w:t>строительства,</w:t>
      </w:r>
      <w:r w:rsidR="00BC0D51" w:rsidRPr="002E6F86">
        <w:t xml:space="preserve"> </w:t>
      </w:r>
      <w:r w:rsidRPr="002E6F86">
        <w:t>реконструкции</w:t>
      </w:r>
      <w:r w:rsidR="00BC0D51" w:rsidRPr="002E6F86">
        <w:t xml:space="preserve"> </w:t>
      </w:r>
      <w:r w:rsidRPr="002E6F86">
        <w:t>и</w:t>
      </w:r>
      <w:r w:rsidR="00BC0D51" w:rsidRPr="002E6F86">
        <w:t xml:space="preserve"> </w:t>
      </w:r>
      <w:r w:rsidRPr="002E6F86">
        <w:t>технического</w:t>
      </w:r>
      <w:r w:rsidR="00BC0D51" w:rsidRPr="002E6F86">
        <w:t xml:space="preserve"> </w:t>
      </w:r>
      <w:r w:rsidRPr="002E6F86">
        <w:t>перевооружения</w:t>
      </w:r>
      <w:r w:rsidR="00BC0D51" w:rsidRPr="002E6F86">
        <w:t xml:space="preserve"> </w:t>
      </w:r>
      <w:r w:rsidRPr="002E6F86">
        <w:t>источников</w:t>
      </w:r>
      <w:r w:rsidR="00BC0D51" w:rsidRPr="002E6F86">
        <w:t xml:space="preserve"> </w:t>
      </w:r>
      <w:r w:rsidRPr="002E6F86">
        <w:t>тепловой</w:t>
      </w:r>
      <w:r w:rsidR="00BC0D51" w:rsidRPr="002E6F86">
        <w:t xml:space="preserve"> </w:t>
      </w:r>
      <w:r w:rsidRPr="002E6F86">
        <w:t>энергии</w:t>
      </w:r>
      <w:r w:rsidR="00BC0D51" w:rsidRPr="002E6F86">
        <w:t xml:space="preserve"> </w:t>
      </w:r>
      <w:r w:rsidRPr="002E6F86">
        <w:t>определена</w:t>
      </w:r>
      <w:r w:rsidR="00BC0D51" w:rsidRPr="002E6F86">
        <w:t xml:space="preserve"> </w:t>
      </w:r>
      <w:r w:rsidRPr="002E6F86">
        <w:t>ориентировочно</w:t>
      </w:r>
      <w:r w:rsidR="00BC0D51" w:rsidRPr="002E6F86">
        <w:t xml:space="preserve"> </w:t>
      </w:r>
      <w:r w:rsidRPr="002E6F86">
        <w:t>по</w:t>
      </w:r>
      <w:r w:rsidR="00BC0D51" w:rsidRPr="002E6F86">
        <w:t xml:space="preserve"> </w:t>
      </w:r>
      <w:r w:rsidRPr="002E6F86">
        <w:t>результатам</w:t>
      </w:r>
      <w:r w:rsidR="00BC0D51" w:rsidRPr="002E6F86">
        <w:t xml:space="preserve"> </w:t>
      </w:r>
      <w:r w:rsidRPr="002E6F86">
        <w:t>мониторинга</w:t>
      </w:r>
      <w:r w:rsidR="00BC0D51" w:rsidRPr="002E6F86">
        <w:t xml:space="preserve"> </w:t>
      </w:r>
      <w:r w:rsidRPr="002E6F86">
        <w:t>рыночных</w:t>
      </w:r>
      <w:r w:rsidR="00BC0D51" w:rsidRPr="002E6F86">
        <w:t xml:space="preserve"> </w:t>
      </w:r>
      <w:r w:rsidRPr="002E6F86">
        <w:t>цен.</w:t>
      </w:r>
      <w:r w:rsidR="00BC0D51" w:rsidRPr="002E6F86">
        <w:t xml:space="preserve"> </w:t>
      </w:r>
      <w:r w:rsidRPr="002E6F86">
        <w:t>Стоимость</w:t>
      </w:r>
      <w:r w:rsidR="00BC0D51" w:rsidRPr="002E6F86">
        <w:t xml:space="preserve"> </w:t>
      </w:r>
      <w:r w:rsidRPr="002E6F86">
        <w:t>строительства,</w:t>
      </w:r>
      <w:r w:rsidR="00BC0D51" w:rsidRPr="002E6F86">
        <w:t xml:space="preserve"> </w:t>
      </w:r>
      <w:r w:rsidRPr="002E6F86">
        <w:t>реконструкции</w:t>
      </w:r>
      <w:r w:rsidR="00BC0D51" w:rsidRPr="002E6F86">
        <w:t xml:space="preserve"> </w:t>
      </w:r>
      <w:r w:rsidRPr="002E6F86">
        <w:t>и</w:t>
      </w:r>
      <w:r w:rsidR="00BC0D51" w:rsidRPr="002E6F86">
        <w:t xml:space="preserve"> </w:t>
      </w:r>
      <w:r w:rsidRPr="002E6F86">
        <w:t>технического</w:t>
      </w:r>
      <w:r w:rsidR="00BC0D51" w:rsidRPr="002E6F86">
        <w:t xml:space="preserve"> </w:t>
      </w:r>
      <w:r w:rsidRPr="002E6F86">
        <w:t>перевооружения</w:t>
      </w:r>
      <w:r w:rsidR="00BC0D51" w:rsidRPr="002E6F86">
        <w:t xml:space="preserve"> </w:t>
      </w:r>
      <w:r w:rsidRPr="002E6F86">
        <w:lastRenderedPageBreak/>
        <w:t>тепловых</w:t>
      </w:r>
      <w:r w:rsidR="00BC0D51" w:rsidRPr="002E6F86">
        <w:t xml:space="preserve"> </w:t>
      </w:r>
      <w:r w:rsidRPr="002E6F86">
        <w:t>сетей</w:t>
      </w:r>
      <w:r w:rsidR="00BC0D51" w:rsidRPr="002E6F86">
        <w:t xml:space="preserve"> </w:t>
      </w:r>
      <w:r w:rsidRPr="002E6F86">
        <w:t>оценочно</w:t>
      </w:r>
      <w:r w:rsidR="00BC0D51" w:rsidRPr="002E6F86">
        <w:t xml:space="preserve"> </w:t>
      </w:r>
      <w:r w:rsidRPr="002E6F86">
        <w:t>определена</w:t>
      </w:r>
      <w:r w:rsidR="00BC0D51" w:rsidRPr="002E6F86">
        <w:t xml:space="preserve"> </w:t>
      </w:r>
      <w:r w:rsidRPr="002E6F86">
        <w:t>по</w:t>
      </w:r>
      <w:r w:rsidR="00BC0D51" w:rsidRPr="002E6F86">
        <w:t xml:space="preserve"> </w:t>
      </w:r>
      <w:r w:rsidRPr="002E6F86">
        <w:t>укрупнённым</w:t>
      </w:r>
      <w:r w:rsidR="00BC0D51" w:rsidRPr="002E6F86">
        <w:t xml:space="preserve"> </w:t>
      </w:r>
      <w:r w:rsidRPr="002E6F86">
        <w:t>нормативам</w:t>
      </w:r>
      <w:r w:rsidR="00BC0D51" w:rsidRPr="002E6F86">
        <w:t xml:space="preserve"> </w:t>
      </w:r>
      <w:r w:rsidRPr="002E6F86">
        <w:t>строительства</w:t>
      </w:r>
      <w:r w:rsidR="00BC0D51" w:rsidRPr="002E6F86">
        <w:t xml:space="preserve"> </w:t>
      </w:r>
      <w:r w:rsidRPr="002E6F86">
        <w:t>НЦС</w:t>
      </w:r>
      <w:r w:rsidR="00BC0D51" w:rsidRPr="002E6F86">
        <w:t xml:space="preserve"> </w:t>
      </w:r>
      <w:r w:rsidRPr="002E6F86">
        <w:t>81-02-13-2014</w:t>
      </w:r>
      <w:r w:rsidR="00BC0D51" w:rsidRPr="002E6F86">
        <w:t xml:space="preserve"> </w:t>
      </w:r>
      <w:r w:rsidRPr="002E6F86">
        <w:t>«Наружные</w:t>
      </w:r>
      <w:r w:rsidR="00BC0D51" w:rsidRPr="002E6F86">
        <w:t xml:space="preserve"> </w:t>
      </w:r>
      <w:r w:rsidRPr="002E6F86">
        <w:t>тепловые</w:t>
      </w:r>
      <w:r w:rsidR="00BC0D51" w:rsidRPr="002E6F86">
        <w:t xml:space="preserve"> </w:t>
      </w:r>
      <w:r w:rsidRPr="002E6F86">
        <w:t>сети»</w:t>
      </w:r>
      <w:r w:rsidR="00BC0D51" w:rsidRPr="002E6F86">
        <w:t xml:space="preserve"> </w:t>
      </w:r>
      <w:r w:rsidRPr="002E6F86">
        <w:t>с</w:t>
      </w:r>
      <w:r w:rsidR="00BC0D51" w:rsidRPr="002E6F86">
        <w:t xml:space="preserve"> </w:t>
      </w:r>
      <w:r w:rsidRPr="002E6F86">
        <w:t>учётом</w:t>
      </w:r>
      <w:r w:rsidR="00BC0D51" w:rsidRPr="002E6F86">
        <w:t xml:space="preserve"> </w:t>
      </w:r>
      <w:r w:rsidRPr="002E6F86">
        <w:t>индекса</w:t>
      </w:r>
      <w:r w:rsidR="00BC0D51" w:rsidRPr="002E6F86">
        <w:t xml:space="preserve"> </w:t>
      </w:r>
      <w:r w:rsidRPr="002E6F86">
        <w:t>потребительских</w:t>
      </w:r>
      <w:r w:rsidR="00BC0D51" w:rsidRPr="002E6F86">
        <w:t xml:space="preserve"> </w:t>
      </w:r>
      <w:r w:rsidRPr="002E6F86">
        <w:t>цен</w:t>
      </w:r>
      <w:r w:rsidR="00BC0D51" w:rsidRPr="002E6F86">
        <w:t xml:space="preserve"> </w:t>
      </w:r>
      <w:r w:rsidRPr="002E6F86">
        <w:t>(ИПЦ).</w:t>
      </w:r>
    </w:p>
    <w:p w:rsidR="007C4FE2" w:rsidRDefault="007C4FE2" w:rsidP="007C4FE2">
      <w:pPr>
        <w:pStyle w:val="a5"/>
      </w:pPr>
      <w:bookmarkStart w:id="120" w:name="_Toc10520848"/>
      <w:r>
        <w:t>Раздел</w:t>
      </w:r>
      <w:r w:rsidR="00BC0D51">
        <w:t xml:space="preserve"> </w:t>
      </w:r>
      <w:r>
        <w:t>8</w:t>
      </w:r>
      <w:r w:rsidR="00BC0D51">
        <w:t xml:space="preserve"> </w:t>
      </w:r>
      <w:r>
        <w:t>Перспективная</w:t>
      </w:r>
      <w:r w:rsidR="00BC0D51">
        <w:t xml:space="preserve"> </w:t>
      </w:r>
      <w:r>
        <w:t>схема</w:t>
      </w:r>
      <w:r w:rsidR="00BC0D51">
        <w:t xml:space="preserve"> </w:t>
      </w:r>
      <w:r>
        <w:t>газоснабжения</w:t>
      </w:r>
      <w:r w:rsidR="00BC0D51">
        <w:t xml:space="preserve"> </w:t>
      </w:r>
      <w:r w:rsidR="00A40BC4">
        <w:t>городского поселения</w:t>
      </w:r>
      <w:bookmarkEnd w:id="120"/>
    </w:p>
    <w:p w:rsidR="003340FE" w:rsidRDefault="003340FE" w:rsidP="003340FE">
      <w:pPr>
        <w:pStyle w:val="a7"/>
      </w:pPr>
      <w:bookmarkStart w:id="121" w:name="_Toc10520849"/>
      <w:r>
        <w:t>В соответствии с постановлением Правительства Амурской области от 26 декабря 2017года №623 «Об утверждении региональной программы газификации жилищно-коммунального хозяйства, промышленных и иных организаций Амурской области на 2018 - 2022 годы (с изменениями на 25 июня 2019 года)» мероприятия по газоснабжени</w:t>
      </w:r>
      <w:r w:rsidR="00E34738">
        <w:t>ю городского поселения не предусмотрены. На территории городского поселения не утверждена схема газоснабжения.</w:t>
      </w:r>
    </w:p>
    <w:p w:rsidR="0034081D" w:rsidRDefault="0034081D" w:rsidP="0034081D">
      <w:pPr>
        <w:pStyle w:val="a5"/>
      </w:pPr>
      <w:r>
        <w:t>Раздел</w:t>
      </w:r>
      <w:r w:rsidR="00BC0D51">
        <w:t xml:space="preserve"> </w:t>
      </w:r>
      <w:r w:rsidR="007C4FE2">
        <w:t>9</w:t>
      </w:r>
      <w:r w:rsidR="00BC0D51">
        <w:t xml:space="preserve"> </w:t>
      </w:r>
      <w:r w:rsidR="00A124AD">
        <w:t>Перспективная</w:t>
      </w:r>
      <w:r w:rsidR="00BC0D51">
        <w:t xml:space="preserve"> </w:t>
      </w:r>
      <w:r w:rsidR="00A124AD">
        <w:t>схема</w:t>
      </w:r>
      <w:r w:rsidR="00BC0D51">
        <w:t xml:space="preserve"> </w:t>
      </w:r>
      <w:r w:rsidR="00A124AD">
        <w:t>водоснабжен</w:t>
      </w:r>
      <w:r>
        <w:t>ия</w:t>
      </w:r>
      <w:r w:rsidR="00BC0D51">
        <w:t xml:space="preserve"> </w:t>
      </w:r>
      <w:r w:rsidR="00A40BC4">
        <w:t>городского поселения</w:t>
      </w:r>
      <w:bookmarkEnd w:id="121"/>
    </w:p>
    <w:p w:rsidR="001F5C27" w:rsidRPr="00B17BCA" w:rsidRDefault="001F5C27" w:rsidP="00B17BCA">
      <w:pPr>
        <w:pStyle w:val="a7"/>
      </w:pPr>
      <w:r w:rsidRPr="00B17BCA">
        <w:t>Схема</w:t>
      </w:r>
      <w:r w:rsidR="00BC0D51" w:rsidRPr="00B17BCA">
        <w:t xml:space="preserve"> </w:t>
      </w:r>
      <w:r w:rsidRPr="00B17BCA">
        <w:t>водоснабжения</w:t>
      </w:r>
      <w:r w:rsidR="00BC0D51" w:rsidRPr="00B17BCA">
        <w:t xml:space="preserve"> </w:t>
      </w:r>
      <w:r w:rsidRPr="00B17BCA">
        <w:t>разработана</w:t>
      </w:r>
      <w:r w:rsidR="00BC0D51" w:rsidRPr="00B17BCA">
        <w:t xml:space="preserve"> </w:t>
      </w:r>
      <w:r w:rsidRPr="00B17BCA">
        <w:t>и</w:t>
      </w:r>
      <w:r w:rsidR="00BC0D51" w:rsidRPr="00B17BCA">
        <w:t xml:space="preserve"> </w:t>
      </w:r>
      <w:r w:rsidRPr="00B17BCA">
        <w:t>утверждена</w:t>
      </w:r>
      <w:r w:rsidR="00BC0D51" w:rsidRPr="00B17BCA">
        <w:t xml:space="preserve"> </w:t>
      </w:r>
      <w:r w:rsidRPr="00B17BCA">
        <w:t>в</w:t>
      </w:r>
      <w:r w:rsidR="00BC0D51" w:rsidRPr="00B17BCA">
        <w:t xml:space="preserve"> </w:t>
      </w:r>
      <w:r w:rsidR="00B17BCA">
        <w:t>201</w:t>
      </w:r>
      <w:r w:rsidR="00E34738">
        <w:t>7</w:t>
      </w:r>
      <w:r w:rsidRPr="00B17BCA">
        <w:t>г</w:t>
      </w:r>
      <w:r w:rsidR="00E34738">
        <w:t>оду</w:t>
      </w:r>
      <w:r w:rsidRPr="00B17BCA">
        <w:t>.</w:t>
      </w:r>
    </w:p>
    <w:p w:rsidR="001F5C27" w:rsidRPr="00B17BCA" w:rsidRDefault="001F5C27" w:rsidP="00B17BCA">
      <w:pPr>
        <w:pStyle w:val="a7"/>
      </w:pPr>
      <w:r w:rsidRPr="00B17BCA">
        <w:t>Перечень</w:t>
      </w:r>
      <w:r w:rsidR="00BC0D51" w:rsidRPr="00B17BCA">
        <w:t xml:space="preserve"> </w:t>
      </w:r>
      <w:r w:rsidRPr="00B17BCA">
        <w:t>мероприятий</w:t>
      </w:r>
      <w:r w:rsidR="00BC0D51" w:rsidRPr="00B17BCA">
        <w:t xml:space="preserve"> </w:t>
      </w:r>
      <w:r w:rsidRPr="00B17BCA">
        <w:t>и</w:t>
      </w:r>
      <w:r w:rsidR="00BC0D51" w:rsidRPr="00B17BCA">
        <w:t xml:space="preserve"> </w:t>
      </w:r>
      <w:r w:rsidRPr="00B17BCA">
        <w:t>проектов</w:t>
      </w:r>
      <w:r w:rsidR="00BC0D51" w:rsidRPr="00B17BCA">
        <w:t xml:space="preserve"> </w:t>
      </w:r>
      <w:r w:rsidRPr="00B17BCA">
        <w:t>в</w:t>
      </w:r>
      <w:r w:rsidR="00BC0D51" w:rsidRPr="00B17BCA">
        <w:t xml:space="preserve"> </w:t>
      </w:r>
      <w:r w:rsidRPr="00B17BCA">
        <w:t>сфере</w:t>
      </w:r>
      <w:r w:rsidR="00BC0D51" w:rsidRPr="00B17BCA">
        <w:t xml:space="preserve"> </w:t>
      </w:r>
      <w:r w:rsidRPr="00B17BCA">
        <w:t>водоснабжения,</w:t>
      </w:r>
      <w:r w:rsidR="00BC0D51" w:rsidRPr="00B17BCA">
        <w:t xml:space="preserve"> </w:t>
      </w:r>
      <w:r w:rsidRPr="00B17BCA">
        <w:t>обеспечивающих</w:t>
      </w:r>
      <w:r w:rsidR="00BC0D51" w:rsidRPr="00B17BCA">
        <w:t xml:space="preserve"> </w:t>
      </w:r>
      <w:r w:rsidRPr="00B17BCA">
        <w:t>надёжное</w:t>
      </w:r>
      <w:r w:rsidR="00BC0D51" w:rsidRPr="00B17BCA">
        <w:t xml:space="preserve"> </w:t>
      </w:r>
      <w:r w:rsidRPr="00B17BCA">
        <w:t>водоснабжение</w:t>
      </w:r>
      <w:r w:rsidR="00BC0D51" w:rsidRPr="00B17BCA">
        <w:t xml:space="preserve"> </w:t>
      </w:r>
      <w:r w:rsidRPr="00B17BCA">
        <w:t>по</w:t>
      </w:r>
      <w:r w:rsidR="00BC0D51" w:rsidRPr="00B17BCA">
        <w:t xml:space="preserve"> </w:t>
      </w:r>
      <w:r w:rsidRPr="00B17BCA">
        <w:t>годам</w:t>
      </w:r>
      <w:r w:rsidR="00BC0D51" w:rsidRPr="00B17BCA">
        <w:t xml:space="preserve"> </w:t>
      </w:r>
      <w:r w:rsidRPr="00B17BCA">
        <w:t>реализации</w:t>
      </w:r>
      <w:r w:rsidR="00BC0D51" w:rsidRPr="00B17BCA">
        <w:t xml:space="preserve"> </w:t>
      </w:r>
      <w:r w:rsidRPr="00B17BCA">
        <w:t>Программы</w:t>
      </w:r>
      <w:r w:rsidR="00BC0D51" w:rsidRPr="00B17BCA">
        <w:t xml:space="preserve"> </w:t>
      </w:r>
      <w:r w:rsidRPr="00B17BCA">
        <w:t>для</w:t>
      </w:r>
      <w:r w:rsidR="00BC0D51" w:rsidRPr="00B17BCA">
        <w:t xml:space="preserve"> </w:t>
      </w:r>
      <w:r w:rsidRPr="00B17BCA">
        <w:t>решения</w:t>
      </w:r>
      <w:r w:rsidR="00BC0D51" w:rsidRPr="00B17BCA">
        <w:t xml:space="preserve"> </w:t>
      </w:r>
      <w:r w:rsidRPr="00B17BCA">
        <w:t>поставленных</w:t>
      </w:r>
      <w:r w:rsidR="00BC0D51" w:rsidRPr="00B17BCA">
        <w:t xml:space="preserve"> </w:t>
      </w:r>
      <w:r w:rsidRPr="00B17BCA">
        <w:t>задач</w:t>
      </w:r>
      <w:r w:rsidR="00BC0D51" w:rsidRPr="00B17BCA">
        <w:t xml:space="preserve"> </w:t>
      </w:r>
      <w:r w:rsidRPr="00B17BCA">
        <w:t>и</w:t>
      </w:r>
      <w:r w:rsidR="00BC0D51" w:rsidRPr="00B17BCA">
        <w:t xml:space="preserve"> </w:t>
      </w:r>
      <w:r w:rsidRPr="00B17BCA">
        <w:t>обеспечения</w:t>
      </w:r>
      <w:r w:rsidR="00BC0D51" w:rsidRPr="00B17BCA">
        <w:t xml:space="preserve"> </w:t>
      </w:r>
      <w:r w:rsidRPr="00B17BCA">
        <w:t>целевых</w:t>
      </w:r>
      <w:r w:rsidR="00BC0D51" w:rsidRPr="00B17BCA">
        <w:t xml:space="preserve"> </w:t>
      </w:r>
      <w:r w:rsidRPr="00B17BCA">
        <w:t>показателей</w:t>
      </w:r>
      <w:r w:rsidR="00BC0D51" w:rsidRPr="00B17BCA">
        <w:t xml:space="preserve"> </w:t>
      </w:r>
      <w:r w:rsidRPr="00B17BCA">
        <w:t>развития</w:t>
      </w:r>
      <w:r w:rsidR="00BC0D51" w:rsidRPr="00B17BCA">
        <w:t xml:space="preserve"> </w:t>
      </w:r>
      <w:r w:rsidRPr="00B17BCA">
        <w:t>коммунальной</w:t>
      </w:r>
      <w:r w:rsidR="00BC0D51" w:rsidRPr="00B17BCA">
        <w:t xml:space="preserve"> </w:t>
      </w:r>
      <w:r w:rsidRPr="00B17BCA">
        <w:t>инфраструктуры</w:t>
      </w:r>
      <w:r w:rsidR="00BC0D51" w:rsidRPr="00B17BCA">
        <w:t xml:space="preserve"> </w:t>
      </w:r>
      <w:r w:rsidRPr="00B17BCA">
        <w:t>приведён</w:t>
      </w:r>
      <w:r w:rsidR="00BC0D51" w:rsidRPr="00B17BCA">
        <w:t xml:space="preserve"> </w:t>
      </w:r>
      <w:r w:rsidRPr="00B17BCA">
        <w:t>в</w:t>
      </w:r>
      <w:r w:rsidR="00BC0D51" w:rsidRPr="00B17BCA">
        <w:t xml:space="preserve"> </w:t>
      </w:r>
      <w:r w:rsidRPr="00B17BCA">
        <w:t>таблице</w:t>
      </w:r>
      <w:r w:rsidR="00BC0D51" w:rsidRPr="00B17BCA">
        <w:t xml:space="preserve"> </w:t>
      </w:r>
      <w:r w:rsidRPr="00B17BCA">
        <w:t>12.1</w:t>
      </w:r>
    </w:p>
    <w:p w:rsidR="001F5C27" w:rsidRPr="00B17BCA" w:rsidRDefault="001F5C27" w:rsidP="00B17BCA">
      <w:pPr>
        <w:pStyle w:val="a7"/>
      </w:pPr>
      <w:r w:rsidRPr="00B17BCA">
        <w:t>Мероприятия</w:t>
      </w:r>
      <w:r w:rsidR="00BC0D51" w:rsidRPr="00B17BCA">
        <w:t xml:space="preserve"> </w:t>
      </w:r>
      <w:r w:rsidRPr="00B17BCA">
        <w:t>в</w:t>
      </w:r>
      <w:r w:rsidR="00BC0D51" w:rsidRPr="00B17BCA">
        <w:t xml:space="preserve"> </w:t>
      </w:r>
      <w:r w:rsidRPr="00B17BCA">
        <w:t>целом</w:t>
      </w:r>
      <w:r w:rsidR="00BC0D51" w:rsidRPr="00B17BCA">
        <w:t xml:space="preserve"> </w:t>
      </w:r>
      <w:r w:rsidRPr="00B17BCA">
        <w:t>отражают</w:t>
      </w:r>
      <w:r w:rsidR="00BC0D51" w:rsidRPr="00B17BCA">
        <w:t xml:space="preserve"> </w:t>
      </w:r>
      <w:r w:rsidRPr="00B17BCA">
        <w:t>положения</w:t>
      </w:r>
      <w:r w:rsidR="00BC0D51" w:rsidRPr="00B17BCA">
        <w:t xml:space="preserve"> </w:t>
      </w:r>
      <w:r w:rsidRPr="00B17BCA">
        <w:t>утверждённой</w:t>
      </w:r>
      <w:r w:rsidR="00BC0D51" w:rsidRPr="00B17BCA">
        <w:t xml:space="preserve"> </w:t>
      </w:r>
      <w:r w:rsidRPr="00B17BCA">
        <w:t>схемы</w:t>
      </w:r>
      <w:r w:rsidR="00BC0D51" w:rsidRPr="00B17BCA">
        <w:t xml:space="preserve"> </w:t>
      </w:r>
      <w:r w:rsidRPr="00B17BCA">
        <w:t>водоснабжения</w:t>
      </w:r>
      <w:r w:rsidR="00BC0D51" w:rsidRPr="00B17BCA">
        <w:t xml:space="preserve"> </w:t>
      </w:r>
      <w:r w:rsidRPr="00B17BCA">
        <w:t>и</w:t>
      </w:r>
      <w:r w:rsidR="00BC0D51" w:rsidRPr="00B17BCA">
        <w:t xml:space="preserve"> </w:t>
      </w:r>
      <w:r w:rsidRPr="00B17BCA">
        <w:t>водоотведения</w:t>
      </w:r>
      <w:r w:rsidR="00BC0D51" w:rsidRPr="00B17BCA">
        <w:t xml:space="preserve"> </w:t>
      </w:r>
      <w:r w:rsidRPr="00B17BCA">
        <w:t>и</w:t>
      </w:r>
      <w:r w:rsidR="00BC0D51" w:rsidRPr="00B17BCA">
        <w:t xml:space="preserve"> </w:t>
      </w:r>
      <w:r w:rsidRPr="00B17BCA">
        <w:t>направлены,</w:t>
      </w:r>
      <w:r w:rsidR="00BC0D51" w:rsidRPr="00B17BCA">
        <w:t xml:space="preserve"> </w:t>
      </w:r>
      <w:r w:rsidRPr="00B17BCA">
        <w:t>в</w:t>
      </w:r>
      <w:r w:rsidR="00BC0D51" w:rsidRPr="00B17BCA">
        <w:t xml:space="preserve"> </w:t>
      </w:r>
      <w:r w:rsidRPr="00B17BCA">
        <w:t>основном,</w:t>
      </w:r>
      <w:r w:rsidR="00BC0D51" w:rsidRPr="00B17BCA">
        <w:t xml:space="preserve"> </w:t>
      </w:r>
      <w:r w:rsidRPr="00B17BCA">
        <w:t>на</w:t>
      </w:r>
      <w:r w:rsidR="00BC0D51" w:rsidRPr="00B17BCA">
        <w:t xml:space="preserve"> </w:t>
      </w:r>
      <w:r w:rsidRPr="00B17BCA">
        <w:t>снижения</w:t>
      </w:r>
      <w:r w:rsidR="00BC0D51" w:rsidRPr="00B17BCA">
        <w:t xml:space="preserve"> </w:t>
      </w:r>
      <w:r w:rsidRPr="00B17BCA">
        <w:t>сетевых</w:t>
      </w:r>
      <w:r w:rsidR="00BC0D51" w:rsidRPr="00B17BCA">
        <w:t xml:space="preserve"> </w:t>
      </w:r>
      <w:r w:rsidRPr="00B17BCA">
        <w:t>потерь,</w:t>
      </w:r>
      <w:r w:rsidR="00BC0D51" w:rsidRPr="00B17BCA">
        <w:t xml:space="preserve"> </w:t>
      </w:r>
      <w:r w:rsidRPr="00B17BCA">
        <w:t>экономию</w:t>
      </w:r>
      <w:r w:rsidR="00BC0D51" w:rsidRPr="00B17BCA">
        <w:t xml:space="preserve"> </w:t>
      </w:r>
      <w:r w:rsidR="009D5191">
        <w:t>ресурсов</w:t>
      </w:r>
      <w:r w:rsidR="00BC0D51" w:rsidRPr="00B17BCA">
        <w:t xml:space="preserve"> </w:t>
      </w:r>
      <w:r w:rsidRPr="00B17BCA">
        <w:t>и</w:t>
      </w:r>
      <w:r w:rsidR="00BC0D51" w:rsidRPr="00B17BCA">
        <w:t xml:space="preserve"> </w:t>
      </w:r>
      <w:r w:rsidRPr="00B17BCA">
        <w:t>повышения</w:t>
      </w:r>
      <w:r w:rsidR="00BC0D51" w:rsidRPr="00B17BCA">
        <w:t xml:space="preserve"> </w:t>
      </w:r>
      <w:r w:rsidRPr="00B17BCA">
        <w:t>уровня</w:t>
      </w:r>
      <w:r w:rsidR="00BC0D51" w:rsidRPr="00B17BCA">
        <w:t xml:space="preserve"> </w:t>
      </w:r>
      <w:r w:rsidRPr="00B17BCA">
        <w:t>охвата</w:t>
      </w:r>
      <w:r w:rsidR="00BC0D51" w:rsidRPr="00B17BCA">
        <w:t xml:space="preserve"> </w:t>
      </w:r>
      <w:r w:rsidRPr="00B17BCA">
        <w:t>населения</w:t>
      </w:r>
      <w:r w:rsidR="00BC0D51" w:rsidRPr="00B17BCA">
        <w:t xml:space="preserve"> </w:t>
      </w:r>
      <w:r w:rsidRPr="00B17BCA">
        <w:t>качественной</w:t>
      </w:r>
      <w:r w:rsidR="00BC0D51" w:rsidRPr="00B17BCA">
        <w:t xml:space="preserve"> </w:t>
      </w:r>
      <w:r w:rsidRPr="00B17BCA">
        <w:t>услугой</w:t>
      </w:r>
      <w:r w:rsidR="00BC0D51" w:rsidRPr="00B17BCA">
        <w:t xml:space="preserve"> </w:t>
      </w:r>
      <w:r w:rsidRPr="00B17BCA">
        <w:t>централизованного</w:t>
      </w:r>
      <w:r w:rsidR="00BC0D51" w:rsidRPr="00B17BCA">
        <w:t xml:space="preserve"> </w:t>
      </w:r>
      <w:r w:rsidRPr="00B17BCA">
        <w:t>водоснабжения.</w:t>
      </w:r>
      <w:r w:rsidR="00B17BCA">
        <w:t xml:space="preserve"> </w:t>
      </w:r>
      <w:r w:rsidRPr="00B17BCA">
        <w:t>Основные</w:t>
      </w:r>
      <w:r w:rsidR="00BC0D51" w:rsidRPr="00B17BCA">
        <w:t xml:space="preserve"> </w:t>
      </w:r>
      <w:r w:rsidRPr="00B17BCA">
        <w:t>показатели</w:t>
      </w:r>
      <w:r w:rsidR="00BC0D51" w:rsidRPr="00B17BCA">
        <w:t xml:space="preserve"> </w:t>
      </w:r>
      <w:r w:rsidRPr="00B17BCA">
        <w:t>работы</w:t>
      </w:r>
      <w:r w:rsidR="00BC0D51" w:rsidRPr="00B17BCA">
        <w:t xml:space="preserve"> </w:t>
      </w:r>
      <w:r w:rsidRPr="00B17BCA">
        <w:t>системы</w:t>
      </w:r>
      <w:r w:rsidR="00BC0D51" w:rsidRPr="00B17BCA">
        <w:t xml:space="preserve"> </w:t>
      </w:r>
      <w:r w:rsidRPr="00B17BCA">
        <w:t>водоснабжения</w:t>
      </w:r>
      <w:r w:rsidR="00BC0D51" w:rsidRPr="00B17BCA">
        <w:t xml:space="preserve"> </w:t>
      </w:r>
      <w:r w:rsidRPr="00B17BCA">
        <w:t>с</w:t>
      </w:r>
      <w:r w:rsidR="00BC0D51" w:rsidRPr="00B17BCA">
        <w:t xml:space="preserve"> </w:t>
      </w:r>
      <w:r w:rsidRPr="00B17BCA">
        <w:t>учётом</w:t>
      </w:r>
      <w:r w:rsidR="00BC0D51" w:rsidRPr="00B17BCA">
        <w:t xml:space="preserve"> </w:t>
      </w:r>
      <w:r w:rsidRPr="00B17BCA">
        <w:t>внедрения</w:t>
      </w:r>
      <w:r w:rsidR="00BC0D51" w:rsidRPr="00B17BCA">
        <w:t xml:space="preserve"> </w:t>
      </w:r>
      <w:r w:rsidRPr="00B17BCA">
        <w:t>мероприятий</w:t>
      </w:r>
      <w:r w:rsidR="00BC0D51" w:rsidRPr="00B17BCA">
        <w:t xml:space="preserve"> </w:t>
      </w:r>
      <w:r w:rsidRPr="00B17BCA">
        <w:t>приведены</w:t>
      </w:r>
      <w:r w:rsidR="00BC0D51" w:rsidRPr="00B17BCA">
        <w:t xml:space="preserve"> </w:t>
      </w:r>
      <w:r w:rsidRPr="00B17BCA">
        <w:t>в</w:t>
      </w:r>
      <w:r w:rsidR="00BC0D51" w:rsidRPr="00B17BCA">
        <w:t xml:space="preserve"> </w:t>
      </w:r>
      <w:r w:rsidRPr="00B17BCA">
        <w:t>таблице</w:t>
      </w:r>
      <w:r w:rsidR="00BC0D51" w:rsidRPr="00B17BCA">
        <w:t xml:space="preserve"> </w:t>
      </w:r>
      <w:r w:rsidRPr="00B17BCA">
        <w:t>5.1.</w:t>
      </w:r>
    </w:p>
    <w:p w:rsidR="001F5C27" w:rsidRPr="00B17BCA" w:rsidRDefault="001F5C27" w:rsidP="00B17BCA">
      <w:pPr>
        <w:pStyle w:val="a7"/>
      </w:pPr>
      <w:r w:rsidRPr="00B17BCA">
        <w:t>Финансовые</w:t>
      </w:r>
      <w:r w:rsidR="00BC0D51" w:rsidRPr="00B17BCA">
        <w:t xml:space="preserve"> </w:t>
      </w:r>
      <w:r w:rsidRPr="00B17BCA">
        <w:t>потребности</w:t>
      </w:r>
      <w:r w:rsidR="00BC0D51" w:rsidRPr="00B17BCA">
        <w:t xml:space="preserve"> </w:t>
      </w:r>
      <w:r w:rsidRPr="00B17BCA">
        <w:t>для</w:t>
      </w:r>
      <w:r w:rsidR="00BC0D51" w:rsidRPr="00B17BCA">
        <w:t xml:space="preserve"> </w:t>
      </w:r>
      <w:r w:rsidRPr="00B17BCA">
        <w:t>реализации</w:t>
      </w:r>
      <w:r w:rsidR="00BC0D51" w:rsidRPr="00B17BCA">
        <w:t xml:space="preserve"> </w:t>
      </w:r>
      <w:r w:rsidRPr="00B17BCA">
        <w:t>мероприятий</w:t>
      </w:r>
      <w:r w:rsidR="00BC0D51" w:rsidRPr="00B17BCA">
        <w:t xml:space="preserve"> </w:t>
      </w:r>
      <w:r w:rsidRPr="00B17BCA">
        <w:t>с</w:t>
      </w:r>
      <w:r w:rsidR="00BC0D51" w:rsidRPr="00B17BCA">
        <w:t xml:space="preserve"> </w:t>
      </w:r>
      <w:r w:rsidRPr="00B17BCA">
        <w:t>распределением</w:t>
      </w:r>
      <w:r w:rsidR="00BC0D51" w:rsidRPr="00B17BCA">
        <w:t xml:space="preserve"> </w:t>
      </w:r>
      <w:r w:rsidRPr="00B17BCA">
        <w:t>по</w:t>
      </w:r>
      <w:r w:rsidR="00BC0D51" w:rsidRPr="00B17BCA">
        <w:t xml:space="preserve"> </w:t>
      </w:r>
      <w:r w:rsidRPr="00B17BCA">
        <w:t>источникам</w:t>
      </w:r>
      <w:r w:rsidR="00BC0D51" w:rsidRPr="00B17BCA">
        <w:t xml:space="preserve"> </w:t>
      </w:r>
      <w:r w:rsidRPr="00B17BCA">
        <w:t>финансирования</w:t>
      </w:r>
      <w:r w:rsidR="00BC0D51" w:rsidRPr="00B17BCA">
        <w:t xml:space="preserve"> </w:t>
      </w:r>
      <w:r w:rsidRPr="00B17BCA">
        <w:t>приведены</w:t>
      </w:r>
      <w:r w:rsidR="00BC0D51" w:rsidRPr="00B17BCA">
        <w:t xml:space="preserve"> </w:t>
      </w:r>
      <w:r w:rsidRPr="00B17BCA">
        <w:t>в</w:t>
      </w:r>
      <w:r w:rsidR="00BC0D51" w:rsidRPr="00B17BCA">
        <w:t xml:space="preserve"> </w:t>
      </w:r>
      <w:r w:rsidRPr="00B17BCA">
        <w:t>таблице</w:t>
      </w:r>
      <w:r w:rsidR="00BC0D51" w:rsidRPr="00B17BCA">
        <w:t xml:space="preserve"> </w:t>
      </w:r>
      <w:r w:rsidRPr="00B17BCA">
        <w:t>13.1.</w:t>
      </w:r>
      <w:r w:rsidR="00BC0D51" w:rsidRPr="00B17BCA">
        <w:t xml:space="preserve"> </w:t>
      </w:r>
      <w:r w:rsidRPr="00B17BCA">
        <w:t>Стоимость</w:t>
      </w:r>
      <w:r w:rsidR="00BC0D51" w:rsidRPr="00B17BCA">
        <w:t xml:space="preserve"> </w:t>
      </w:r>
      <w:r w:rsidRPr="00B17BCA">
        <w:t>строительства,</w:t>
      </w:r>
      <w:r w:rsidR="00BC0D51" w:rsidRPr="00B17BCA">
        <w:t xml:space="preserve"> </w:t>
      </w:r>
      <w:r w:rsidRPr="00B17BCA">
        <w:t>реконструкции</w:t>
      </w:r>
      <w:r w:rsidR="00BC0D51" w:rsidRPr="00B17BCA">
        <w:t xml:space="preserve"> </w:t>
      </w:r>
      <w:r w:rsidRPr="00B17BCA">
        <w:t>и</w:t>
      </w:r>
      <w:r w:rsidR="00BC0D51" w:rsidRPr="00B17BCA">
        <w:t xml:space="preserve"> </w:t>
      </w:r>
      <w:r w:rsidRPr="00B17BCA">
        <w:t>технического</w:t>
      </w:r>
      <w:r w:rsidR="00BC0D51" w:rsidRPr="00B17BCA">
        <w:t xml:space="preserve"> </w:t>
      </w:r>
      <w:r w:rsidRPr="00B17BCA">
        <w:t>перевооружения</w:t>
      </w:r>
      <w:r w:rsidR="00BC0D51" w:rsidRPr="00B17BCA">
        <w:t xml:space="preserve"> </w:t>
      </w:r>
      <w:r w:rsidRPr="00B17BCA">
        <w:t>узловых</w:t>
      </w:r>
      <w:r w:rsidR="00BC0D51" w:rsidRPr="00B17BCA">
        <w:t xml:space="preserve"> </w:t>
      </w:r>
      <w:r w:rsidRPr="00B17BCA">
        <w:t>объектов</w:t>
      </w:r>
      <w:r w:rsidR="00BC0D51" w:rsidRPr="00B17BCA">
        <w:t xml:space="preserve"> </w:t>
      </w:r>
      <w:r w:rsidRPr="00B17BCA">
        <w:t>определена</w:t>
      </w:r>
      <w:r w:rsidR="00BC0D51" w:rsidRPr="00B17BCA">
        <w:t xml:space="preserve"> </w:t>
      </w:r>
      <w:r w:rsidRPr="00B17BCA">
        <w:t>ориентировочно</w:t>
      </w:r>
      <w:r w:rsidR="00BC0D51" w:rsidRPr="00B17BCA">
        <w:t xml:space="preserve"> </w:t>
      </w:r>
      <w:r w:rsidRPr="00B17BCA">
        <w:t>по</w:t>
      </w:r>
      <w:r w:rsidR="00BC0D51" w:rsidRPr="00B17BCA">
        <w:t xml:space="preserve"> </w:t>
      </w:r>
      <w:r w:rsidRPr="00B17BCA">
        <w:t>результатам</w:t>
      </w:r>
      <w:r w:rsidR="00BC0D51" w:rsidRPr="00B17BCA">
        <w:t xml:space="preserve"> </w:t>
      </w:r>
      <w:r w:rsidRPr="00B17BCA">
        <w:t>мониторинга</w:t>
      </w:r>
      <w:r w:rsidR="00BC0D51" w:rsidRPr="00B17BCA">
        <w:t xml:space="preserve"> </w:t>
      </w:r>
      <w:r w:rsidRPr="00B17BCA">
        <w:t>рыночных</w:t>
      </w:r>
      <w:r w:rsidR="00BC0D51" w:rsidRPr="00B17BCA">
        <w:t xml:space="preserve"> </w:t>
      </w:r>
      <w:r w:rsidRPr="00B17BCA">
        <w:t>цен.</w:t>
      </w:r>
      <w:r w:rsidR="00BC0D51" w:rsidRPr="00B17BCA">
        <w:t xml:space="preserve"> </w:t>
      </w:r>
      <w:r w:rsidRPr="00B17BCA">
        <w:t>Стоимость</w:t>
      </w:r>
      <w:r w:rsidR="00BC0D51" w:rsidRPr="00B17BCA">
        <w:t xml:space="preserve"> </w:t>
      </w:r>
      <w:r w:rsidRPr="00B17BCA">
        <w:t>строительства,</w:t>
      </w:r>
      <w:r w:rsidR="00BC0D51" w:rsidRPr="00B17BCA">
        <w:t xml:space="preserve"> </w:t>
      </w:r>
      <w:r w:rsidRPr="00B17BCA">
        <w:t>реконструкции</w:t>
      </w:r>
      <w:r w:rsidR="00BC0D51" w:rsidRPr="00B17BCA">
        <w:t xml:space="preserve"> </w:t>
      </w:r>
      <w:r w:rsidRPr="00B17BCA">
        <w:t>и</w:t>
      </w:r>
      <w:r w:rsidR="00BC0D51" w:rsidRPr="00B17BCA">
        <w:t xml:space="preserve"> </w:t>
      </w:r>
      <w:r w:rsidRPr="00B17BCA">
        <w:t>технического</w:t>
      </w:r>
      <w:r w:rsidR="00BC0D51" w:rsidRPr="00B17BCA">
        <w:t xml:space="preserve"> </w:t>
      </w:r>
      <w:r w:rsidRPr="00B17BCA">
        <w:t>перевооружения</w:t>
      </w:r>
      <w:r w:rsidR="00BC0D51" w:rsidRPr="00B17BCA">
        <w:t xml:space="preserve"> </w:t>
      </w:r>
      <w:r w:rsidRPr="00B17BCA">
        <w:t>сетей</w:t>
      </w:r>
      <w:r w:rsidR="00BC0D51" w:rsidRPr="00B17BCA">
        <w:t xml:space="preserve"> </w:t>
      </w:r>
      <w:r w:rsidRPr="00B17BCA">
        <w:t>водоснабжения</w:t>
      </w:r>
      <w:r w:rsidR="00BC0D51" w:rsidRPr="00B17BCA">
        <w:t xml:space="preserve"> </w:t>
      </w:r>
      <w:r w:rsidRPr="00B17BCA">
        <w:t>оценочно</w:t>
      </w:r>
      <w:r w:rsidR="00BC0D51" w:rsidRPr="00B17BCA">
        <w:t xml:space="preserve"> </w:t>
      </w:r>
      <w:r w:rsidRPr="00B17BCA">
        <w:t>определена</w:t>
      </w:r>
      <w:r w:rsidR="00BC0D51" w:rsidRPr="00B17BCA">
        <w:t xml:space="preserve"> </w:t>
      </w:r>
      <w:r w:rsidRPr="00B17BCA">
        <w:t>по</w:t>
      </w:r>
      <w:r w:rsidR="00BC0D51" w:rsidRPr="00B17BCA">
        <w:t xml:space="preserve"> </w:t>
      </w:r>
      <w:r w:rsidRPr="00B17BCA">
        <w:t>укрупнённым</w:t>
      </w:r>
      <w:r w:rsidR="00BC0D51" w:rsidRPr="00B17BCA">
        <w:t xml:space="preserve"> </w:t>
      </w:r>
      <w:r w:rsidRPr="00B17BCA">
        <w:t>нормативам</w:t>
      </w:r>
      <w:r w:rsidR="00BC0D51" w:rsidRPr="00B17BCA">
        <w:t xml:space="preserve"> </w:t>
      </w:r>
      <w:r w:rsidRPr="00B17BCA">
        <w:t>строительства</w:t>
      </w:r>
      <w:r w:rsidR="00BC0D51" w:rsidRPr="00B17BCA">
        <w:t xml:space="preserve"> </w:t>
      </w:r>
      <w:r w:rsidRPr="00B17BCA">
        <w:t>НЦС</w:t>
      </w:r>
      <w:r w:rsidR="00BC0D51" w:rsidRPr="00B17BCA">
        <w:t xml:space="preserve"> </w:t>
      </w:r>
      <w:r w:rsidRPr="00B17BCA">
        <w:t>81-02-14-2014</w:t>
      </w:r>
      <w:r w:rsidR="00BC0D51" w:rsidRPr="00B17BCA">
        <w:t xml:space="preserve"> </w:t>
      </w:r>
      <w:r w:rsidRPr="00B17BCA">
        <w:t>«Укрупненные</w:t>
      </w:r>
      <w:r w:rsidR="00BC0D51" w:rsidRPr="00B17BCA">
        <w:t xml:space="preserve"> </w:t>
      </w:r>
      <w:r w:rsidRPr="00B17BCA">
        <w:t>нормативы</w:t>
      </w:r>
      <w:r w:rsidR="00BC0D51" w:rsidRPr="00B17BCA">
        <w:t xml:space="preserve"> </w:t>
      </w:r>
      <w:r w:rsidRPr="00B17BCA">
        <w:t>цены</w:t>
      </w:r>
      <w:r w:rsidR="00BC0D51" w:rsidRPr="00B17BCA">
        <w:t xml:space="preserve"> </w:t>
      </w:r>
      <w:r w:rsidRPr="00B17BCA">
        <w:t>строительства</w:t>
      </w:r>
      <w:r w:rsidR="00BC0D51" w:rsidRPr="00B17BCA">
        <w:t xml:space="preserve"> </w:t>
      </w:r>
      <w:r w:rsidRPr="00B17BCA">
        <w:t>«Сети</w:t>
      </w:r>
      <w:r w:rsidR="00BC0D51" w:rsidRPr="00B17BCA">
        <w:t xml:space="preserve"> </w:t>
      </w:r>
      <w:r w:rsidRPr="00B17BCA">
        <w:t>водоснабжения</w:t>
      </w:r>
      <w:r w:rsidR="00BC0D51" w:rsidRPr="00B17BCA">
        <w:t xml:space="preserve"> </w:t>
      </w:r>
      <w:r w:rsidRPr="00B17BCA">
        <w:t>и</w:t>
      </w:r>
      <w:r w:rsidR="00BC0D51" w:rsidRPr="00B17BCA">
        <w:t xml:space="preserve"> </w:t>
      </w:r>
      <w:r w:rsidRPr="00B17BCA">
        <w:t>канализации»</w:t>
      </w:r>
      <w:r w:rsidR="00BC0D51" w:rsidRPr="00B17BCA">
        <w:t xml:space="preserve"> </w:t>
      </w:r>
      <w:r w:rsidRPr="00B17BCA">
        <w:t>с</w:t>
      </w:r>
      <w:r w:rsidR="00BC0D51" w:rsidRPr="00B17BCA">
        <w:t xml:space="preserve"> </w:t>
      </w:r>
      <w:r w:rsidRPr="00B17BCA">
        <w:t>учётом</w:t>
      </w:r>
      <w:r w:rsidR="00BC0D51" w:rsidRPr="00B17BCA">
        <w:t xml:space="preserve"> </w:t>
      </w:r>
      <w:r w:rsidRPr="00B17BCA">
        <w:t>индекса</w:t>
      </w:r>
      <w:r w:rsidR="00BC0D51" w:rsidRPr="00B17BCA">
        <w:t xml:space="preserve"> </w:t>
      </w:r>
      <w:r w:rsidRPr="00B17BCA">
        <w:t>потребительских</w:t>
      </w:r>
      <w:r w:rsidR="00BC0D51" w:rsidRPr="00B17BCA">
        <w:t xml:space="preserve"> </w:t>
      </w:r>
      <w:r w:rsidRPr="00B17BCA">
        <w:t>цен</w:t>
      </w:r>
      <w:r w:rsidR="00BC0D51" w:rsidRPr="00B17BCA">
        <w:t xml:space="preserve"> </w:t>
      </w:r>
      <w:r w:rsidRPr="00B17BCA">
        <w:t>(ИПЦ).</w:t>
      </w:r>
    </w:p>
    <w:p w:rsidR="0034081D" w:rsidRDefault="0034081D" w:rsidP="0034081D">
      <w:pPr>
        <w:pStyle w:val="a5"/>
      </w:pPr>
      <w:bookmarkStart w:id="122" w:name="_Toc10520850"/>
      <w:r>
        <w:t>Раздел</w:t>
      </w:r>
      <w:r w:rsidR="00BC0D51">
        <w:t xml:space="preserve"> </w:t>
      </w:r>
      <w:r w:rsidR="007C4FE2">
        <w:t>10</w:t>
      </w:r>
      <w:r w:rsidR="00BC0D51">
        <w:t xml:space="preserve"> </w:t>
      </w:r>
      <w:r w:rsidR="00A124AD">
        <w:t>Перспективная</w:t>
      </w:r>
      <w:r w:rsidR="00BC0D51">
        <w:t xml:space="preserve"> </w:t>
      </w:r>
      <w:r w:rsidR="00A124AD">
        <w:t>схема</w:t>
      </w:r>
      <w:r w:rsidR="00BC0D51">
        <w:t xml:space="preserve"> </w:t>
      </w:r>
      <w:r w:rsidR="00A124AD">
        <w:t>водоотведен</w:t>
      </w:r>
      <w:r>
        <w:t>ия</w:t>
      </w:r>
      <w:r w:rsidR="00BC0D51">
        <w:t xml:space="preserve"> </w:t>
      </w:r>
      <w:r w:rsidR="00A40BC4">
        <w:t>городского поселения</w:t>
      </w:r>
      <w:bookmarkEnd w:id="122"/>
    </w:p>
    <w:p w:rsidR="00287242" w:rsidRPr="00B17BCA" w:rsidRDefault="00287242" w:rsidP="00287242">
      <w:pPr>
        <w:pStyle w:val="a7"/>
      </w:pPr>
      <w:r w:rsidRPr="00B17BCA">
        <w:t>Схема водо</w:t>
      </w:r>
      <w:r>
        <w:t>отведения</w:t>
      </w:r>
      <w:r w:rsidRPr="00B17BCA">
        <w:t xml:space="preserve"> разработана и утверждена в </w:t>
      </w:r>
      <w:r>
        <w:t>2017</w:t>
      </w:r>
      <w:r w:rsidRPr="00B17BCA">
        <w:t>г</w:t>
      </w:r>
      <w:r>
        <w:t>оду</w:t>
      </w:r>
      <w:r w:rsidRPr="00B17BCA">
        <w:t>.</w:t>
      </w:r>
    </w:p>
    <w:p w:rsidR="00287242" w:rsidRPr="00B17BCA" w:rsidRDefault="00287242" w:rsidP="00287242">
      <w:pPr>
        <w:pStyle w:val="a7"/>
      </w:pPr>
      <w:r w:rsidRPr="00B17BCA">
        <w:lastRenderedPageBreak/>
        <w:t xml:space="preserve">Перечень мероприятий и проектов в сфере </w:t>
      </w:r>
      <w:r w:rsidRPr="00287242">
        <w:t>водоотведения</w:t>
      </w:r>
      <w:r w:rsidRPr="00B17BCA">
        <w:t>, обеспечивающих надёжное водоснабжение по годам реализации Программы для решения поставленных задач и обеспечения целевых показателей развития коммунальной инфраструктуры приведён в таблице 12.1</w:t>
      </w:r>
    </w:p>
    <w:p w:rsidR="00287242" w:rsidRPr="00B17BCA" w:rsidRDefault="00287242" w:rsidP="00287242">
      <w:pPr>
        <w:pStyle w:val="a7"/>
      </w:pPr>
      <w:r w:rsidRPr="00B17BCA">
        <w:t xml:space="preserve">Мероприятия в целом отражают положения утверждённой схемы водоснабжения и водоотведения и направлены, в основном, на экономию </w:t>
      </w:r>
      <w:r>
        <w:t>ресурсов</w:t>
      </w:r>
      <w:r w:rsidRPr="00B17BCA">
        <w:t xml:space="preserve"> и повышения уровня услуг централизованного </w:t>
      </w:r>
      <w:r w:rsidRPr="00287242">
        <w:t>водоотведения</w:t>
      </w:r>
      <w:r w:rsidRPr="00B17BCA">
        <w:t>.</w:t>
      </w:r>
      <w:r>
        <w:t xml:space="preserve"> </w:t>
      </w:r>
      <w:r w:rsidRPr="00B17BCA">
        <w:t xml:space="preserve">Основные показатели работы системы </w:t>
      </w:r>
      <w:r w:rsidRPr="00287242">
        <w:t>водоотведения</w:t>
      </w:r>
      <w:r w:rsidRPr="00B17BCA">
        <w:t xml:space="preserve"> с учётом внедрения мероприятий приведены в таблице 5.1.</w:t>
      </w:r>
    </w:p>
    <w:p w:rsidR="001F5C27" w:rsidRPr="00B17BCA" w:rsidRDefault="00287242" w:rsidP="00B17BCA">
      <w:pPr>
        <w:pStyle w:val="a7"/>
      </w:pPr>
      <w:r w:rsidRPr="00B17BCA">
        <w:t xml:space="preserve">Финансовые потребности для реализации мероприятий с распределением по источникам финансирования приведены в таблице 13.1. Стоимость строительства, реконструкции и технического перевооружения объектов определена ориентировочно по результатам мониторинга рыночных цен. </w:t>
      </w:r>
    </w:p>
    <w:p w:rsidR="0034081D" w:rsidRDefault="0034081D" w:rsidP="0034081D">
      <w:pPr>
        <w:pStyle w:val="a5"/>
      </w:pPr>
      <w:bookmarkStart w:id="123" w:name="_Toc10520851"/>
      <w:r>
        <w:t>Раздел</w:t>
      </w:r>
      <w:r w:rsidR="00BC0D51">
        <w:t xml:space="preserve"> </w:t>
      </w:r>
      <w:r w:rsidR="00A124AD">
        <w:t>1</w:t>
      </w:r>
      <w:r w:rsidR="007C4FE2">
        <w:t>1</w:t>
      </w:r>
      <w:r w:rsidR="00BC0D51">
        <w:t xml:space="preserve"> </w:t>
      </w:r>
      <w:r w:rsidR="00A124AD">
        <w:t>Перспективная</w:t>
      </w:r>
      <w:r w:rsidR="00BC0D51">
        <w:t xml:space="preserve"> </w:t>
      </w:r>
      <w:r w:rsidR="00A124AD">
        <w:t>схема</w:t>
      </w:r>
      <w:r w:rsidR="00BC0D51">
        <w:t xml:space="preserve"> </w:t>
      </w:r>
      <w:r w:rsidR="00A124AD">
        <w:t>обращения</w:t>
      </w:r>
      <w:r w:rsidR="00BC0D51">
        <w:t xml:space="preserve"> </w:t>
      </w:r>
      <w:r w:rsidR="00A124AD">
        <w:t>с</w:t>
      </w:r>
      <w:r w:rsidR="00BC0D51">
        <w:t xml:space="preserve"> </w:t>
      </w:r>
      <w:r w:rsidR="00A124AD">
        <w:t>твердыми</w:t>
      </w:r>
      <w:r w:rsidR="00BC0D51">
        <w:t xml:space="preserve"> </w:t>
      </w:r>
      <w:r>
        <w:t>коммунальными</w:t>
      </w:r>
      <w:r w:rsidR="00BC0D51">
        <w:t xml:space="preserve"> </w:t>
      </w:r>
      <w:r w:rsidR="00A124AD">
        <w:t>отходами</w:t>
      </w:r>
      <w:r w:rsidR="00BC0D51">
        <w:t xml:space="preserve"> </w:t>
      </w:r>
      <w:r w:rsidR="00A40BC4">
        <w:t>городского поселения</w:t>
      </w:r>
      <w:bookmarkEnd w:id="123"/>
    </w:p>
    <w:p w:rsidR="00A35766" w:rsidRDefault="00E34738" w:rsidP="00F8024E">
      <w:pPr>
        <w:pStyle w:val="a7"/>
      </w:pPr>
      <w:r w:rsidRPr="00F8024E">
        <w:t xml:space="preserve">На территории </w:t>
      </w:r>
      <w:r w:rsidR="00F8024E" w:rsidRPr="00F8024E">
        <w:t>Амурской области утверждена региональная программа в области обращения с отходами, в том числе с твердыми коммунальными отходами, на территории Амурской области на период 2018 - 2028 годов</w:t>
      </w:r>
      <w:r w:rsidR="00A35766">
        <w:t>,</w:t>
      </w:r>
      <w:r w:rsidR="00F8024E" w:rsidRPr="00F8024E">
        <w:t xml:space="preserve"> </w:t>
      </w:r>
      <w:r w:rsidR="00F8024E">
        <w:t>в которой п</w:t>
      </w:r>
      <w:r w:rsidR="00F8024E" w:rsidRPr="00F8024E">
        <w:t>ланируется обустроить мест</w:t>
      </w:r>
      <w:r w:rsidR="00F8024E">
        <w:t>а</w:t>
      </w:r>
      <w:r w:rsidR="00F8024E" w:rsidRPr="00F8024E">
        <w:t xml:space="preserve"> накопления отходов</w:t>
      </w:r>
      <w:r w:rsidR="00F8024E">
        <w:t xml:space="preserve"> в </w:t>
      </w:r>
      <w:r w:rsidR="00F8024E" w:rsidRPr="00F8024E">
        <w:t>г</w:t>
      </w:r>
      <w:r w:rsidR="00F8024E">
        <w:t>ороде</w:t>
      </w:r>
      <w:r w:rsidR="00F8024E" w:rsidRPr="00F8024E">
        <w:t xml:space="preserve"> Завитинск</w:t>
      </w:r>
      <w:r w:rsidR="00F8024E">
        <w:t>е</w:t>
      </w:r>
      <w:r w:rsidR="00A35766">
        <w:t>.</w:t>
      </w:r>
    </w:p>
    <w:p w:rsidR="001F5C27" w:rsidRPr="0092149F" w:rsidRDefault="00F8024E" w:rsidP="00A35766">
      <w:pPr>
        <w:pStyle w:val="a7"/>
        <w:rPr>
          <w:rFonts w:eastAsia="Calibri"/>
        </w:rPr>
      </w:pPr>
      <w:r w:rsidRPr="00F8024E">
        <w:t>Кроме того, в г</w:t>
      </w:r>
      <w:r w:rsidR="000A18F2">
        <w:t>ороде</w:t>
      </w:r>
      <w:r w:rsidRPr="00F8024E">
        <w:t xml:space="preserve"> Завитинск</w:t>
      </w:r>
      <w:r w:rsidR="000A18F2">
        <w:t>е</w:t>
      </w:r>
      <w:r w:rsidRPr="00F8024E">
        <w:t xml:space="preserve"> планируется строительство мусоросортировочного комплекса, оснащенного оборудованием для термического обезвреживания отходов.</w:t>
      </w:r>
    </w:p>
    <w:p w:rsidR="0034081D" w:rsidRDefault="0034081D" w:rsidP="001F5C27">
      <w:pPr>
        <w:pStyle w:val="a5"/>
      </w:pPr>
      <w:bookmarkStart w:id="124" w:name="_Toc10520852"/>
      <w:r>
        <w:t>Раздел</w:t>
      </w:r>
      <w:r w:rsidR="00BC0D51">
        <w:t xml:space="preserve"> </w:t>
      </w:r>
      <w:r w:rsidR="00A124AD">
        <w:t>1</w:t>
      </w:r>
      <w:r w:rsidR="007C4FE2">
        <w:t>2</w:t>
      </w:r>
      <w:r w:rsidR="00BC0D51">
        <w:t xml:space="preserve"> </w:t>
      </w:r>
      <w:r w:rsidR="00A124AD">
        <w:t>Общая</w:t>
      </w:r>
      <w:r w:rsidR="00BC0D51">
        <w:t xml:space="preserve"> </w:t>
      </w:r>
      <w:r w:rsidR="00A124AD">
        <w:t>программа</w:t>
      </w:r>
      <w:r w:rsidR="00BC0D51">
        <w:t xml:space="preserve"> </w:t>
      </w:r>
      <w:r w:rsidR="00A124AD">
        <w:t>проектов</w:t>
      </w:r>
      <w:bookmarkEnd w:id="124"/>
      <w:r w:rsidR="00BC0D51">
        <w:t xml:space="preserve"> </w:t>
      </w:r>
    </w:p>
    <w:p w:rsidR="001F5C27" w:rsidRPr="002E6F86" w:rsidRDefault="001F5C27" w:rsidP="002E6F86">
      <w:pPr>
        <w:pStyle w:val="a7"/>
        <w:rPr>
          <w:rFonts w:eastAsia="Calibri"/>
        </w:rPr>
      </w:pPr>
      <w:r w:rsidRPr="002E6F86">
        <w:rPr>
          <w:rFonts w:eastAsia="Calibri"/>
        </w:rPr>
        <w:t>Общая</w:t>
      </w:r>
      <w:r w:rsidR="00BC0D51" w:rsidRPr="002E6F86">
        <w:rPr>
          <w:rFonts w:eastAsia="Calibri"/>
        </w:rPr>
        <w:t xml:space="preserve"> </w:t>
      </w:r>
      <w:r w:rsidRPr="002E6F86">
        <w:rPr>
          <w:rFonts w:eastAsia="Calibri"/>
        </w:rPr>
        <w:t>программа</w:t>
      </w:r>
      <w:r w:rsidR="00BC0D51" w:rsidRPr="002E6F86">
        <w:rPr>
          <w:rFonts w:eastAsia="Calibri"/>
        </w:rPr>
        <w:t xml:space="preserve"> </w:t>
      </w:r>
      <w:r w:rsidRPr="002E6F86">
        <w:rPr>
          <w:rFonts w:eastAsia="Calibri"/>
        </w:rPr>
        <w:t>инвестиционных</w:t>
      </w:r>
      <w:r w:rsidR="00BC0D51" w:rsidRPr="002E6F86">
        <w:rPr>
          <w:rFonts w:eastAsia="Calibri"/>
        </w:rPr>
        <w:t xml:space="preserve"> </w:t>
      </w:r>
      <w:r w:rsidRPr="002E6F86">
        <w:rPr>
          <w:rFonts w:eastAsia="Calibri"/>
        </w:rPr>
        <w:t>проектов</w:t>
      </w:r>
      <w:r w:rsidR="00BC0D51" w:rsidRPr="002E6F86">
        <w:rPr>
          <w:rFonts w:eastAsia="Calibri"/>
        </w:rPr>
        <w:t xml:space="preserve"> </w:t>
      </w:r>
      <w:r w:rsidRPr="002E6F86">
        <w:rPr>
          <w:rFonts w:eastAsia="Calibri"/>
        </w:rPr>
        <w:t>включает:</w:t>
      </w:r>
    </w:p>
    <w:p w:rsidR="001F5C27" w:rsidRPr="002E6F86" w:rsidRDefault="001F5C27" w:rsidP="00B567D7">
      <w:pPr>
        <w:pStyle w:val="a7"/>
        <w:numPr>
          <w:ilvl w:val="0"/>
          <w:numId w:val="20"/>
        </w:numPr>
        <w:rPr>
          <w:rFonts w:eastAsia="Calibri"/>
        </w:rPr>
      </w:pPr>
      <w:r w:rsidRPr="002E6F86">
        <w:rPr>
          <w:rFonts w:eastAsia="Calibri"/>
        </w:rPr>
        <w:t>программу</w:t>
      </w:r>
      <w:r w:rsidR="00BC0D51" w:rsidRPr="002E6F86">
        <w:rPr>
          <w:rFonts w:eastAsia="Calibri"/>
        </w:rPr>
        <w:t xml:space="preserve"> </w:t>
      </w:r>
      <w:r w:rsidRPr="002E6F86">
        <w:rPr>
          <w:rFonts w:eastAsia="Calibri"/>
        </w:rPr>
        <w:t>инвестиционных</w:t>
      </w:r>
      <w:r w:rsidR="00BC0D51" w:rsidRPr="002E6F86">
        <w:rPr>
          <w:rFonts w:eastAsia="Calibri"/>
        </w:rPr>
        <w:t xml:space="preserve"> </w:t>
      </w:r>
      <w:r w:rsidRPr="002E6F86">
        <w:rPr>
          <w:rFonts w:eastAsia="Calibri"/>
        </w:rPr>
        <w:t>проектов</w:t>
      </w:r>
      <w:r w:rsidR="00BC0D51" w:rsidRPr="002E6F86">
        <w:rPr>
          <w:rFonts w:eastAsia="Calibri"/>
        </w:rPr>
        <w:t xml:space="preserve"> </w:t>
      </w:r>
      <w:r w:rsidRPr="002E6F86">
        <w:rPr>
          <w:rFonts w:eastAsia="Calibri"/>
        </w:rPr>
        <w:t>в</w:t>
      </w:r>
      <w:r w:rsidR="00BC0D51" w:rsidRPr="002E6F86">
        <w:rPr>
          <w:rFonts w:eastAsia="Calibri"/>
        </w:rPr>
        <w:t xml:space="preserve"> </w:t>
      </w:r>
      <w:r w:rsidRPr="002E6F86">
        <w:rPr>
          <w:rFonts w:eastAsia="Calibri"/>
        </w:rPr>
        <w:t>электроснабжении;</w:t>
      </w:r>
    </w:p>
    <w:p w:rsidR="001F5C27" w:rsidRPr="002E6F86" w:rsidRDefault="001F5C27" w:rsidP="00B567D7">
      <w:pPr>
        <w:pStyle w:val="a7"/>
        <w:numPr>
          <w:ilvl w:val="0"/>
          <w:numId w:val="20"/>
        </w:numPr>
        <w:rPr>
          <w:rFonts w:eastAsia="Calibri"/>
        </w:rPr>
      </w:pPr>
      <w:r w:rsidRPr="002E6F86">
        <w:rPr>
          <w:rFonts w:eastAsia="Calibri"/>
        </w:rPr>
        <w:t>программу</w:t>
      </w:r>
      <w:r w:rsidR="00BC0D51" w:rsidRPr="002E6F86">
        <w:rPr>
          <w:rFonts w:eastAsia="Calibri"/>
        </w:rPr>
        <w:t xml:space="preserve"> </w:t>
      </w:r>
      <w:r w:rsidRPr="002E6F86">
        <w:rPr>
          <w:rFonts w:eastAsia="Calibri"/>
        </w:rPr>
        <w:t>инвестиционных</w:t>
      </w:r>
      <w:r w:rsidR="00BC0D51" w:rsidRPr="002E6F86">
        <w:rPr>
          <w:rFonts w:eastAsia="Calibri"/>
        </w:rPr>
        <w:t xml:space="preserve"> </w:t>
      </w:r>
      <w:r w:rsidRPr="002E6F86">
        <w:rPr>
          <w:rFonts w:eastAsia="Calibri"/>
        </w:rPr>
        <w:t>проектов</w:t>
      </w:r>
      <w:r w:rsidR="00BC0D51" w:rsidRPr="002E6F86">
        <w:rPr>
          <w:rFonts w:eastAsia="Calibri"/>
        </w:rPr>
        <w:t xml:space="preserve"> </w:t>
      </w:r>
      <w:r w:rsidRPr="002E6F86">
        <w:rPr>
          <w:rFonts w:eastAsia="Calibri"/>
        </w:rPr>
        <w:t>в</w:t>
      </w:r>
      <w:r w:rsidR="00BC0D51" w:rsidRPr="002E6F86">
        <w:rPr>
          <w:rFonts w:eastAsia="Calibri"/>
        </w:rPr>
        <w:t xml:space="preserve"> </w:t>
      </w:r>
      <w:r w:rsidRPr="002E6F86">
        <w:rPr>
          <w:rFonts w:eastAsia="Calibri"/>
        </w:rPr>
        <w:t>теплоснабжении;</w:t>
      </w:r>
    </w:p>
    <w:p w:rsidR="001F5C27" w:rsidRPr="002E6F86" w:rsidRDefault="001F5C27" w:rsidP="00B567D7">
      <w:pPr>
        <w:pStyle w:val="a7"/>
        <w:numPr>
          <w:ilvl w:val="0"/>
          <w:numId w:val="20"/>
        </w:numPr>
        <w:rPr>
          <w:rFonts w:eastAsia="Calibri"/>
        </w:rPr>
      </w:pPr>
      <w:r w:rsidRPr="002E6F86">
        <w:rPr>
          <w:rFonts w:eastAsia="Calibri"/>
        </w:rPr>
        <w:t>программу</w:t>
      </w:r>
      <w:r w:rsidR="00BC0D51" w:rsidRPr="002E6F86">
        <w:rPr>
          <w:rFonts w:eastAsia="Calibri"/>
        </w:rPr>
        <w:t xml:space="preserve"> </w:t>
      </w:r>
      <w:r w:rsidRPr="002E6F86">
        <w:rPr>
          <w:rFonts w:eastAsia="Calibri"/>
        </w:rPr>
        <w:t>инвестиционных</w:t>
      </w:r>
      <w:r w:rsidR="00BC0D51" w:rsidRPr="002E6F86">
        <w:rPr>
          <w:rFonts w:eastAsia="Calibri"/>
        </w:rPr>
        <w:t xml:space="preserve"> </w:t>
      </w:r>
      <w:r w:rsidRPr="002E6F86">
        <w:rPr>
          <w:rFonts w:eastAsia="Calibri"/>
        </w:rPr>
        <w:t>проектов</w:t>
      </w:r>
      <w:r w:rsidR="00BC0D51" w:rsidRPr="002E6F86">
        <w:rPr>
          <w:rFonts w:eastAsia="Calibri"/>
        </w:rPr>
        <w:t xml:space="preserve"> </w:t>
      </w:r>
      <w:r w:rsidRPr="002E6F86">
        <w:rPr>
          <w:rFonts w:eastAsia="Calibri"/>
        </w:rPr>
        <w:t>в</w:t>
      </w:r>
      <w:r w:rsidR="00BC0D51" w:rsidRPr="002E6F86">
        <w:rPr>
          <w:rFonts w:eastAsia="Calibri"/>
        </w:rPr>
        <w:t xml:space="preserve"> </w:t>
      </w:r>
      <w:r w:rsidRPr="002E6F86">
        <w:rPr>
          <w:rFonts w:eastAsia="Calibri"/>
        </w:rPr>
        <w:t>водоснабжении;</w:t>
      </w:r>
    </w:p>
    <w:p w:rsidR="001F5C27" w:rsidRPr="002E6F86" w:rsidRDefault="001F5C27" w:rsidP="00B567D7">
      <w:pPr>
        <w:pStyle w:val="a7"/>
        <w:numPr>
          <w:ilvl w:val="0"/>
          <w:numId w:val="20"/>
        </w:numPr>
        <w:rPr>
          <w:rFonts w:eastAsia="Calibri"/>
        </w:rPr>
      </w:pPr>
      <w:r w:rsidRPr="002E6F86">
        <w:rPr>
          <w:rFonts w:eastAsia="Calibri"/>
        </w:rPr>
        <w:t>программу</w:t>
      </w:r>
      <w:r w:rsidR="00BC0D51" w:rsidRPr="002E6F86">
        <w:rPr>
          <w:rFonts w:eastAsia="Calibri"/>
        </w:rPr>
        <w:t xml:space="preserve"> </w:t>
      </w:r>
      <w:r w:rsidRPr="002E6F86">
        <w:rPr>
          <w:rFonts w:eastAsia="Calibri"/>
        </w:rPr>
        <w:t>инвестиционных</w:t>
      </w:r>
      <w:r w:rsidR="00BC0D51" w:rsidRPr="002E6F86">
        <w:rPr>
          <w:rFonts w:eastAsia="Calibri"/>
        </w:rPr>
        <w:t xml:space="preserve"> </w:t>
      </w:r>
      <w:r w:rsidRPr="002E6F86">
        <w:rPr>
          <w:rFonts w:eastAsia="Calibri"/>
        </w:rPr>
        <w:t>проектов</w:t>
      </w:r>
      <w:r w:rsidR="00BC0D51" w:rsidRPr="002E6F86">
        <w:rPr>
          <w:rFonts w:eastAsia="Calibri"/>
        </w:rPr>
        <w:t xml:space="preserve"> </w:t>
      </w:r>
      <w:r w:rsidRPr="002E6F86">
        <w:rPr>
          <w:rFonts w:eastAsia="Calibri"/>
        </w:rPr>
        <w:t>в</w:t>
      </w:r>
      <w:r w:rsidR="00BC0D51" w:rsidRPr="002E6F86">
        <w:rPr>
          <w:rFonts w:eastAsia="Calibri"/>
        </w:rPr>
        <w:t xml:space="preserve"> </w:t>
      </w:r>
      <w:r w:rsidR="00A35766">
        <w:rPr>
          <w:rFonts w:eastAsia="Calibri"/>
        </w:rPr>
        <w:t>обращении с</w:t>
      </w:r>
      <w:r w:rsidR="00BC0D51" w:rsidRPr="002E6F86">
        <w:rPr>
          <w:rFonts w:eastAsia="Calibri"/>
        </w:rPr>
        <w:t xml:space="preserve"> </w:t>
      </w:r>
      <w:r w:rsidRPr="002E6F86">
        <w:rPr>
          <w:rFonts w:eastAsia="Calibri"/>
        </w:rPr>
        <w:t>ТКО.</w:t>
      </w:r>
    </w:p>
    <w:p w:rsidR="001F5C27" w:rsidRPr="002E6F86" w:rsidRDefault="001F5C27" w:rsidP="002E6F86">
      <w:pPr>
        <w:pStyle w:val="a7"/>
        <w:rPr>
          <w:rFonts w:eastAsia="Calibri"/>
        </w:rPr>
      </w:pPr>
      <w:r w:rsidRPr="002E6F86">
        <w:rPr>
          <w:rFonts w:eastAsia="Calibri"/>
        </w:rPr>
        <w:t>Общая</w:t>
      </w:r>
      <w:r w:rsidR="00BC0D51" w:rsidRPr="002E6F86">
        <w:rPr>
          <w:rFonts w:eastAsia="Calibri"/>
        </w:rPr>
        <w:t xml:space="preserve"> </w:t>
      </w:r>
      <w:r w:rsidRPr="002E6F86">
        <w:rPr>
          <w:rFonts w:eastAsia="Calibri"/>
        </w:rPr>
        <w:t>программа</w:t>
      </w:r>
      <w:r w:rsidR="00BC0D51" w:rsidRPr="002E6F86">
        <w:rPr>
          <w:rFonts w:eastAsia="Calibri"/>
        </w:rPr>
        <w:t xml:space="preserve"> </w:t>
      </w:r>
      <w:r w:rsidRPr="002E6F86">
        <w:rPr>
          <w:rFonts w:eastAsia="Calibri"/>
        </w:rPr>
        <w:t>инвестиционных</w:t>
      </w:r>
      <w:r w:rsidR="00BC0D51" w:rsidRPr="002E6F86">
        <w:rPr>
          <w:rFonts w:eastAsia="Calibri"/>
        </w:rPr>
        <w:t xml:space="preserve"> </w:t>
      </w:r>
      <w:r w:rsidRPr="002E6F86">
        <w:rPr>
          <w:rFonts w:eastAsia="Calibri"/>
        </w:rPr>
        <w:t>проектов</w:t>
      </w:r>
      <w:r w:rsidR="00BC0D51" w:rsidRPr="002E6F86">
        <w:rPr>
          <w:rFonts w:eastAsia="Calibri"/>
        </w:rPr>
        <w:t xml:space="preserve"> </w:t>
      </w:r>
      <w:r w:rsidRPr="002E6F86">
        <w:rPr>
          <w:rFonts w:eastAsia="Calibri"/>
        </w:rPr>
        <w:t>представлена</w:t>
      </w:r>
      <w:r w:rsidR="00BC0D51" w:rsidRPr="002E6F86">
        <w:rPr>
          <w:rFonts w:eastAsia="Calibri"/>
        </w:rPr>
        <w:t xml:space="preserve"> </w:t>
      </w:r>
      <w:r w:rsidRPr="002E6F86">
        <w:rPr>
          <w:rFonts w:eastAsia="Calibri"/>
        </w:rPr>
        <w:t>в</w:t>
      </w:r>
      <w:r w:rsidR="00BC0D51" w:rsidRPr="002E6F86">
        <w:rPr>
          <w:rFonts w:eastAsia="Calibri"/>
        </w:rPr>
        <w:t xml:space="preserve"> </w:t>
      </w:r>
      <w:r w:rsidRPr="002E6F86">
        <w:rPr>
          <w:rFonts w:eastAsia="Calibri"/>
        </w:rPr>
        <w:t>таблице</w:t>
      </w:r>
      <w:r w:rsidR="00BC0D51" w:rsidRPr="002E6F86">
        <w:rPr>
          <w:rFonts w:eastAsia="Calibri"/>
        </w:rPr>
        <w:t xml:space="preserve"> </w:t>
      </w:r>
      <w:r w:rsidRPr="002E6F86">
        <w:rPr>
          <w:rFonts w:eastAsia="Calibri"/>
        </w:rPr>
        <w:t>12.1</w:t>
      </w:r>
    </w:p>
    <w:p w:rsidR="00323B4A" w:rsidRDefault="00323B4A" w:rsidP="00A124AD">
      <w:pPr>
        <w:pStyle w:val="ConsPlusNormal"/>
        <w:spacing w:before="240"/>
        <w:ind w:firstLine="540"/>
        <w:jc w:val="both"/>
        <w:sectPr w:rsidR="00323B4A" w:rsidSect="009D4106">
          <w:headerReference w:type="default" r:id="rId14"/>
          <w:pgSz w:w="11906" w:h="16838"/>
          <w:pgMar w:top="510" w:right="510" w:bottom="510" w:left="1361" w:header="708" w:footer="708" w:gutter="0"/>
          <w:cols w:space="708"/>
          <w:docGrid w:linePitch="360"/>
        </w:sectPr>
      </w:pPr>
    </w:p>
    <w:p w:rsidR="001F5C27" w:rsidRDefault="002E6F86" w:rsidP="002E6F86">
      <w:pPr>
        <w:pStyle w:val="1d"/>
        <w:rPr>
          <w:rFonts w:eastAsia="Calibri"/>
        </w:rPr>
      </w:pPr>
      <w:r w:rsidRPr="002E6F86">
        <w:lastRenderedPageBreak/>
        <w:t xml:space="preserve">Таблица 12.1. </w:t>
      </w:r>
      <w:r w:rsidRPr="002E6F86">
        <w:rPr>
          <w:rFonts w:eastAsia="Calibri"/>
        </w:rPr>
        <w:t>Общая программа инвестиционных проектов</w:t>
      </w:r>
    </w:p>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1340"/>
        <w:gridCol w:w="5954"/>
        <w:gridCol w:w="3543"/>
      </w:tblGrid>
      <w:tr w:rsidR="00590314" w:rsidRPr="00590314" w:rsidTr="00710961">
        <w:trPr>
          <w:trHeight w:val="20"/>
          <w:tblHeader/>
        </w:trPr>
        <w:tc>
          <w:tcPr>
            <w:tcW w:w="704" w:type="dxa"/>
            <w:shd w:val="clear" w:color="auto" w:fill="auto"/>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№пп</w:t>
            </w:r>
          </w:p>
        </w:tc>
        <w:tc>
          <w:tcPr>
            <w:tcW w:w="11340" w:type="dxa"/>
            <w:shd w:val="clear" w:color="auto" w:fill="auto"/>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Наименование мероприятий</w:t>
            </w:r>
          </w:p>
        </w:tc>
        <w:tc>
          <w:tcPr>
            <w:tcW w:w="5954" w:type="dxa"/>
            <w:shd w:val="clear" w:color="auto" w:fill="auto"/>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Основание для выполнения мероприятий</w:t>
            </w:r>
          </w:p>
        </w:tc>
        <w:tc>
          <w:tcPr>
            <w:tcW w:w="3543" w:type="dxa"/>
            <w:shd w:val="clear" w:color="auto" w:fill="auto"/>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Сроки мероприятий, года</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1</w:t>
            </w:r>
          </w:p>
        </w:tc>
        <w:tc>
          <w:tcPr>
            <w:tcW w:w="20837" w:type="dxa"/>
            <w:gridSpan w:val="3"/>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Система электроснабжения</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1.1.</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Реконструкция ВЛ-0,4кВ на территории города Завитинска</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Утвержденный Генеральный план</w:t>
            </w:r>
          </w:p>
        </w:tc>
        <w:tc>
          <w:tcPr>
            <w:tcW w:w="3543" w:type="dxa"/>
            <w:shd w:val="clear" w:color="auto" w:fill="auto"/>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2021-2030</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1.2.</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Реконструкция ТП на территории городского поселения</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Утвержденный Генеральный план</w:t>
            </w:r>
          </w:p>
        </w:tc>
        <w:tc>
          <w:tcPr>
            <w:tcW w:w="3543" w:type="dxa"/>
            <w:shd w:val="clear" w:color="auto" w:fill="auto"/>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2024, 2026, 2028</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1.3.</w:t>
            </w:r>
          </w:p>
        </w:tc>
        <w:tc>
          <w:tcPr>
            <w:tcW w:w="11340" w:type="dxa"/>
            <w:shd w:val="clear" w:color="auto" w:fill="auto"/>
            <w:noWrap/>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Подключение новых абонентов</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Утвержденный Генеральный план</w:t>
            </w:r>
          </w:p>
        </w:tc>
        <w:tc>
          <w:tcPr>
            <w:tcW w:w="3543" w:type="dxa"/>
            <w:shd w:val="clear" w:color="auto" w:fill="auto"/>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2021-2030</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w:t>
            </w:r>
          </w:p>
        </w:tc>
        <w:tc>
          <w:tcPr>
            <w:tcW w:w="20837" w:type="dxa"/>
            <w:gridSpan w:val="3"/>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Система теплоснабжения</w:t>
            </w:r>
          </w:p>
        </w:tc>
      </w:tr>
      <w:tr w:rsidR="00590314" w:rsidRPr="00590314" w:rsidTr="00710961">
        <w:trPr>
          <w:trHeight w:val="20"/>
        </w:trPr>
        <w:tc>
          <w:tcPr>
            <w:tcW w:w="704" w:type="dxa"/>
            <w:shd w:val="clear" w:color="auto" w:fill="auto"/>
            <w:noWrap/>
            <w:vAlign w:val="bottom"/>
            <w:hideMark/>
          </w:tcPr>
          <w:p w:rsidR="00590314" w:rsidRPr="00590314" w:rsidRDefault="00590314" w:rsidP="007F0689">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w:t>
            </w:r>
            <w:r w:rsidR="007F0689">
              <w:rPr>
                <w:rFonts w:ascii="Times New Roman" w:eastAsia="Times New Roman" w:hAnsi="Times New Roman" w:cs="Times New Roman"/>
                <w:color w:val="000000"/>
                <w:sz w:val="24"/>
                <w:szCs w:val="24"/>
                <w:lang w:eastAsia="ru-RU"/>
              </w:rPr>
              <w:t>1</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 №1.Замена дымососа ДН-9 на аналогичный</w:t>
            </w:r>
          </w:p>
        </w:tc>
        <w:tc>
          <w:tcPr>
            <w:tcW w:w="5954" w:type="dxa"/>
            <w:shd w:val="clear" w:color="auto" w:fill="auto"/>
            <w:hideMark/>
          </w:tcPr>
          <w:p w:rsidR="00590314" w:rsidRPr="00590314" w:rsidRDefault="007F0689" w:rsidP="00590314">
            <w:pPr>
              <w:spacing w:after="0" w:line="240" w:lineRule="auto"/>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2020</w:t>
            </w:r>
          </w:p>
        </w:tc>
      </w:tr>
      <w:tr w:rsidR="00590314" w:rsidRPr="00590314" w:rsidTr="00710961">
        <w:trPr>
          <w:trHeight w:val="20"/>
        </w:trPr>
        <w:tc>
          <w:tcPr>
            <w:tcW w:w="704" w:type="dxa"/>
            <w:shd w:val="clear" w:color="auto" w:fill="auto"/>
            <w:noWrap/>
            <w:vAlign w:val="bottom"/>
            <w:hideMark/>
          </w:tcPr>
          <w:p w:rsidR="00590314" w:rsidRPr="00590314" w:rsidRDefault="007F0689"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1340" w:type="dxa"/>
            <w:shd w:val="clear" w:color="auto" w:fill="auto"/>
            <w:hideMark/>
          </w:tcPr>
          <w:p w:rsidR="00590314" w:rsidRPr="004D203F" w:rsidRDefault="00590314" w:rsidP="007F0689">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xml:space="preserve">Модернизация котельной №1. </w:t>
            </w:r>
            <w:r w:rsidR="007F0689" w:rsidRPr="004D203F">
              <w:rPr>
                <w:rFonts w:ascii="Times New Roman" w:eastAsia="Times New Roman" w:hAnsi="Times New Roman" w:cs="Times New Roman"/>
                <w:color w:val="00B050"/>
                <w:sz w:val="24"/>
                <w:szCs w:val="24"/>
                <w:lang w:eastAsia="ru-RU"/>
              </w:rPr>
              <w:t>Устройство площадки для временного хранения отходов</w:t>
            </w:r>
          </w:p>
        </w:tc>
        <w:tc>
          <w:tcPr>
            <w:tcW w:w="5954" w:type="dxa"/>
            <w:shd w:val="clear" w:color="auto" w:fill="auto"/>
            <w:hideMark/>
          </w:tcPr>
          <w:p w:rsidR="00590314" w:rsidRPr="004D203F" w:rsidRDefault="007F0689"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hideMark/>
          </w:tcPr>
          <w:p w:rsidR="00590314" w:rsidRPr="00590314" w:rsidRDefault="007F0689" w:rsidP="00590314">
            <w:pPr>
              <w:spacing w:after="0" w:line="240" w:lineRule="auto"/>
              <w:jc w:val="center"/>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2020</w:t>
            </w:r>
          </w:p>
        </w:tc>
      </w:tr>
      <w:tr w:rsidR="00590314" w:rsidRPr="00590314" w:rsidTr="00FE0EFA">
        <w:trPr>
          <w:trHeight w:val="291"/>
        </w:trPr>
        <w:tc>
          <w:tcPr>
            <w:tcW w:w="704" w:type="dxa"/>
            <w:shd w:val="clear" w:color="auto" w:fill="auto"/>
            <w:noWrap/>
            <w:vAlign w:val="bottom"/>
            <w:hideMark/>
          </w:tcPr>
          <w:p w:rsidR="00590314" w:rsidRPr="00590314" w:rsidRDefault="007F0689"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 №1.Замена дымососа ДН-9 на аналогичный</w:t>
            </w:r>
          </w:p>
        </w:tc>
        <w:tc>
          <w:tcPr>
            <w:tcW w:w="5954" w:type="dxa"/>
            <w:shd w:val="clear" w:color="auto" w:fill="auto"/>
            <w:hideMark/>
          </w:tcPr>
          <w:p w:rsidR="00590314" w:rsidRPr="00590314" w:rsidRDefault="007F0689" w:rsidP="00590314">
            <w:pPr>
              <w:spacing w:after="0" w:line="240" w:lineRule="auto"/>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7F0689"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1340" w:type="dxa"/>
            <w:shd w:val="clear" w:color="auto" w:fill="auto"/>
            <w:hideMark/>
          </w:tcPr>
          <w:p w:rsidR="00590314" w:rsidRPr="004D203F" w:rsidRDefault="00590314"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w:t>
            </w:r>
            <w:r w:rsidR="007F0689" w:rsidRPr="004D203F">
              <w:rPr>
                <w:rFonts w:ascii="Times New Roman" w:eastAsia="Times New Roman" w:hAnsi="Times New Roman" w:cs="Times New Roman"/>
                <w:color w:val="00B050"/>
                <w:sz w:val="24"/>
                <w:szCs w:val="24"/>
                <w:lang w:eastAsia="ru-RU"/>
              </w:rPr>
              <w:t>изация котельной №1.Замена сетевого насоса Д320-50а</w:t>
            </w:r>
          </w:p>
        </w:tc>
        <w:tc>
          <w:tcPr>
            <w:tcW w:w="5954" w:type="dxa"/>
            <w:shd w:val="clear" w:color="auto" w:fill="auto"/>
            <w:hideMark/>
          </w:tcPr>
          <w:p w:rsidR="00590314" w:rsidRPr="004D203F" w:rsidRDefault="007F0689"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FE0EFA"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1340" w:type="dxa"/>
            <w:shd w:val="clear" w:color="auto" w:fill="auto"/>
            <w:hideMark/>
          </w:tcPr>
          <w:p w:rsidR="00590314" w:rsidRPr="004D203F" w:rsidRDefault="00590314" w:rsidP="007F0689">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xml:space="preserve">Модернизация котельной №1.Замена </w:t>
            </w:r>
            <w:r w:rsidR="007F0689" w:rsidRPr="004D203F">
              <w:rPr>
                <w:rFonts w:ascii="Times New Roman" w:eastAsia="Times New Roman" w:hAnsi="Times New Roman" w:cs="Times New Roman"/>
                <w:color w:val="00B050"/>
                <w:sz w:val="24"/>
                <w:szCs w:val="24"/>
                <w:lang w:eastAsia="ru-RU"/>
              </w:rPr>
              <w:t>насоса подпиточного К 45/30</w:t>
            </w:r>
          </w:p>
        </w:tc>
        <w:tc>
          <w:tcPr>
            <w:tcW w:w="5954" w:type="dxa"/>
            <w:shd w:val="clear" w:color="auto" w:fill="auto"/>
            <w:hideMark/>
          </w:tcPr>
          <w:p w:rsidR="00590314" w:rsidRPr="004D203F" w:rsidRDefault="007F0689"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hideMark/>
          </w:tcPr>
          <w:p w:rsidR="00590314" w:rsidRPr="007F0689" w:rsidRDefault="007F0689" w:rsidP="00590314">
            <w:pPr>
              <w:spacing w:after="0" w:line="240" w:lineRule="auto"/>
              <w:jc w:val="center"/>
              <w:rPr>
                <w:rFonts w:ascii="Times New Roman" w:eastAsia="Times New Roman" w:hAnsi="Times New Roman" w:cs="Times New Roman"/>
                <w:color w:val="FF0000"/>
                <w:sz w:val="24"/>
                <w:szCs w:val="24"/>
                <w:lang w:eastAsia="ru-RU"/>
              </w:rPr>
            </w:pPr>
            <w:r w:rsidRPr="004D203F">
              <w:rPr>
                <w:rFonts w:ascii="Times New Roman" w:eastAsia="Times New Roman" w:hAnsi="Times New Roman" w:cs="Times New Roman"/>
                <w:color w:val="00B05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 №1.Замена ШЗУ для 5 котлов КВМ-2б</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Утвержденная инвестиционная программа</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2023-2024</w:t>
            </w:r>
          </w:p>
        </w:tc>
      </w:tr>
      <w:tr w:rsidR="00590314" w:rsidRPr="00590314" w:rsidTr="00710961">
        <w:trPr>
          <w:trHeight w:val="20"/>
        </w:trPr>
        <w:tc>
          <w:tcPr>
            <w:tcW w:w="704" w:type="dxa"/>
            <w:shd w:val="clear" w:color="auto" w:fill="auto"/>
            <w:noWrap/>
            <w:vAlign w:val="bottom"/>
            <w:hideMark/>
          </w:tcPr>
          <w:p w:rsidR="00590314" w:rsidRPr="00590314"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 №3.Замена котла 1,16б на аналогичный</w:t>
            </w:r>
          </w:p>
        </w:tc>
        <w:tc>
          <w:tcPr>
            <w:tcW w:w="5954" w:type="dxa"/>
            <w:shd w:val="clear" w:color="auto" w:fill="auto"/>
            <w:hideMark/>
          </w:tcPr>
          <w:p w:rsidR="00590314" w:rsidRPr="004D203F" w:rsidRDefault="009D1710"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hideMark/>
          </w:tcPr>
          <w:p w:rsidR="00590314" w:rsidRPr="004D203F" w:rsidRDefault="00661372"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w:t>
            </w:r>
            <w:r w:rsidR="00661372">
              <w:rPr>
                <w:rFonts w:ascii="Times New Roman" w:eastAsia="Times New Roman" w:hAnsi="Times New Roman" w:cs="Times New Roman"/>
                <w:color w:val="000000"/>
                <w:sz w:val="24"/>
                <w:szCs w:val="24"/>
                <w:lang w:eastAsia="ru-RU"/>
              </w:rPr>
              <w:t xml:space="preserve">ельной №3.Замена дымососа </w:t>
            </w:r>
            <w:r w:rsidR="00661372" w:rsidRPr="004D203F">
              <w:rPr>
                <w:rFonts w:ascii="Times New Roman" w:eastAsia="Times New Roman" w:hAnsi="Times New Roman" w:cs="Times New Roman"/>
                <w:color w:val="00B050"/>
                <w:sz w:val="24"/>
                <w:szCs w:val="24"/>
                <w:lang w:eastAsia="ru-RU"/>
              </w:rPr>
              <w:t xml:space="preserve">ДН-8 </w:t>
            </w:r>
            <w:r w:rsidRPr="004D203F">
              <w:rPr>
                <w:rFonts w:ascii="Times New Roman" w:eastAsia="Times New Roman" w:hAnsi="Times New Roman" w:cs="Times New Roman"/>
                <w:color w:val="00B050"/>
                <w:sz w:val="24"/>
                <w:szCs w:val="24"/>
                <w:lang w:eastAsia="ru-RU"/>
              </w:rPr>
              <w:t xml:space="preserve"> </w:t>
            </w:r>
            <w:r w:rsidRPr="00590314">
              <w:rPr>
                <w:rFonts w:ascii="Times New Roman" w:eastAsia="Times New Roman" w:hAnsi="Times New Roman" w:cs="Times New Roman"/>
                <w:color w:val="000000"/>
                <w:sz w:val="24"/>
                <w:szCs w:val="24"/>
                <w:lang w:eastAsia="ru-RU"/>
              </w:rPr>
              <w:t>на аналогичный</w:t>
            </w:r>
          </w:p>
        </w:tc>
        <w:tc>
          <w:tcPr>
            <w:tcW w:w="5954" w:type="dxa"/>
            <w:shd w:val="clear" w:color="auto" w:fill="auto"/>
            <w:hideMark/>
          </w:tcPr>
          <w:p w:rsidR="00590314" w:rsidRPr="004D203F" w:rsidRDefault="009D1710"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hideMark/>
          </w:tcPr>
          <w:p w:rsidR="00590314" w:rsidRPr="004D203F" w:rsidRDefault="00661372"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 №3.Замена вентилятора ВЦ14-46/2,5 на аналогичный</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Утвержденная инвестиционная программа</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 №3.Замена вентилятора ВЦ14-46/2,5 на аналогичный</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Утвержденная инвестиционная программа</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2025</w:t>
            </w:r>
          </w:p>
        </w:tc>
      </w:tr>
      <w:tr w:rsidR="00590314" w:rsidRPr="00590314" w:rsidTr="00710961">
        <w:trPr>
          <w:trHeight w:val="20"/>
        </w:trPr>
        <w:tc>
          <w:tcPr>
            <w:tcW w:w="704" w:type="dxa"/>
            <w:shd w:val="clear" w:color="auto" w:fill="auto"/>
            <w:noWrap/>
            <w:vAlign w:val="bottom"/>
            <w:hideMark/>
          </w:tcPr>
          <w:p w:rsidR="00590314" w:rsidRPr="00590314"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 №3.Установка оборудования для очистки уходящих газов</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Утвержденная инвестиционная программа</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2025</w:t>
            </w:r>
          </w:p>
        </w:tc>
      </w:tr>
      <w:tr w:rsidR="00590314" w:rsidRPr="00590314" w:rsidTr="00710961">
        <w:trPr>
          <w:trHeight w:val="20"/>
        </w:trPr>
        <w:tc>
          <w:tcPr>
            <w:tcW w:w="704" w:type="dxa"/>
            <w:shd w:val="clear" w:color="auto" w:fill="auto"/>
            <w:noWrap/>
            <w:vAlign w:val="bottom"/>
            <w:hideMark/>
          </w:tcPr>
          <w:p w:rsidR="00590314" w:rsidRPr="00590314"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 №1.Оснащение котельной №1 узлом коммерческого учета тепловой энергии с централизованным сбором параметров в диспетчерском пункте</w:t>
            </w:r>
          </w:p>
        </w:tc>
        <w:tc>
          <w:tcPr>
            <w:tcW w:w="5954" w:type="dxa"/>
            <w:shd w:val="clear" w:color="auto" w:fill="auto"/>
            <w:hideMark/>
          </w:tcPr>
          <w:p w:rsidR="00590314" w:rsidRPr="004D203F" w:rsidRDefault="00FE0EFA"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hideMark/>
          </w:tcPr>
          <w:p w:rsidR="00590314" w:rsidRPr="004D203F" w:rsidRDefault="00FE0EFA"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2019</w:t>
            </w:r>
          </w:p>
        </w:tc>
      </w:tr>
      <w:tr w:rsidR="00590314" w:rsidRPr="00590314" w:rsidTr="00710961">
        <w:trPr>
          <w:trHeight w:val="20"/>
        </w:trPr>
        <w:tc>
          <w:tcPr>
            <w:tcW w:w="704" w:type="dxa"/>
            <w:shd w:val="clear" w:color="auto" w:fill="auto"/>
            <w:noWrap/>
            <w:vAlign w:val="bottom"/>
            <w:hideMark/>
          </w:tcPr>
          <w:p w:rsidR="00590314" w:rsidRPr="00590314"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 №3.Оснащение котельной №3 узлом коммерческого учета тепловой энергии с централизованным сбором параметров в диспетчерском пункте</w:t>
            </w:r>
          </w:p>
        </w:tc>
        <w:tc>
          <w:tcPr>
            <w:tcW w:w="5954" w:type="dxa"/>
            <w:shd w:val="clear" w:color="auto" w:fill="auto"/>
            <w:hideMark/>
          </w:tcPr>
          <w:p w:rsidR="00590314" w:rsidRPr="004D203F" w:rsidRDefault="00FE0EFA"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hideMark/>
          </w:tcPr>
          <w:p w:rsidR="00590314" w:rsidRPr="004D203F" w:rsidRDefault="00FE0EFA"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2019</w:t>
            </w:r>
          </w:p>
        </w:tc>
      </w:tr>
      <w:tr w:rsidR="00590314" w:rsidRPr="00590314" w:rsidTr="00710961">
        <w:trPr>
          <w:trHeight w:val="20"/>
        </w:trPr>
        <w:tc>
          <w:tcPr>
            <w:tcW w:w="704" w:type="dxa"/>
            <w:shd w:val="clear" w:color="auto" w:fill="auto"/>
            <w:noWrap/>
            <w:vAlign w:val="bottom"/>
            <w:hideMark/>
          </w:tcPr>
          <w:p w:rsidR="00590314" w:rsidRPr="00590314"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 №1. Установка частотных приводов для насосов</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Утвержденная инвестиционная программа</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2026</w:t>
            </w:r>
          </w:p>
        </w:tc>
      </w:tr>
      <w:tr w:rsidR="00590314" w:rsidRPr="00590314" w:rsidTr="00710961">
        <w:trPr>
          <w:trHeight w:val="20"/>
        </w:trPr>
        <w:tc>
          <w:tcPr>
            <w:tcW w:w="704" w:type="dxa"/>
            <w:shd w:val="clear" w:color="auto" w:fill="auto"/>
            <w:noWrap/>
            <w:vAlign w:val="bottom"/>
            <w:hideMark/>
          </w:tcPr>
          <w:p w:rsidR="00590314" w:rsidRPr="00590314"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Замена участков тепловой сети, с устройство тепловых камер. Котельная №1. Замена трассы Ду219 протяженностью 35м. Узел 1 - узел 3.1.</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Утвержденная инвестиционная программа</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2025</w:t>
            </w:r>
          </w:p>
        </w:tc>
      </w:tr>
      <w:tr w:rsidR="00590314" w:rsidRPr="00590314" w:rsidTr="00710961">
        <w:trPr>
          <w:trHeight w:val="20"/>
        </w:trPr>
        <w:tc>
          <w:tcPr>
            <w:tcW w:w="704" w:type="dxa"/>
            <w:shd w:val="clear" w:color="auto" w:fill="auto"/>
            <w:noWrap/>
            <w:vAlign w:val="bottom"/>
            <w:hideMark/>
          </w:tcPr>
          <w:p w:rsidR="00590314" w:rsidRPr="00590314"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Замена участков тепловой сети, с устройство тепловых камер. Котельная №1. Замена трассы Ду100мм на 80мм протяженностью 40м. Узел 3.18 - узел 3.22.</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Утвержденная инвестиционная программа</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2.18</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Замена участков тепловой сети, с устройство тепловых камер. Котельная №1. Замена трассы Ду50мм на 76мм протяженностью 32м. Узел 1.4 - узел 1.5.</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Утвержденная инвестиционная программа</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2022</w:t>
            </w:r>
          </w:p>
        </w:tc>
      </w:tr>
      <w:tr w:rsidR="00590314" w:rsidRPr="00590314" w:rsidTr="00710961">
        <w:trPr>
          <w:trHeight w:val="20"/>
        </w:trPr>
        <w:tc>
          <w:tcPr>
            <w:tcW w:w="704" w:type="dxa"/>
            <w:shd w:val="clear" w:color="auto" w:fill="auto"/>
            <w:noWrap/>
            <w:vAlign w:val="bottom"/>
            <w:hideMark/>
          </w:tcPr>
          <w:p w:rsidR="00590314" w:rsidRPr="00590314"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Замена участков тепловой сети, с устройство тепловых камер. Котельная №3. Замена трассы Ду100мм протяженностью 60м. Узел 1.5 - узел 1.6.</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Утвержденная инвестиционная программа</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2020</w:t>
            </w:r>
          </w:p>
        </w:tc>
      </w:tr>
      <w:tr w:rsidR="00590314" w:rsidRPr="00590314" w:rsidTr="00710961">
        <w:trPr>
          <w:trHeight w:val="20"/>
        </w:trPr>
        <w:tc>
          <w:tcPr>
            <w:tcW w:w="704" w:type="dxa"/>
            <w:shd w:val="clear" w:color="auto" w:fill="auto"/>
            <w:noWrap/>
            <w:vAlign w:val="bottom"/>
            <w:hideMark/>
          </w:tcPr>
          <w:p w:rsidR="00590314" w:rsidRPr="00590314"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Замена участков тепловой сети. Котельная №2. Замена трассы Ду500мм - 300м, ул. Солнечная Ду50мм - 230м, ул</w:t>
            </w:r>
            <w:r w:rsidR="00E61AA8">
              <w:rPr>
                <w:rFonts w:ascii="Times New Roman" w:eastAsia="Times New Roman" w:hAnsi="Times New Roman" w:cs="Times New Roman"/>
                <w:color w:val="000000"/>
                <w:sz w:val="24"/>
                <w:szCs w:val="24"/>
                <w:lang w:eastAsia="ru-RU"/>
              </w:rPr>
              <w:t>. С</w:t>
            </w:r>
            <w:r w:rsidRPr="00590314">
              <w:rPr>
                <w:rFonts w:ascii="Times New Roman" w:eastAsia="Times New Roman" w:hAnsi="Times New Roman" w:cs="Times New Roman"/>
                <w:color w:val="000000"/>
                <w:sz w:val="24"/>
                <w:szCs w:val="24"/>
                <w:lang w:eastAsia="ru-RU"/>
              </w:rPr>
              <w:t>тепная, Ду100мм - 240м</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2020</w:t>
            </w:r>
          </w:p>
        </w:tc>
      </w:tr>
      <w:tr w:rsidR="00590314" w:rsidRPr="00590314" w:rsidTr="00710961">
        <w:trPr>
          <w:trHeight w:val="20"/>
        </w:trPr>
        <w:tc>
          <w:tcPr>
            <w:tcW w:w="704" w:type="dxa"/>
            <w:shd w:val="clear" w:color="auto" w:fill="auto"/>
            <w:noWrap/>
            <w:vAlign w:val="bottom"/>
            <w:hideMark/>
          </w:tcPr>
          <w:p w:rsidR="00590314" w:rsidRPr="00590314"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Замена участков тепловой сети. Котельная №2. Замена трассы ул. Мухинская Ду150мм-500м</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86B1E">
            <w:pPr>
              <w:spacing w:after="0" w:line="240" w:lineRule="auto"/>
              <w:jc w:val="center"/>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202</w:t>
            </w:r>
            <w:r w:rsidR="00586B1E" w:rsidRPr="004D203F">
              <w:rPr>
                <w:rFonts w:ascii="Times New Roman" w:eastAsia="Times New Roman" w:hAnsi="Times New Roman" w:cs="Times New Roman"/>
                <w:color w:val="00B050"/>
                <w:sz w:val="24"/>
                <w:szCs w:val="24"/>
                <w:lang w:eastAsia="ru-RU"/>
              </w:rPr>
              <w:t>0</w:t>
            </w:r>
          </w:p>
        </w:tc>
      </w:tr>
      <w:tr w:rsidR="00586B1E" w:rsidRPr="00590314" w:rsidTr="00710961">
        <w:trPr>
          <w:trHeight w:val="20"/>
        </w:trPr>
        <w:tc>
          <w:tcPr>
            <w:tcW w:w="704" w:type="dxa"/>
            <w:shd w:val="clear" w:color="auto" w:fill="auto"/>
            <w:noWrap/>
            <w:vAlign w:val="bottom"/>
          </w:tcPr>
          <w:p w:rsidR="00586B1E" w:rsidRPr="00590314"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w:t>
            </w:r>
          </w:p>
        </w:tc>
        <w:tc>
          <w:tcPr>
            <w:tcW w:w="11340" w:type="dxa"/>
            <w:shd w:val="clear" w:color="auto" w:fill="auto"/>
          </w:tcPr>
          <w:p w:rsidR="00586B1E" w:rsidRPr="004D203F" w:rsidRDefault="00661372"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котельной№2.</w:t>
            </w:r>
            <w:r w:rsidR="00586B1E" w:rsidRPr="004D203F">
              <w:rPr>
                <w:rFonts w:ascii="Times New Roman" w:eastAsia="Times New Roman" w:hAnsi="Times New Roman" w:cs="Times New Roman"/>
                <w:color w:val="00B050"/>
                <w:sz w:val="24"/>
                <w:szCs w:val="24"/>
                <w:lang w:eastAsia="ru-RU"/>
              </w:rPr>
              <w:t>Замена котла КВ-2,5-095, на аналогичный</w:t>
            </w:r>
          </w:p>
        </w:tc>
        <w:tc>
          <w:tcPr>
            <w:tcW w:w="5954" w:type="dxa"/>
            <w:shd w:val="clear" w:color="auto" w:fill="auto"/>
          </w:tcPr>
          <w:p w:rsidR="00586B1E" w:rsidRPr="004D203F" w:rsidRDefault="00586B1E"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tcPr>
          <w:p w:rsidR="00586B1E" w:rsidRPr="004D203F" w:rsidRDefault="00586B1E" w:rsidP="00586B1E">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2021</w:t>
            </w:r>
          </w:p>
        </w:tc>
      </w:tr>
      <w:tr w:rsidR="00586B1E" w:rsidRPr="00590314" w:rsidTr="00710961">
        <w:trPr>
          <w:trHeight w:val="20"/>
        </w:trPr>
        <w:tc>
          <w:tcPr>
            <w:tcW w:w="704" w:type="dxa"/>
            <w:shd w:val="clear" w:color="auto" w:fill="auto"/>
            <w:noWrap/>
            <w:vAlign w:val="bottom"/>
          </w:tcPr>
          <w:p w:rsidR="00586B1E" w:rsidRDefault="00586B1E"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2.23</w:t>
            </w:r>
          </w:p>
        </w:tc>
        <w:tc>
          <w:tcPr>
            <w:tcW w:w="11340" w:type="dxa"/>
            <w:shd w:val="clear" w:color="auto" w:fill="auto"/>
          </w:tcPr>
          <w:p w:rsidR="00586B1E" w:rsidRPr="004D203F" w:rsidRDefault="00661372"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котельной№2.</w:t>
            </w:r>
            <w:r w:rsidR="00586B1E" w:rsidRPr="004D203F">
              <w:rPr>
                <w:rFonts w:ascii="Times New Roman" w:eastAsia="Times New Roman" w:hAnsi="Times New Roman" w:cs="Times New Roman"/>
                <w:color w:val="00B050"/>
                <w:sz w:val="24"/>
                <w:szCs w:val="24"/>
                <w:lang w:eastAsia="ru-RU"/>
              </w:rPr>
              <w:t>Замена котла КВ-2,5-095, на аналогичный</w:t>
            </w:r>
          </w:p>
        </w:tc>
        <w:tc>
          <w:tcPr>
            <w:tcW w:w="5954" w:type="dxa"/>
            <w:shd w:val="clear" w:color="auto" w:fill="auto"/>
          </w:tcPr>
          <w:p w:rsidR="00586B1E" w:rsidRPr="004D203F" w:rsidRDefault="00586B1E"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tcPr>
          <w:p w:rsidR="00586B1E" w:rsidRPr="004D203F" w:rsidRDefault="00586B1E" w:rsidP="00586B1E">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2.24</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котельной№2. Замена углеподачи и бункеров накопителей - 2единицы</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2025-2026</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2.25</w:t>
            </w:r>
          </w:p>
        </w:tc>
        <w:tc>
          <w:tcPr>
            <w:tcW w:w="11340" w:type="dxa"/>
            <w:shd w:val="clear" w:color="auto" w:fill="auto"/>
            <w:hideMark/>
          </w:tcPr>
          <w:p w:rsidR="00590314" w:rsidRPr="00590314" w:rsidRDefault="00590314" w:rsidP="00586B1E">
            <w:pPr>
              <w:spacing w:after="0" w:line="240" w:lineRule="auto"/>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 xml:space="preserve">Модернизация котельной№9. </w:t>
            </w:r>
            <w:r w:rsidR="00586B1E" w:rsidRPr="004D203F">
              <w:rPr>
                <w:rFonts w:ascii="Times New Roman" w:eastAsia="Times New Roman" w:hAnsi="Times New Roman" w:cs="Times New Roman"/>
                <w:color w:val="00B050"/>
                <w:sz w:val="24"/>
                <w:szCs w:val="24"/>
                <w:lang w:eastAsia="ru-RU"/>
              </w:rPr>
              <w:t>Замена котла КВм-1,1 Б</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86B1E" w:rsidP="00590314">
            <w:pPr>
              <w:spacing w:after="0" w:line="240" w:lineRule="auto"/>
              <w:jc w:val="center"/>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2.26</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Замена учас</w:t>
            </w:r>
            <w:r w:rsidR="00586B1E">
              <w:rPr>
                <w:rFonts w:ascii="Times New Roman" w:eastAsia="Times New Roman" w:hAnsi="Times New Roman" w:cs="Times New Roman"/>
                <w:color w:val="000000"/>
                <w:sz w:val="24"/>
                <w:szCs w:val="24"/>
                <w:lang w:eastAsia="ru-RU"/>
              </w:rPr>
              <w:t xml:space="preserve">тков тепловой сети. </w:t>
            </w:r>
            <w:r w:rsidR="00586B1E" w:rsidRPr="004D203F">
              <w:rPr>
                <w:rFonts w:ascii="Times New Roman" w:eastAsia="Times New Roman" w:hAnsi="Times New Roman" w:cs="Times New Roman"/>
                <w:color w:val="00B050"/>
                <w:sz w:val="24"/>
                <w:szCs w:val="24"/>
                <w:lang w:eastAsia="ru-RU"/>
              </w:rPr>
              <w:t>Котельная №9</w:t>
            </w:r>
            <w:r w:rsidRPr="00586B1E">
              <w:rPr>
                <w:rFonts w:ascii="Times New Roman" w:eastAsia="Times New Roman" w:hAnsi="Times New Roman" w:cs="Times New Roman"/>
                <w:color w:val="FF0000"/>
                <w:sz w:val="24"/>
                <w:szCs w:val="24"/>
                <w:lang w:eastAsia="ru-RU"/>
              </w:rPr>
              <w:t xml:space="preserve">. </w:t>
            </w:r>
            <w:r w:rsidRPr="00590314">
              <w:rPr>
                <w:rFonts w:ascii="Times New Roman" w:eastAsia="Times New Roman" w:hAnsi="Times New Roman" w:cs="Times New Roman"/>
                <w:color w:val="000000"/>
                <w:sz w:val="24"/>
                <w:szCs w:val="24"/>
                <w:lang w:eastAsia="ru-RU"/>
              </w:rPr>
              <w:t>Замена трассы ул. Пролетарская-340м</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2024</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2.27</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котельной№5. Сооружение навеса на угольный склад и ограждение</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86B1E" w:rsidP="00590314">
            <w:pPr>
              <w:spacing w:after="0" w:line="240" w:lineRule="auto"/>
              <w:jc w:val="center"/>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2022</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2.28</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котельной№5. Замена установки скребковой шлакоуделения УСШ-5 на аналогичную</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2.29</w:t>
            </w:r>
          </w:p>
        </w:tc>
        <w:tc>
          <w:tcPr>
            <w:tcW w:w="11340" w:type="dxa"/>
            <w:shd w:val="clear" w:color="auto" w:fill="auto"/>
            <w:hideMark/>
          </w:tcPr>
          <w:p w:rsidR="00590314" w:rsidRPr="006B5BDC" w:rsidRDefault="00590314" w:rsidP="006B5BDC">
            <w:pPr>
              <w:spacing w:after="0" w:line="240" w:lineRule="auto"/>
              <w:rPr>
                <w:rFonts w:ascii="Times New Roman" w:eastAsia="Times New Roman" w:hAnsi="Times New Roman" w:cs="Times New Roman"/>
                <w:color w:val="FF0000"/>
                <w:sz w:val="24"/>
                <w:szCs w:val="24"/>
                <w:lang w:eastAsia="ru-RU"/>
              </w:rPr>
            </w:pPr>
            <w:r w:rsidRPr="004D203F">
              <w:rPr>
                <w:rFonts w:ascii="Times New Roman" w:eastAsia="Times New Roman" w:hAnsi="Times New Roman" w:cs="Times New Roman"/>
                <w:color w:val="00B050"/>
                <w:sz w:val="24"/>
                <w:szCs w:val="24"/>
                <w:lang w:eastAsia="ru-RU"/>
              </w:rPr>
              <w:t xml:space="preserve">Модернизация котельной№5. Замена </w:t>
            </w:r>
            <w:r w:rsidR="006B5BDC" w:rsidRPr="004D203F">
              <w:rPr>
                <w:rFonts w:ascii="Times New Roman" w:eastAsia="Times New Roman" w:hAnsi="Times New Roman" w:cs="Times New Roman"/>
                <w:color w:val="00B050"/>
                <w:sz w:val="24"/>
                <w:szCs w:val="24"/>
                <w:lang w:eastAsia="ru-RU"/>
              </w:rPr>
              <w:t>участка теплосети по ул. Комсомольская ( от УЗ-24 до МКД Комсомольская, 142</w:t>
            </w:r>
          </w:p>
        </w:tc>
        <w:tc>
          <w:tcPr>
            <w:tcW w:w="5954" w:type="dxa"/>
            <w:shd w:val="clear" w:color="auto" w:fill="auto"/>
            <w:hideMark/>
          </w:tcPr>
          <w:p w:rsidR="00590314" w:rsidRPr="004D203F" w:rsidRDefault="00590314"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hideMark/>
          </w:tcPr>
          <w:p w:rsidR="00590314" w:rsidRPr="004D203F" w:rsidRDefault="006B5BDC"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r>
      <w:tr w:rsidR="006B5BDC" w:rsidRPr="00590314" w:rsidTr="00710961">
        <w:trPr>
          <w:trHeight w:val="20"/>
        </w:trPr>
        <w:tc>
          <w:tcPr>
            <w:tcW w:w="704" w:type="dxa"/>
            <w:shd w:val="clear" w:color="auto" w:fill="auto"/>
            <w:noWrap/>
            <w:vAlign w:val="bottom"/>
          </w:tcPr>
          <w:p w:rsidR="006B5BDC" w:rsidRPr="00590314" w:rsidRDefault="006B5BDC"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w:t>
            </w:r>
          </w:p>
        </w:tc>
        <w:tc>
          <w:tcPr>
            <w:tcW w:w="11340" w:type="dxa"/>
            <w:shd w:val="clear" w:color="auto" w:fill="auto"/>
          </w:tcPr>
          <w:p w:rsidR="006B5BDC" w:rsidRPr="004D203F" w:rsidRDefault="006B5BDC" w:rsidP="006B5BDC">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котельной№5. Замена участка теплосети от УЗ—10 до УЗ-8</w:t>
            </w:r>
          </w:p>
        </w:tc>
        <w:tc>
          <w:tcPr>
            <w:tcW w:w="5954" w:type="dxa"/>
            <w:shd w:val="clear" w:color="auto" w:fill="auto"/>
          </w:tcPr>
          <w:p w:rsidR="006B5BDC" w:rsidRPr="004D203F" w:rsidRDefault="006B5BDC"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tcPr>
          <w:p w:rsidR="006B5BDC" w:rsidRPr="004D203F" w:rsidRDefault="006B5BDC"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2.30</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котельной№5. Капи</w:t>
            </w:r>
            <w:r w:rsidR="006B5BDC">
              <w:rPr>
                <w:rFonts w:ascii="Times New Roman" w:eastAsia="Times New Roman" w:hAnsi="Times New Roman" w:cs="Times New Roman"/>
                <w:color w:val="000000"/>
                <w:sz w:val="24"/>
                <w:szCs w:val="24"/>
                <w:lang w:eastAsia="ru-RU"/>
              </w:rPr>
              <w:t>тальный ремонт кровли углеподачи</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4D203F" w:rsidRDefault="006B5BDC"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2023</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2.31</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котельной№5. Замена установки скребковой золоуделения УСШ-1,25 на аналогичную</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4D203F" w:rsidRDefault="006B5BDC"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2.32</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котельной№5. Замена запорных узлов на объектах потребителей</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2023</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2.33</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котельной№5</w:t>
            </w:r>
            <w:r w:rsidRPr="004D203F">
              <w:rPr>
                <w:rFonts w:ascii="Times New Roman" w:eastAsia="Times New Roman" w:hAnsi="Times New Roman" w:cs="Times New Roman"/>
                <w:color w:val="00B050"/>
                <w:sz w:val="24"/>
                <w:szCs w:val="24"/>
                <w:lang w:eastAsia="ru-RU"/>
              </w:rPr>
              <w:t>. Капитальн</w:t>
            </w:r>
            <w:r w:rsidR="00586B1E" w:rsidRPr="004D203F">
              <w:rPr>
                <w:rFonts w:ascii="Times New Roman" w:eastAsia="Times New Roman" w:hAnsi="Times New Roman" w:cs="Times New Roman"/>
                <w:color w:val="00B050"/>
                <w:sz w:val="24"/>
                <w:szCs w:val="24"/>
                <w:lang w:eastAsia="ru-RU"/>
              </w:rPr>
              <w:t>ый ремонт бытовых помещений</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2024</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2.34</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котельной№5. Установка узлов коммерческого учета тепловой энергии</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4D203F" w:rsidRDefault="00586B1E"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2.35</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котельной№5. Установка частотных преобразователей на тягодутьевое оборудование</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4D203F" w:rsidRDefault="00590314" w:rsidP="00586B1E">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w:t>
            </w:r>
            <w:r w:rsidR="00586B1E" w:rsidRPr="004D203F">
              <w:rPr>
                <w:rFonts w:ascii="Times New Roman" w:eastAsia="Times New Roman" w:hAnsi="Times New Roman" w:cs="Times New Roman"/>
                <w:color w:val="00B050"/>
                <w:sz w:val="24"/>
                <w:szCs w:val="24"/>
                <w:lang w:eastAsia="ru-RU"/>
              </w:rPr>
              <w:t>0</w:t>
            </w:r>
          </w:p>
        </w:tc>
      </w:tr>
      <w:tr w:rsidR="00590314" w:rsidRPr="00590314" w:rsidTr="00710961">
        <w:trPr>
          <w:trHeight w:val="20"/>
        </w:trPr>
        <w:tc>
          <w:tcPr>
            <w:tcW w:w="704" w:type="dxa"/>
            <w:shd w:val="clear" w:color="auto" w:fill="auto"/>
            <w:noWrap/>
            <w:vAlign w:val="bottom"/>
            <w:hideMark/>
          </w:tcPr>
          <w:p w:rsidR="00590314" w:rsidRPr="00590314" w:rsidRDefault="008A0730"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2.36</w:t>
            </w:r>
          </w:p>
        </w:tc>
        <w:tc>
          <w:tcPr>
            <w:tcW w:w="11340" w:type="dxa"/>
            <w:shd w:val="clear" w:color="auto" w:fill="auto"/>
            <w:hideMark/>
          </w:tcPr>
          <w:p w:rsidR="00590314" w:rsidRPr="004D203F" w:rsidRDefault="009D7846"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 №6.Установка циклонов 7 шт.</w:t>
            </w:r>
          </w:p>
        </w:tc>
        <w:tc>
          <w:tcPr>
            <w:tcW w:w="5954" w:type="dxa"/>
            <w:shd w:val="clear" w:color="auto" w:fill="auto"/>
            <w:hideMark/>
          </w:tcPr>
          <w:p w:rsidR="00590314" w:rsidRPr="004D203F" w:rsidRDefault="009D7846"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hideMark/>
          </w:tcPr>
          <w:p w:rsidR="00590314" w:rsidRPr="004D203F" w:rsidRDefault="009D7846"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r>
      <w:tr w:rsidR="009D7846" w:rsidRPr="00590314" w:rsidTr="00710961">
        <w:trPr>
          <w:trHeight w:val="20"/>
        </w:trPr>
        <w:tc>
          <w:tcPr>
            <w:tcW w:w="704" w:type="dxa"/>
            <w:shd w:val="clear" w:color="auto" w:fill="auto"/>
            <w:noWrap/>
            <w:vAlign w:val="bottom"/>
          </w:tcPr>
          <w:p w:rsidR="009D7846" w:rsidRPr="00590314" w:rsidRDefault="008A0730"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2.37</w:t>
            </w:r>
          </w:p>
        </w:tc>
        <w:tc>
          <w:tcPr>
            <w:tcW w:w="11340" w:type="dxa"/>
            <w:shd w:val="clear" w:color="auto" w:fill="auto"/>
          </w:tcPr>
          <w:p w:rsidR="009D7846" w:rsidRPr="004D203F" w:rsidRDefault="009D7846"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 №6 Установка теплообменников</w:t>
            </w:r>
          </w:p>
        </w:tc>
        <w:tc>
          <w:tcPr>
            <w:tcW w:w="5954" w:type="dxa"/>
            <w:shd w:val="clear" w:color="auto" w:fill="auto"/>
          </w:tcPr>
          <w:p w:rsidR="009D7846" w:rsidRPr="004D203F" w:rsidRDefault="009D7846"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tcPr>
          <w:p w:rsidR="009D7846" w:rsidRPr="004D203F" w:rsidRDefault="009D7846"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r>
      <w:tr w:rsidR="009D7846" w:rsidRPr="00590314" w:rsidTr="00710961">
        <w:trPr>
          <w:trHeight w:val="20"/>
        </w:trPr>
        <w:tc>
          <w:tcPr>
            <w:tcW w:w="704" w:type="dxa"/>
            <w:shd w:val="clear" w:color="auto" w:fill="auto"/>
            <w:noWrap/>
            <w:vAlign w:val="bottom"/>
          </w:tcPr>
          <w:p w:rsidR="009D7846" w:rsidRPr="00590314" w:rsidRDefault="008A0730"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w:t>
            </w:r>
          </w:p>
        </w:tc>
        <w:tc>
          <w:tcPr>
            <w:tcW w:w="11340" w:type="dxa"/>
            <w:shd w:val="clear" w:color="auto" w:fill="auto"/>
          </w:tcPr>
          <w:p w:rsidR="009D7846" w:rsidRPr="004D203F" w:rsidRDefault="009D7846" w:rsidP="009D7846">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 №6. Замена сетевого насоса 1Д500-63 на анлогичный</w:t>
            </w:r>
          </w:p>
        </w:tc>
        <w:tc>
          <w:tcPr>
            <w:tcW w:w="5954" w:type="dxa"/>
            <w:shd w:val="clear" w:color="auto" w:fill="auto"/>
          </w:tcPr>
          <w:p w:rsidR="009D7846" w:rsidRPr="004D203F" w:rsidRDefault="009D7846"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tcPr>
          <w:p w:rsidR="009D7846" w:rsidRPr="004D203F" w:rsidRDefault="009D7846"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r>
      <w:tr w:rsidR="009D7846" w:rsidRPr="00590314" w:rsidTr="00710961">
        <w:trPr>
          <w:trHeight w:val="20"/>
        </w:trPr>
        <w:tc>
          <w:tcPr>
            <w:tcW w:w="704" w:type="dxa"/>
            <w:shd w:val="clear" w:color="auto" w:fill="auto"/>
            <w:noWrap/>
            <w:vAlign w:val="bottom"/>
          </w:tcPr>
          <w:p w:rsidR="009D7846" w:rsidRPr="00590314" w:rsidRDefault="008A0730"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w:t>
            </w:r>
          </w:p>
        </w:tc>
        <w:tc>
          <w:tcPr>
            <w:tcW w:w="11340" w:type="dxa"/>
            <w:shd w:val="clear" w:color="auto" w:fill="auto"/>
          </w:tcPr>
          <w:p w:rsidR="009D7846" w:rsidRPr="004D203F" w:rsidRDefault="009D7846" w:rsidP="009D7846">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xml:space="preserve">Модернизация котельной №6. Монтаж конвейра </w:t>
            </w:r>
            <w:r w:rsidR="008A0730" w:rsidRPr="004D203F">
              <w:rPr>
                <w:rFonts w:ascii="Times New Roman" w:eastAsia="Times New Roman" w:hAnsi="Times New Roman" w:cs="Times New Roman"/>
                <w:color w:val="00B050"/>
                <w:sz w:val="24"/>
                <w:szCs w:val="24"/>
                <w:lang w:eastAsia="ru-RU"/>
              </w:rPr>
              <w:t>золоудаления</w:t>
            </w:r>
          </w:p>
        </w:tc>
        <w:tc>
          <w:tcPr>
            <w:tcW w:w="5954" w:type="dxa"/>
            <w:shd w:val="clear" w:color="auto" w:fill="auto"/>
          </w:tcPr>
          <w:p w:rsidR="009D7846" w:rsidRPr="004D203F" w:rsidRDefault="008A0730"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tcPr>
          <w:p w:rsidR="009D7846" w:rsidRPr="004D203F" w:rsidRDefault="008A0730"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r>
      <w:tr w:rsidR="008A0730" w:rsidRPr="00590314" w:rsidTr="00710961">
        <w:trPr>
          <w:trHeight w:val="20"/>
        </w:trPr>
        <w:tc>
          <w:tcPr>
            <w:tcW w:w="704" w:type="dxa"/>
            <w:shd w:val="clear" w:color="auto" w:fill="auto"/>
            <w:noWrap/>
            <w:vAlign w:val="bottom"/>
          </w:tcPr>
          <w:p w:rsidR="008A0730" w:rsidRPr="00590314" w:rsidRDefault="008A0730"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w:t>
            </w:r>
          </w:p>
        </w:tc>
        <w:tc>
          <w:tcPr>
            <w:tcW w:w="11340" w:type="dxa"/>
            <w:shd w:val="clear" w:color="auto" w:fill="auto"/>
          </w:tcPr>
          <w:p w:rsidR="008A0730" w:rsidRPr="004D203F" w:rsidRDefault="008A0730" w:rsidP="009D7846">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 №6. Замена сетевого насоса 1Д500-63 на анлогичный</w:t>
            </w:r>
          </w:p>
        </w:tc>
        <w:tc>
          <w:tcPr>
            <w:tcW w:w="5954" w:type="dxa"/>
            <w:shd w:val="clear" w:color="auto" w:fill="auto"/>
          </w:tcPr>
          <w:p w:rsidR="008A0730" w:rsidRPr="004D203F" w:rsidRDefault="008A0730"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tcPr>
          <w:p w:rsidR="008A0730" w:rsidRPr="004D203F" w:rsidRDefault="008A0730"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2021</w:t>
            </w:r>
          </w:p>
        </w:tc>
      </w:tr>
      <w:tr w:rsidR="009D7846" w:rsidRPr="00590314" w:rsidTr="00710961">
        <w:trPr>
          <w:trHeight w:val="20"/>
        </w:trPr>
        <w:tc>
          <w:tcPr>
            <w:tcW w:w="704" w:type="dxa"/>
            <w:shd w:val="clear" w:color="auto" w:fill="auto"/>
            <w:noWrap/>
            <w:vAlign w:val="bottom"/>
          </w:tcPr>
          <w:p w:rsidR="009D7846" w:rsidRPr="00590314" w:rsidRDefault="008A0730"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w:t>
            </w:r>
          </w:p>
        </w:tc>
        <w:tc>
          <w:tcPr>
            <w:tcW w:w="11340" w:type="dxa"/>
            <w:shd w:val="clear" w:color="auto" w:fill="auto"/>
          </w:tcPr>
          <w:p w:rsidR="009D7846" w:rsidRPr="00590314" w:rsidRDefault="009D7846"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котельной№6. Реконструкция системы углеподачи</w:t>
            </w:r>
          </w:p>
        </w:tc>
        <w:tc>
          <w:tcPr>
            <w:tcW w:w="5954" w:type="dxa"/>
            <w:shd w:val="clear" w:color="auto" w:fill="auto"/>
          </w:tcPr>
          <w:p w:rsidR="009D7846" w:rsidRPr="00590314" w:rsidRDefault="009D7846"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tcPr>
          <w:p w:rsidR="009D7846" w:rsidRPr="004D203F" w:rsidRDefault="009D7846"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8A0730"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котельной№6. Реконструкция системы водоподготовки</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4D203F" w:rsidRDefault="009D7846"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4D203F" w:rsidRDefault="008A0730"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2.43</w:t>
            </w:r>
          </w:p>
        </w:tc>
        <w:tc>
          <w:tcPr>
            <w:tcW w:w="11340" w:type="dxa"/>
            <w:shd w:val="clear" w:color="auto" w:fill="auto"/>
            <w:hideMark/>
          </w:tcPr>
          <w:p w:rsidR="00590314" w:rsidRPr="004D203F" w:rsidRDefault="00590314"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xml:space="preserve">Модернизация котельной№6. </w:t>
            </w:r>
            <w:r w:rsidR="009D7846" w:rsidRPr="004D203F">
              <w:rPr>
                <w:rFonts w:ascii="Times New Roman" w:eastAsia="Times New Roman" w:hAnsi="Times New Roman" w:cs="Times New Roman"/>
                <w:color w:val="00B050"/>
                <w:sz w:val="24"/>
                <w:szCs w:val="24"/>
                <w:lang w:eastAsia="ru-RU"/>
              </w:rPr>
              <w:t>Реконструкция системы электроснабжения</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2021</w:t>
            </w:r>
          </w:p>
        </w:tc>
      </w:tr>
      <w:tr w:rsidR="008A0730" w:rsidRPr="00590314" w:rsidTr="00710961">
        <w:trPr>
          <w:trHeight w:val="20"/>
        </w:trPr>
        <w:tc>
          <w:tcPr>
            <w:tcW w:w="704" w:type="dxa"/>
            <w:shd w:val="clear" w:color="auto" w:fill="auto"/>
            <w:noWrap/>
            <w:vAlign w:val="bottom"/>
          </w:tcPr>
          <w:p w:rsidR="008A0730" w:rsidRDefault="008A0730"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w:t>
            </w:r>
          </w:p>
        </w:tc>
        <w:tc>
          <w:tcPr>
            <w:tcW w:w="11340" w:type="dxa"/>
            <w:shd w:val="clear" w:color="auto" w:fill="auto"/>
          </w:tcPr>
          <w:p w:rsidR="008A0730" w:rsidRPr="004D203F" w:rsidRDefault="008A0730"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Замена участков сетей теплоснабжения. Котельная №6</w:t>
            </w:r>
          </w:p>
        </w:tc>
        <w:tc>
          <w:tcPr>
            <w:tcW w:w="5954" w:type="dxa"/>
            <w:shd w:val="clear" w:color="auto" w:fill="auto"/>
          </w:tcPr>
          <w:p w:rsidR="008A0730" w:rsidRPr="004D203F" w:rsidRDefault="008A0730"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tcPr>
          <w:p w:rsidR="008A0730" w:rsidRPr="004D203F" w:rsidRDefault="008A0730"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2020-2024</w:t>
            </w:r>
          </w:p>
        </w:tc>
      </w:tr>
      <w:tr w:rsidR="00590314" w:rsidRPr="00590314" w:rsidTr="00710961">
        <w:trPr>
          <w:trHeight w:val="20"/>
        </w:trPr>
        <w:tc>
          <w:tcPr>
            <w:tcW w:w="704" w:type="dxa"/>
            <w:shd w:val="clear" w:color="auto" w:fill="auto"/>
            <w:noWrap/>
            <w:vAlign w:val="bottom"/>
            <w:hideMark/>
          </w:tcPr>
          <w:p w:rsidR="00590314" w:rsidRPr="00590314" w:rsidRDefault="008A0730"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котельной№6. Монтаж 4х котлов</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2025</w:t>
            </w:r>
          </w:p>
        </w:tc>
      </w:tr>
      <w:tr w:rsidR="008A0730" w:rsidRPr="00590314" w:rsidTr="00710961">
        <w:trPr>
          <w:trHeight w:val="20"/>
        </w:trPr>
        <w:tc>
          <w:tcPr>
            <w:tcW w:w="704" w:type="dxa"/>
            <w:shd w:val="clear" w:color="auto" w:fill="auto"/>
            <w:noWrap/>
            <w:vAlign w:val="bottom"/>
          </w:tcPr>
          <w:p w:rsidR="008A0730" w:rsidRDefault="009103C4"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w:t>
            </w:r>
          </w:p>
        </w:tc>
        <w:tc>
          <w:tcPr>
            <w:tcW w:w="11340" w:type="dxa"/>
            <w:shd w:val="clear" w:color="auto" w:fill="auto"/>
          </w:tcPr>
          <w:p w:rsidR="008A0730" w:rsidRPr="004D203F" w:rsidRDefault="008A0730"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котельной№7. Установка 2-ух котлов КВр-0,7</w:t>
            </w:r>
          </w:p>
        </w:tc>
        <w:tc>
          <w:tcPr>
            <w:tcW w:w="5954" w:type="dxa"/>
            <w:shd w:val="clear" w:color="auto" w:fill="auto"/>
          </w:tcPr>
          <w:p w:rsidR="008A0730" w:rsidRPr="004D203F" w:rsidRDefault="008A0730"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Программа модернизации КХ на 2019-2021</w:t>
            </w:r>
          </w:p>
        </w:tc>
        <w:tc>
          <w:tcPr>
            <w:tcW w:w="3543" w:type="dxa"/>
            <w:shd w:val="clear" w:color="auto" w:fill="auto"/>
            <w:noWrap/>
            <w:vAlign w:val="center"/>
          </w:tcPr>
          <w:p w:rsidR="008A0730" w:rsidRPr="004D203F" w:rsidRDefault="008A0730"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r>
      <w:tr w:rsidR="008A0730" w:rsidRPr="00590314" w:rsidTr="00710961">
        <w:trPr>
          <w:trHeight w:val="20"/>
        </w:trPr>
        <w:tc>
          <w:tcPr>
            <w:tcW w:w="704" w:type="dxa"/>
            <w:shd w:val="clear" w:color="auto" w:fill="auto"/>
            <w:noWrap/>
            <w:vAlign w:val="bottom"/>
          </w:tcPr>
          <w:p w:rsidR="008A0730" w:rsidRDefault="009103C4"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2.47</w:t>
            </w:r>
          </w:p>
        </w:tc>
        <w:tc>
          <w:tcPr>
            <w:tcW w:w="11340" w:type="dxa"/>
            <w:shd w:val="clear" w:color="auto" w:fill="auto"/>
          </w:tcPr>
          <w:p w:rsidR="008A0730" w:rsidRPr="004D203F" w:rsidRDefault="008A0730"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котельной№7. Замена дымососв ДН-3,5 2 шт. на ДН-6,3-1 шт.</w:t>
            </w:r>
          </w:p>
        </w:tc>
        <w:tc>
          <w:tcPr>
            <w:tcW w:w="5954" w:type="dxa"/>
            <w:shd w:val="clear" w:color="auto" w:fill="auto"/>
          </w:tcPr>
          <w:p w:rsidR="008A0730" w:rsidRPr="004D203F" w:rsidRDefault="008A0730"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tcPr>
          <w:p w:rsidR="008A0730" w:rsidRPr="004D203F" w:rsidRDefault="008A0730"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r>
      <w:tr w:rsidR="008A0730" w:rsidRPr="00590314" w:rsidTr="00710961">
        <w:trPr>
          <w:trHeight w:val="20"/>
        </w:trPr>
        <w:tc>
          <w:tcPr>
            <w:tcW w:w="704" w:type="dxa"/>
            <w:shd w:val="clear" w:color="auto" w:fill="auto"/>
            <w:noWrap/>
            <w:vAlign w:val="bottom"/>
          </w:tcPr>
          <w:p w:rsidR="008A0730" w:rsidRDefault="009103C4"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2.48</w:t>
            </w:r>
          </w:p>
        </w:tc>
        <w:tc>
          <w:tcPr>
            <w:tcW w:w="11340" w:type="dxa"/>
            <w:shd w:val="clear" w:color="auto" w:fill="auto"/>
          </w:tcPr>
          <w:p w:rsidR="008A0730" w:rsidRPr="004D203F" w:rsidRDefault="008A0730"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котельной№7.Замена сетевых насосв К 45/30 1 шт., на К 65-80-160 2 шт.</w:t>
            </w:r>
          </w:p>
        </w:tc>
        <w:tc>
          <w:tcPr>
            <w:tcW w:w="5954" w:type="dxa"/>
            <w:shd w:val="clear" w:color="auto" w:fill="auto"/>
          </w:tcPr>
          <w:p w:rsidR="008A0730" w:rsidRPr="004D203F" w:rsidRDefault="008A0730"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tcPr>
          <w:p w:rsidR="008A0730" w:rsidRPr="004D203F" w:rsidRDefault="008A0730"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r>
      <w:tr w:rsidR="009103C4" w:rsidRPr="00590314" w:rsidTr="00710961">
        <w:trPr>
          <w:trHeight w:val="20"/>
        </w:trPr>
        <w:tc>
          <w:tcPr>
            <w:tcW w:w="704" w:type="dxa"/>
            <w:shd w:val="clear" w:color="auto" w:fill="auto"/>
            <w:noWrap/>
            <w:vAlign w:val="bottom"/>
          </w:tcPr>
          <w:p w:rsidR="009103C4" w:rsidRDefault="009103C4"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w:t>
            </w:r>
          </w:p>
        </w:tc>
        <w:tc>
          <w:tcPr>
            <w:tcW w:w="11340" w:type="dxa"/>
            <w:shd w:val="clear" w:color="auto" w:fill="auto"/>
          </w:tcPr>
          <w:p w:rsidR="009103C4" w:rsidRPr="004D203F" w:rsidRDefault="009103C4"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котельной№7 Замена сети теплоснабжения в наземном протяженностью 209 м. Д 100 от Уз-4 до Уз.-6, с учетом оснащения источника прибором комерческого учета тепловой энергии</w:t>
            </w:r>
          </w:p>
        </w:tc>
        <w:tc>
          <w:tcPr>
            <w:tcW w:w="5954" w:type="dxa"/>
            <w:shd w:val="clear" w:color="auto" w:fill="auto"/>
          </w:tcPr>
          <w:p w:rsidR="009103C4" w:rsidRPr="004D203F" w:rsidRDefault="009103C4" w:rsidP="00590314">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Концессионное соглашение</w:t>
            </w:r>
          </w:p>
        </w:tc>
        <w:tc>
          <w:tcPr>
            <w:tcW w:w="3543" w:type="dxa"/>
            <w:shd w:val="clear" w:color="auto" w:fill="auto"/>
            <w:noWrap/>
            <w:vAlign w:val="center"/>
          </w:tcPr>
          <w:p w:rsidR="009103C4" w:rsidRPr="004D203F" w:rsidRDefault="009103C4" w:rsidP="00590314">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r>
      <w:tr w:rsidR="00590314" w:rsidRPr="00590314" w:rsidTr="00710961">
        <w:trPr>
          <w:trHeight w:val="20"/>
        </w:trPr>
        <w:tc>
          <w:tcPr>
            <w:tcW w:w="704" w:type="dxa"/>
            <w:shd w:val="clear" w:color="auto" w:fill="auto"/>
            <w:noWrap/>
            <w:vAlign w:val="bottom"/>
            <w:hideMark/>
          </w:tcPr>
          <w:p w:rsidR="00590314" w:rsidRPr="00590314" w:rsidRDefault="009103C4"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котельной№7. Замена сети теплоснабжения в наземном исполнении по ул. Дзержинского протяженностью 358м Ду80,50,40</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2020</w:t>
            </w:r>
          </w:p>
        </w:tc>
      </w:tr>
      <w:tr w:rsidR="00590314" w:rsidRPr="00590314" w:rsidTr="00710961">
        <w:trPr>
          <w:trHeight w:val="20"/>
        </w:trPr>
        <w:tc>
          <w:tcPr>
            <w:tcW w:w="704" w:type="dxa"/>
            <w:shd w:val="clear" w:color="auto" w:fill="auto"/>
            <w:noWrap/>
            <w:vAlign w:val="bottom"/>
            <w:hideMark/>
          </w:tcPr>
          <w:p w:rsidR="00590314" w:rsidRPr="00590314" w:rsidRDefault="009103C4" w:rsidP="0059031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2.52</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котельной№7. Замена сети теплоснабжения в наземном исполнении от МКД по ул. Луговая, 4 до МКД по ул. Луговая, 5 протяженностью 82м Ду76</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3</w:t>
            </w:r>
          </w:p>
        </w:tc>
        <w:tc>
          <w:tcPr>
            <w:tcW w:w="20837" w:type="dxa"/>
            <w:gridSpan w:val="3"/>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Система водоснабжения</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3.1</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Замена участка подземного водопровода протяженностью 200м на ПЭ трубы на территории ПЧ-18 от УЗ-97</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2020</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3.2</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Модернизация оборудования станции обезжелезивания по ул. Мухинская, 19а</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2020</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3.3</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Замена участков надземного водопровода протяженностью 1,1км на ПЭ трубы диаметром 110,63,40мм с восстановлением утепления и обшив из оцинковой стали по ул. Мухинская, ул. Красноармейская, ул. Курсаковская, ул. К.Маркса</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2020</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3.4</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Устройство скважины с павильоном</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3.5</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 xml:space="preserve">Модернизация оборудования станции обезжелезивания по ул. Чкалова 19 и ул. Мухинская 19 А </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3.6</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Капитальный ремонт зданий НС№2,3,14</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3.7</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Устройство скважины с павильоном</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2022-2023</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3.8</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Замена участков сети водоснабжения с ремонтом водопроводных колодцев</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2024</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3.9</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Строительство павильона для скважины №2564 по ул. Степная, 2в</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2020</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3.10</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Установка станции обезжелезивания с установкой автоматической станции для скважины ВД-266 по ул. Степная, 2в</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2023</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3.11</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Установка станции обезжелезивания с установкой автоматической станции для скважины 2025 по ул. Луговая, 2в</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2024</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3.12</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Установка станции обезжелезивания с установкой автоматической станции для скважины АМ-339 по ул. Загородная, 20</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2025</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4</w:t>
            </w:r>
          </w:p>
        </w:tc>
        <w:tc>
          <w:tcPr>
            <w:tcW w:w="20837" w:type="dxa"/>
            <w:gridSpan w:val="3"/>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Система водоотведения</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4.1</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Реконструкция оборудования на КНС№2 по адресу ул. Стационная, 10</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2020</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4.2</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Реконструкция очистных сооружений</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2020</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4.3</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Реконструкция очистных сооружений</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4.4</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Реконструкция оборудования на КНС№1 по адресу ул. Чапаева, 18а</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2022</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4.5</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Капитальный ремонт канализационных колодцев на сети водо</w:t>
            </w:r>
            <w:r w:rsidR="00E61AA8">
              <w:rPr>
                <w:rFonts w:ascii="Times New Roman" w:eastAsia="Times New Roman" w:hAnsi="Times New Roman" w:cs="Times New Roman"/>
                <w:color w:val="000000"/>
                <w:sz w:val="24"/>
                <w:szCs w:val="24"/>
                <w:lang w:eastAsia="ru-RU"/>
              </w:rPr>
              <w:t>о</w:t>
            </w:r>
            <w:r w:rsidRPr="00590314">
              <w:rPr>
                <w:rFonts w:ascii="Times New Roman" w:eastAsia="Times New Roman" w:hAnsi="Times New Roman" w:cs="Times New Roman"/>
                <w:color w:val="000000"/>
                <w:sz w:val="24"/>
                <w:szCs w:val="24"/>
                <w:lang w:eastAsia="ru-RU"/>
              </w:rPr>
              <w:t>тведения с заменой оголовок</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2023</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4.6</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Реконструкция оборудования на КНС№3 по адресу ул. Пионерская, 70а</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2023</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4.7</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Капитальный ремонт канализационных колодцев на сети вод</w:t>
            </w:r>
            <w:r w:rsidR="00E61AA8">
              <w:rPr>
                <w:rFonts w:ascii="Times New Roman" w:eastAsia="Times New Roman" w:hAnsi="Times New Roman" w:cs="Times New Roman"/>
                <w:color w:val="000000"/>
                <w:sz w:val="24"/>
                <w:szCs w:val="24"/>
                <w:lang w:eastAsia="ru-RU"/>
              </w:rPr>
              <w:t>о</w:t>
            </w:r>
            <w:r w:rsidRPr="00590314">
              <w:rPr>
                <w:rFonts w:ascii="Times New Roman" w:eastAsia="Times New Roman" w:hAnsi="Times New Roman" w:cs="Times New Roman"/>
                <w:color w:val="000000"/>
                <w:sz w:val="24"/>
                <w:szCs w:val="24"/>
                <w:lang w:eastAsia="ru-RU"/>
              </w:rPr>
              <w:t>отведения с заменой оголовок</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2024</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4.8</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Строительство резервного напорного коллектора от КНС№3 до очистных сооружений</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2025-2026</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4.9</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Реконструкция сети водоотведения к МКД по ул. К.Маркса, 17</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2020</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4.10</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Устройство отстойников на сбросе №2 сети водоотведения по ул. Восточная</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2021</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4.11</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Устройство отстойников на сбросе №3 сети водоотведения по ул. Восточная</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Концессионное соглашение</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2022</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5</w:t>
            </w:r>
          </w:p>
        </w:tc>
        <w:tc>
          <w:tcPr>
            <w:tcW w:w="20837" w:type="dxa"/>
            <w:gridSpan w:val="3"/>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Система по обращению с твердыми коммунальными отходами</w:t>
            </w:r>
          </w:p>
        </w:tc>
      </w:tr>
      <w:tr w:rsidR="00590314" w:rsidRPr="00590314" w:rsidTr="00710961">
        <w:trPr>
          <w:trHeight w:val="20"/>
        </w:trPr>
        <w:tc>
          <w:tcPr>
            <w:tcW w:w="704" w:type="dxa"/>
            <w:shd w:val="clear" w:color="auto" w:fill="auto"/>
            <w:noWrap/>
            <w:vAlign w:val="bottom"/>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lastRenderedPageBreak/>
              <w:t>5.1</w:t>
            </w:r>
          </w:p>
        </w:tc>
        <w:tc>
          <w:tcPr>
            <w:tcW w:w="11340"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Строительство мусоросортировочного комплекса</w:t>
            </w:r>
          </w:p>
        </w:tc>
        <w:tc>
          <w:tcPr>
            <w:tcW w:w="5954" w:type="dxa"/>
            <w:shd w:val="clear" w:color="auto" w:fill="auto"/>
            <w:hideMark/>
          </w:tcPr>
          <w:p w:rsidR="00590314" w:rsidRPr="00590314" w:rsidRDefault="00590314" w:rsidP="00590314">
            <w:pPr>
              <w:spacing w:after="0" w:line="240" w:lineRule="auto"/>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Утвержденная региональная программа</w:t>
            </w:r>
          </w:p>
        </w:tc>
        <w:tc>
          <w:tcPr>
            <w:tcW w:w="3543" w:type="dxa"/>
            <w:shd w:val="clear" w:color="auto" w:fill="auto"/>
            <w:noWrap/>
            <w:vAlign w:val="center"/>
            <w:hideMark/>
          </w:tcPr>
          <w:p w:rsidR="00590314" w:rsidRPr="00590314" w:rsidRDefault="00590314" w:rsidP="00590314">
            <w:pPr>
              <w:spacing w:after="0" w:line="240" w:lineRule="auto"/>
              <w:jc w:val="center"/>
              <w:rPr>
                <w:rFonts w:ascii="Times New Roman" w:eastAsia="Times New Roman" w:hAnsi="Times New Roman" w:cs="Times New Roman"/>
                <w:color w:val="000000"/>
                <w:sz w:val="24"/>
                <w:szCs w:val="24"/>
                <w:lang w:eastAsia="ru-RU"/>
              </w:rPr>
            </w:pPr>
            <w:r w:rsidRPr="00590314">
              <w:rPr>
                <w:rFonts w:ascii="Times New Roman" w:eastAsia="Times New Roman" w:hAnsi="Times New Roman" w:cs="Times New Roman"/>
                <w:color w:val="000000"/>
                <w:sz w:val="24"/>
                <w:szCs w:val="24"/>
                <w:lang w:eastAsia="ru-RU"/>
              </w:rPr>
              <w:t>2028-2030</w:t>
            </w:r>
          </w:p>
        </w:tc>
      </w:tr>
    </w:tbl>
    <w:p w:rsidR="002B1FF4" w:rsidRDefault="002B1FF4" w:rsidP="00A124AD">
      <w:pPr>
        <w:pStyle w:val="ConsPlusNormal"/>
        <w:spacing w:before="240"/>
        <w:ind w:firstLine="540"/>
        <w:jc w:val="both"/>
      </w:pPr>
    </w:p>
    <w:p w:rsidR="00323B4A" w:rsidRDefault="00323B4A" w:rsidP="00A124AD">
      <w:pPr>
        <w:pStyle w:val="ConsPlusNormal"/>
        <w:spacing w:before="240"/>
        <w:ind w:firstLine="540"/>
        <w:jc w:val="both"/>
        <w:sectPr w:rsidR="00323B4A" w:rsidSect="00710961">
          <w:pgSz w:w="23808" w:h="16840" w:orient="landscape" w:code="8"/>
          <w:pgMar w:top="510" w:right="510" w:bottom="510" w:left="1361" w:header="709" w:footer="709" w:gutter="0"/>
          <w:cols w:space="708"/>
          <w:docGrid w:linePitch="360"/>
        </w:sectPr>
      </w:pPr>
    </w:p>
    <w:p w:rsidR="0034081D" w:rsidRDefault="0034081D" w:rsidP="0034081D">
      <w:pPr>
        <w:pStyle w:val="a5"/>
      </w:pPr>
      <w:bookmarkStart w:id="125" w:name="_Toc10520853"/>
      <w:r>
        <w:lastRenderedPageBreak/>
        <w:t>Раздел</w:t>
      </w:r>
      <w:r w:rsidR="00BC0D51">
        <w:t xml:space="preserve"> </w:t>
      </w:r>
      <w:r w:rsidR="00A124AD">
        <w:t>1</w:t>
      </w:r>
      <w:r w:rsidR="007C4FE2">
        <w:t>3</w:t>
      </w:r>
      <w:r w:rsidR="00BC0D51">
        <w:t xml:space="preserve"> </w:t>
      </w:r>
      <w:r w:rsidR="00A124AD">
        <w:t>Финансовые</w:t>
      </w:r>
      <w:r w:rsidR="00BC0D51">
        <w:t xml:space="preserve"> </w:t>
      </w:r>
      <w:r w:rsidR="00A124AD">
        <w:t>потребности</w:t>
      </w:r>
      <w:r w:rsidR="00BC0D51">
        <w:t xml:space="preserve"> </w:t>
      </w:r>
      <w:r w:rsidR="00A124AD">
        <w:t>для</w:t>
      </w:r>
      <w:r w:rsidR="00BC0D51">
        <w:t xml:space="preserve"> </w:t>
      </w:r>
      <w:r w:rsidR="00A124AD">
        <w:t>реализации</w:t>
      </w:r>
      <w:r w:rsidR="00BC0D51">
        <w:t xml:space="preserve"> </w:t>
      </w:r>
      <w:r w:rsidR="00A124AD">
        <w:t>программы</w:t>
      </w:r>
      <w:bookmarkEnd w:id="125"/>
      <w:r w:rsidR="00BC0D51">
        <w:t xml:space="preserve"> </w:t>
      </w:r>
    </w:p>
    <w:p w:rsidR="00A124AD" w:rsidRDefault="007C4FE2" w:rsidP="007C4FE2">
      <w:pPr>
        <w:pStyle w:val="a5"/>
      </w:pPr>
      <w:bookmarkStart w:id="126" w:name="_Toc10520854"/>
      <w:r>
        <w:t>13.1.</w:t>
      </w:r>
      <w:r w:rsidR="00BC0D51">
        <w:t xml:space="preserve"> </w:t>
      </w:r>
      <w:r>
        <w:t>С</w:t>
      </w:r>
      <w:r w:rsidR="00A124AD">
        <w:t>овокупн</w:t>
      </w:r>
      <w:r>
        <w:t>ые</w:t>
      </w:r>
      <w:r w:rsidR="00BC0D51">
        <w:t xml:space="preserve"> </w:t>
      </w:r>
      <w:r w:rsidR="00A124AD">
        <w:t>потребности</w:t>
      </w:r>
      <w:r w:rsidR="00BC0D51">
        <w:t xml:space="preserve"> </w:t>
      </w:r>
      <w:r w:rsidR="00A124AD">
        <w:t>в</w:t>
      </w:r>
      <w:r w:rsidR="00BC0D51">
        <w:t xml:space="preserve"> </w:t>
      </w:r>
      <w:r w:rsidR="00A124AD">
        <w:t>капитальных</w:t>
      </w:r>
      <w:r w:rsidR="00BC0D51">
        <w:t xml:space="preserve"> </w:t>
      </w:r>
      <w:r w:rsidR="00A124AD">
        <w:t>вложениях</w:t>
      </w:r>
      <w:r w:rsidR="00BC0D51">
        <w:t xml:space="preserve"> </w:t>
      </w:r>
      <w:r w:rsidR="00A124AD">
        <w:t>для</w:t>
      </w:r>
      <w:r w:rsidR="00BC0D51">
        <w:t xml:space="preserve"> </w:t>
      </w:r>
      <w:r w:rsidR="00A124AD">
        <w:t>реализации</w:t>
      </w:r>
      <w:r w:rsidR="00BC0D51">
        <w:t xml:space="preserve"> </w:t>
      </w:r>
      <w:r w:rsidR="00A124AD">
        <w:t>всей</w:t>
      </w:r>
      <w:r w:rsidR="00BC0D51">
        <w:t xml:space="preserve"> </w:t>
      </w:r>
      <w:r w:rsidR="00A124AD">
        <w:t>программы</w:t>
      </w:r>
      <w:r w:rsidR="00BC0D51">
        <w:t xml:space="preserve"> </w:t>
      </w:r>
      <w:r w:rsidR="00A124AD">
        <w:t>инвестиционных</w:t>
      </w:r>
      <w:r w:rsidR="00BC0D51">
        <w:t xml:space="preserve"> </w:t>
      </w:r>
      <w:r w:rsidR="00A124AD">
        <w:t>проектов</w:t>
      </w:r>
      <w:bookmarkEnd w:id="126"/>
    </w:p>
    <w:p w:rsidR="005C12BF" w:rsidRPr="00590314" w:rsidRDefault="005C12BF" w:rsidP="005C12BF">
      <w:pPr>
        <w:pStyle w:val="a7"/>
        <w:rPr>
          <w:rFonts w:eastAsia="Calibri"/>
        </w:rPr>
      </w:pPr>
      <w:r w:rsidRPr="005C12BF">
        <w:rPr>
          <w:rFonts w:eastAsia="Calibri"/>
        </w:rPr>
        <w:t>План мероприятий и финансовые потребности</w:t>
      </w:r>
      <w:r w:rsidR="00ED1818">
        <w:rPr>
          <w:rFonts w:eastAsia="Calibri"/>
        </w:rPr>
        <w:t xml:space="preserve"> для реализации инвести</w:t>
      </w:r>
      <w:r w:rsidR="00ED1818" w:rsidRPr="00590314">
        <w:rPr>
          <w:rFonts w:eastAsia="Calibri"/>
        </w:rPr>
        <w:t>ционных проектов</w:t>
      </w:r>
      <w:r w:rsidRPr="00590314">
        <w:rPr>
          <w:rFonts w:eastAsia="Calibri"/>
        </w:rPr>
        <w:t xml:space="preserve"> представлены в таблице 13.1.</w:t>
      </w:r>
    </w:p>
    <w:p w:rsidR="001F5C27" w:rsidRPr="00590314" w:rsidRDefault="001F5C27" w:rsidP="00ED1818">
      <w:pPr>
        <w:pStyle w:val="a7"/>
        <w:rPr>
          <w:rFonts w:eastAsia="Calibri"/>
        </w:rPr>
      </w:pPr>
      <w:r w:rsidRPr="00590314">
        <w:rPr>
          <w:rFonts w:eastAsia="Calibri"/>
        </w:rPr>
        <w:t>Совокупные</w:t>
      </w:r>
      <w:r w:rsidR="00BC0D51" w:rsidRPr="00590314">
        <w:rPr>
          <w:rFonts w:eastAsia="Calibri"/>
        </w:rPr>
        <w:t xml:space="preserve"> </w:t>
      </w:r>
      <w:r w:rsidRPr="00590314">
        <w:rPr>
          <w:rFonts w:eastAsia="Calibri"/>
        </w:rPr>
        <w:t>финансовые</w:t>
      </w:r>
      <w:r w:rsidR="00BC0D51" w:rsidRPr="00590314">
        <w:rPr>
          <w:rFonts w:eastAsia="Calibri"/>
        </w:rPr>
        <w:t xml:space="preserve"> </w:t>
      </w:r>
      <w:r w:rsidRPr="00590314">
        <w:rPr>
          <w:rFonts w:eastAsia="Calibri"/>
        </w:rPr>
        <w:t>потребности</w:t>
      </w:r>
      <w:r w:rsidR="00BC0D51" w:rsidRPr="00590314">
        <w:rPr>
          <w:rFonts w:eastAsia="Calibri"/>
        </w:rPr>
        <w:t xml:space="preserve"> </w:t>
      </w:r>
      <w:r w:rsidRPr="00590314">
        <w:rPr>
          <w:rFonts w:eastAsia="Calibri"/>
        </w:rPr>
        <w:t>на</w:t>
      </w:r>
      <w:r w:rsidR="00BC0D51" w:rsidRPr="00590314">
        <w:rPr>
          <w:rFonts w:eastAsia="Calibri"/>
        </w:rPr>
        <w:t xml:space="preserve"> </w:t>
      </w:r>
      <w:r w:rsidRPr="00590314">
        <w:rPr>
          <w:rFonts w:eastAsia="Calibri"/>
        </w:rPr>
        <w:t>период</w:t>
      </w:r>
      <w:r w:rsidR="00BC0D51" w:rsidRPr="00590314">
        <w:rPr>
          <w:rFonts w:eastAsia="Calibri"/>
        </w:rPr>
        <w:t xml:space="preserve"> </w:t>
      </w:r>
      <w:r w:rsidR="00ED1818" w:rsidRPr="00590314">
        <w:rPr>
          <w:rFonts w:eastAsia="Calibri"/>
        </w:rPr>
        <w:t>реализации Программы</w:t>
      </w:r>
      <w:r w:rsidR="00BC0D51" w:rsidRPr="00590314">
        <w:rPr>
          <w:rFonts w:eastAsia="Calibri"/>
        </w:rPr>
        <w:t xml:space="preserve"> </w:t>
      </w:r>
      <w:r w:rsidRPr="00590314">
        <w:rPr>
          <w:rFonts w:eastAsia="Calibri"/>
        </w:rPr>
        <w:t>составляют</w:t>
      </w:r>
      <w:r w:rsidR="00BC0D51" w:rsidRPr="00590314">
        <w:rPr>
          <w:rFonts w:eastAsia="Calibri"/>
        </w:rPr>
        <w:t xml:space="preserve">  </w:t>
      </w:r>
      <w:r w:rsidRPr="00590314">
        <w:rPr>
          <w:rFonts w:eastAsia="Calibri"/>
        </w:rPr>
        <w:t>млн.</w:t>
      </w:r>
      <w:r w:rsidR="00BC0D51" w:rsidRPr="00590314">
        <w:rPr>
          <w:rFonts w:eastAsia="Calibri"/>
        </w:rPr>
        <w:t xml:space="preserve"> </w:t>
      </w:r>
      <w:r w:rsidRPr="00590314">
        <w:rPr>
          <w:rFonts w:eastAsia="Calibri"/>
        </w:rPr>
        <w:t>руб.</w:t>
      </w:r>
    </w:p>
    <w:p w:rsidR="001F5C27" w:rsidRPr="002D41C6" w:rsidRDefault="001F5C27" w:rsidP="00ED1818">
      <w:pPr>
        <w:pStyle w:val="a7"/>
        <w:rPr>
          <w:rFonts w:eastAsia="Calibri"/>
        </w:rPr>
      </w:pPr>
      <w:r w:rsidRPr="00590314">
        <w:rPr>
          <w:rFonts w:eastAsia="Calibri"/>
        </w:rPr>
        <w:t>Объемы</w:t>
      </w:r>
      <w:r w:rsidR="00BC0D51" w:rsidRPr="00590314">
        <w:rPr>
          <w:rFonts w:eastAsia="Calibri"/>
        </w:rPr>
        <w:t xml:space="preserve"> </w:t>
      </w:r>
      <w:r w:rsidRPr="00590314">
        <w:rPr>
          <w:rFonts w:eastAsia="Calibri"/>
        </w:rPr>
        <w:t>финансирования</w:t>
      </w:r>
      <w:r w:rsidR="00BC0D51" w:rsidRPr="00590314">
        <w:rPr>
          <w:rFonts w:eastAsia="Calibri"/>
        </w:rPr>
        <w:t xml:space="preserve"> </w:t>
      </w:r>
      <w:r w:rsidRPr="00590314">
        <w:rPr>
          <w:rFonts w:eastAsia="Calibri"/>
        </w:rPr>
        <w:t>инвестиций</w:t>
      </w:r>
      <w:r w:rsidR="00BC0D51" w:rsidRPr="00590314">
        <w:rPr>
          <w:rFonts w:eastAsia="Calibri"/>
        </w:rPr>
        <w:t xml:space="preserve"> </w:t>
      </w:r>
      <w:r w:rsidRPr="00590314">
        <w:rPr>
          <w:rFonts w:eastAsia="Calibri"/>
        </w:rPr>
        <w:t>по</w:t>
      </w:r>
      <w:r w:rsidR="00BC0D51" w:rsidRPr="00590314">
        <w:rPr>
          <w:rFonts w:eastAsia="Calibri"/>
        </w:rPr>
        <w:t xml:space="preserve"> </w:t>
      </w:r>
      <w:r w:rsidRPr="00590314">
        <w:rPr>
          <w:rFonts w:eastAsia="Calibri"/>
        </w:rPr>
        <w:t>проектам</w:t>
      </w:r>
      <w:r w:rsidR="00BC0D51" w:rsidRPr="00590314">
        <w:rPr>
          <w:rFonts w:eastAsia="Calibri"/>
        </w:rPr>
        <w:t xml:space="preserve"> </w:t>
      </w:r>
      <w:r w:rsidRPr="00590314">
        <w:rPr>
          <w:rFonts w:eastAsia="Calibri"/>
        </w:rPr>
        <w:t>Программы</w:t>
      </w:r>
      <w:r w:rsidR="00BC0D51" w:rsidRPr="00590314">
        <w:rPr>
          <w:rFonts w:eastAsia="Calibri"/>
        </w:rPr>
        <w:t xml:space="preserve"> </w:t>
      </w:r>
      <w:r w:rsidRPr="00590314">
        <w:rPr>
          <w:rFonts w:eastAsia="Calibri"/>
        </w:rPr>
        <w:t>определены</w:t>
      </w:r>
      <w:r w:rsidR="00BC0D51" w:rsidRPr="00590314">
        <w:rPr>
          <w:rFonts w:eastAsia="Calibri"/>
        </w:rPr>
        <w:t xml:space="preserve"> </w:t>
      </w:r>
      <w:r w:rsidRPr="00590314">
        <w:rPr>
          <w:rFonts w:eastAsia="Calibri"/>
        </w:rPr>
        <w:t>в</w:t>
      </w:r>
      <w:r w:rsidR="00BC0D51" w:rsidRPr="00590314">
        <w:rPr>
          <w:rFonts w:eastAsia="Calibri"/>
        </w:rPr>
        <w:t xml:space="preserve"> </w:t>
      </w:r>
      <w:r w:rsidRPr="00590314">
        <w:rPr>
          <w:rFonts w:eastAsia="Calibri"/>
        </w:rPr>
        <w:t>ценах</w:t>
      </w:r>
      <w:r w:rsidR="00BC0D51" w:rsidRPr="00590314">
        <w:rPr>
          <w:rFonts w:eastAsia="Calibri"/>
        </w:rPr>
        <w:t xml:space="preserve"> </w:t>
      </w:r>
      <w:r w:rsidRPr="00590314">
        <w:rPr>
          <w:rFonts w:eastAsia="Calibri"/>
        </w:rPr>
        <w:t>отчетного</w:t>
      </w:r>
      <w:r w:rsidR="00BC0D51" w:rsidRPr="00590314">
        <w:rPr>
          <w:rFonts w:eastAsia="Calibri"/>
        </w:rPr>
        <w:t xml:space="preserve"> </w:t>
      </w:r>
      <w:r w:rsidRPr="00590314">
        <w:rPr>
          <w:rFonts w:eastAsia="Calibri"/>
        </w:rPr>
        <w:t>года,</w:t>
      </w:r>
      <w:r w:rsidR="00BC0D51" w:rsidRPr="00590314">
        <w:rPr>
          <w:rFonts w:eastAsia="Calibri"/>
        </w:rPr>
        <w:t xml:space="preserve"> </w:t>
      </w:r>
      <w:r w:rsidRPr="00590314">
        <w:rPr>
          <w:rFonts w:eastAsia="Calibri"/>
        </w:rPr>
        <w:t>носят</w:t>
      </w:r>
      <w:r w:rsidR="00BC0D51" w:rsidRPr="00590314">
        <w:rPr>
          <w:rFonts w:eastAsia="Calibri"/>
        </w:rPr>
        <w:t xml:space="preserve"> </w:t>
      </w:r>
      <w:r w:rsidRPr="00590314">
        <w:rPr>
          <w:rFonts w:eastAsia="Calibri"/>
        </w:rPr>
        <w:t>оценочный</w:t>
      </w:r>
      <w:r w:rsidR="00BC0D51" w:rsidRPr="00590314">
        <w:rPr>
          <w:rFonts w:eastAsia="Calibri"/>
        </w:rPr>
        <w:t xml:space="preserve"> </w:t>
      </w:r>
      <w:r w:rsidRPr="00590314">
        <w:rPr>
          <w:rFonts w:eastAsia="Calibri"/>
        </w:rPr>
        <w:t>характер</w:t>
      </w:r>
      <w:r w:rsidR="00BC0D51" w:rsidRPr="00590314">
        <w:rPr>
          <w:rFonts w:eastAsia="Calibri"/>
        </w:rPr>
        <w:t xml:space="preserve"> </w:t>
      </w:r>
      <w:r w:rsidRPr="00590314">
        <w:rPr>
          <w:rFonts w:eastAsia="Calibri"/>
        </w:rPr>
        <w:t>и</w:t>
      </w:r>
      <w:r w:rsidR="00BC0D51" w:rsidRPr="00590314">
        <w:rPr>
          <w:rFonts w:eastAsia="Calibri"/>
        </w:rPr>
        <w:t xml:space="preserve"> </w:t>
      </w:r>
      <w:r w:rsidRPr="00590314">
        <w:rPr>
          <w:rFonts w:eastAsia="Calibri"/>
        </w:rPr>
        <w:t>подлежат</w:t>
      </w:r>
      <w:r w:rsidR="00BC0D51" w:rsidRPr="00590314">
        <w:rPr>
          <w:rFonts w:eastAsia="Calibri"/>
        </w:rPr>
        <w:t xml:space="preserve"> </w:t>
      </w:r>
      <w:r w:rsidRPr="00590314">
        <w:rPr>
          <w:rFonts w:eastAsia="Calibri"/>
        </w:rPr>
        <w:t>ежегодному</w:t>
      </w:r>
      <w:r w:rsidR="00BC0D51" w:rsidRPr="00590314">
        <w:rPr>
          <w:rFonts w:eastAsia="Calibri"/>
        </w:rPr>
        <w:t xml:space="preserve"> </w:t>
      </w:r>
      <w:r w:rsidRPr="00590314">
        <w:rPr>
          <w:rFonts w:eastAsia="Calibri"/>
        </w:rPr>
        <w:t>уточнению,</w:t>
      </w:r>
      <w:r w:rsidR="00BC0D51" w:rsidRPr="00590314">
        <w:rPr>
          <w:rFonts w:eastAsia="Calibri"/>
        </w:rPr>
        <w:t xml:space="preserve"> </w:t>
      </w:r>
      <w:r w:rsidRPr="002D41C6">
        <w:rPr>
          <w:rFonts w:eastAsia="Calibri"/>
        </w:rPr>
        <w:t>исходя</w:t>
      </w:r>
      <w:r w:rsidR="00BC0D51" w:rsidRPr="002D41C6">
        <w:rPr>
          <w:rFonts w:eastAsia="Calibri"/>
        </w:rPr>
        <w:t xml:space="preserve"> </w:t>
      </w:r>
      <w:r w:rsidRPr="002D41C6">
        <w:rPr>
          <w:rFonts w:eastAsia="Calibri"/>
        </w:rPr>
        <w:t>из</w:t>
      </w:r>
      <w:r w:rsidR="00BC0D51" w:rsidRPr="002D41C6">
        <w:rPr>
          <w:rFonts w:eastAsia="Calibri"/>
        </w:rPr>
        <w:t xml:space="preserve"> </w:t>
      </w:r>
      <w:r w:rsidRPr="002D41C6">
        <w:rPr>
          <w:rFonts w:eastAsia="Calibri"/>
        </w:rPr>
        <w:t>возможностей</w:t>
      </w:r>
      <w:r w:rsidR="00BC0D51" w:rsidRPr="002D41C6">
        <w:rPr>
          <w:rFonts w:eastAsia="Calibri"/>
        </w:rPr>
        <w:t xml:space="preserve"> </w:t>
      </w:r>
      <w:r w:rsidRPr="002D41C6">
        <w:rPr>
          <w:rFonts w:eastAsia="Calibri"/>
        </w:rPr>
        <w:t>бюджетов</w:t>
      </w:r>
      <w:r w:rsidR="00BC0D51" w:rsidRPr="002D41C6">
        <w:rPr>
          <w:rFonts w:eastAsia="Calibri"/>
        </w:rPr>
        <w:t xml:space="preserve"> </w:t>
      </w:r>
      <w:r w:rsidRPr="002D41C6">
        <w:rPr>
          <w:rFonts w:eastAsia="Calibri"/>
        </w:rPr>
        <w:t>и</w:t>
      </w:r>
      <w:r w:rsidR="00BC0D51" w:rsidRPr="002D41C6">
        <w:rPr>
          <w:rFonts w:eastAsia="Calibri"/>
        </w:rPr>
        <w:t xml:space="preserve"> </w:t>
      </w:r>
      <w:r w:rsidRPr="002D41C6">
        <w:rPr>
          <w:rFonts w:eastAsia="Calibri"/>
        </w:rPr>
        <w:t>степени</w:t>
      </w:r>
      <w:r w:rsidR="00BC0D51" w:rsidRPr="002D41C6">
        <w:rPr>
          <w:rFonts w:eastAsia="Calibri"/>
        </w:rPr>
        <w:t xml:space="preserve"> </w:t>
      </w:r>
      <w:r w:rsidRPr="002D41C6">
        <w:rPr>
          <w:rFonts w:eastAsia="Calibri"/>
        </w:rPr>
        <w:t>реализации</w:t>
      </w:r>
      <w:r w:rsidR="00BC0D51" w:rsidRPr="002D41C6">
        <w:rPr>
          <w:rFonts w:eastAsia="Calibri"/>
        </w:rPr>
        <w:t xml:space="preserve"> </w:t>
      </w:r>
      <w:r w:rsidRPr="002D41C6">
        <w:rPr>
          <w:rFonts w:eastAsia="Calibri"/>
        </w:rPr>
        <w:t>мероприятий.</w:t>
      </w:r>
    </w:p>
    <w:p w:rsidR="001F5C27" w:rsidRPr="002D41C6" w:rsidRDefault="001F5C27" w:rsidP="00ED1818">
      <w:pPr>
        <w:pStyle w:val="a7"/>
        <w:rPr>
          <w:rFonts w:eastAsia="Calibri"/>
        </w:rPr>
      </w:pPr>
      <w:r w:rsidRPr="002D41C6">
        <w:rPr>
          <w:rFonts w:eastAsia="Calibri"/>
        </w:rPr>
        <w:t>Финансовое</w:t>
      </w:r>
      <w:r w:rsidR="00BC0D51" w:rsidRPr="002D41C6">
        <w:rPr>
          <w:rFonts w:eastAsia="Calibri"/>
        </w:rPr>
        <w:t xml:space="preserve"> </w:t>
      </w:r>
      <w:r w:rsidRPr="002D41C6">
        <w:rPr>
          <w:rFonts w:eastAsia="Calibri"/>
        </w:rPr>
        <w:t>обеспечение</w:t>
      </w:r>
      <w:r w:rsidR="00BC0D51" w:rsidRPr="002D41C6">
        <w:rPr>
          <w:rFonts w:eastAsia="Calibri"/>
        </w:rPr>
        <w:t xml:space="preserve"> </w:t>
      </w:r>
      <w:r w:rsidRPr="002D41C6">
        <w:rPr>
          <w:rFonts w:eastAsia="Calibri"/>
        </w:rPr>
        <w:t>программных</w:t>
      </w:r>
      <w:r w:rsidR="00BC0D51" w:rsidRPr="002D41C6">
        <w:rPr>
          <w:rFonts w:eastAsia="Calibri"/>
        </w:rPr>
        <w:t xml:space="preserve"> </w:t>
      </w:r>
      <w:r w:rsidRPr="002D41C6">
        <w:rPr>
          <w:rFonts w:eastAsia="Calibri"/>
        </w:rPr>
        <w:t>инвестиционных</w:t>
      </w:r>
      <w:r w:rsidR="00BC0D51" w:rsidRPr="002D41C6">
        <w:rPr>
          <w:rFonts w:eastAsia="Calibri"/>
        </w:rPr>
        <w:t xml:space="preserve"> </w:t>
      </w:r>
      <w:r w:rsidRPr="002D41C6">
        <w:rPr>
          <w:rFonts w:eastAsia="Calibri"/>
        </w:rPr>
        <w:t>проектов</w:t>
      </w:r>
      <w:r w:rsidR="00BC0D51" w:rsidRPr="002D41C6">
        <w:rPr>
          <w:rFonts w:eastAsia="Calibri"/>
        </w:rPr>
        <w:t xml:space="preserve"> </w:t>
      </w:r>
      <w:r w:rsidRPr="002D41C6">
        <w:rPr>
          <w:rFonts w:eastAsia="Calibri"/>
        </w:rPr>
        <w:t>может</w:t>
      </w:r>
      <w:r w:rsidR="00BC0D51" w:rsidRPr="002D41C6">
        <w:rPr>
          <w:rFonts w:eastAsia="Calibri"/>
        </w:rPr>
        <w:t xml:space="preserve"> </w:t>
      </w:r>
      <w:r w:rsidRPr="002D41C6">
        <w:rPr>
          <w:rFonts w:eastAsia="Calibri"/>
        </w:rPr>
        <w:t>осуществляться</w:t>
      </w:r>
      <w:r w:rsidR="00BC0D51" w:rsidRPr="002D41C6">
        <w:rPr>
          <w:rFonts w:eastAsia="Calibri"/>
        </w:rPr>
        <w:t xml:space="preserve"> </w:t>
      </w:r>
      <w:r w:rsidRPr="002D41C6">
        <w:rPr>
          <w:rFonts w:eastAsia="Calibri"/>
        </w:rPr>
        <w:t>в</w:t>
      </w:r>
      <w:r w:rsidR="00BC0D51" w:rsidRPr="002D41C6">
        <w:rPr>
          <w:rFonts w:eastAsia="Calibri"/>
        </w:rPr>
        <w:t xml:space="preserve"> </w:t>
      </w:r>
      <w:r w:rsidRPr="002D41C6">
        <w:rPr>
          <w:rFonts w:eastAsia="Calibri"/>
        </w:rPr>
        <w:t>том</w:t>
      </w:r>
      <w:r w:rsidR="00BC0D51" w:rsidRPr="002D41C6">
        <w:rPr>
          <w:rFonts w:eastAsia="Calibri"/>
        </w:rPr>
        <w:t xml:space="preserve"> </w:t>
      </w:r>
      <w:r w:rsidRPr="002D41C6">
        <w:rPr>
          <w:rFonts w:eastAsia="Calibri"/>
        </w:rPr>
        <w:t>числе,</w:t>
      </w:r>
      <w:r w:rsidR="00BC0D51" w:rsidRPr="002D41C6">
        <w:rPr>
          <w:rFonts w:eastAsia="Calibri"/>
        </w:rPr>
        <w:t xml:space="preserve"> </w:t>
      </w:r>
      <w:r w:rsidRPr="002D41C6">
        <w:rPr>
          <w:rFonts w:eastAsia="Calibri"/>
        </w:rPr>
        <w:t>за</w:t>
      </w:r>
      <w:r w:rsidR="00BC0D51" w:rsidRPr="002D41C6">
        <w:rPr>
          <w:rFonts w:eastAsia="Calibri"/>
        </w:rPr>
        <w:t xml:space="preserve"> </w:t>
      </w:r>
      <w:r w:rsidRPr="002D41C6">
        <w:rPr>
          <w:rFonts w:eastAsia="Calibri"/>
        </w:rPr>
        <w:t>счет</w:t>
      </w:r>
      <w:r w:rsidR="00BC0D51" w:rsidRPr="002D41C6">
        <w:rPr>
          <w:rFonts w:eastAsia="Calibri"/>
        </w:rPr>
        <w:t xml:space="preserve"> </w:t>
      </w:r>
      <w:r w:rsidRPr="002D41C6">
        <w:rPr>
          <w:rFonts w:eastAsia="Calibri"/>
        </w:rPr>
        <w:t>средств</w:t>
      </w:r>
      <w:r w:rsidR="00BC0D51" w:rsidRPr="002D41C6">
        <w:rPr>
          <w:rFonts w:eastAsia="Calibri"/>
        </w:rPr>
        <w:t xml:space="preserve"> </w:t>
      </w:r>
      <w:r w:rsidRPr="002D41C6">
        <w:rPr>
          <w:rFonts w:eastAsia="Calibri"/>
        </w:rPr>
        <w:t>бюджетов</w:t>
      </w:r>
      <w:r w:rsidR="00BC0D51" w:rsidRPr="002D41C6">
        <w:rPr>
          <w:rFonts w:eastAsia="Calibri"/>
        </w:rPr>
        <w:t xml:space="preserve"> </w:t>
      </w:r>
      <w:r w:rsidRPr="002D41C6">
        <w:rPr>
          <w:rFonts w:eastAsia="Calibri"/>
        </w:rPr>
        <w:t>всех</w:t>
      </w:r>
      <w:r w:rsidR="00BC0D51" w:rsidRPr="002D41C6">
        <w:rPr>
          <w:rFonts w:eastAsia="Calibri"/>
        </w:rPr>
        <w:t xml:space="preserve"> </w:t>
      </w:r>
      <w:r w:rsidRPr="002D41C6">
        <w:rPr>
          <w:rFonts w:eastAsia="Calibri"/>
        </w:rPr>
        <w:t>уровней.</w:t>
      </w:r>
    </w:p>
    <w:p w:rsidR="001F5C27" w:rsidRPr="002D41C6" w:rsidRDefault="001F5C27" w:rsidP="00ED1818">
      <w:pPr>
        <w:pStyle w:val="a7"/>
        <w:rPr>
          <w:rFonts w:eastAsia="Calibri"/>
        </w:rPr>
      </w:pPr>
      <w:r w:rsidRPr="002D41C6">
        <w:rPr>
          <w:rFonts w:eastAsia="Calibri"/>
        </w:rPr>
        <w:t>С</w:t>
      </w:r>
      <w:r w:rsidR="00BC0D51" w:rsidRPr="002D41C6">
        <w:rPr>
          <w:rFonts w:eastAsia="Calibri"/>
        </w:rPr>
        <w:t xml:space="preserve"> </w:t>
      </w:r>
      <w:r w:rsidRPr="002D41C6">
        <w:rPr>
          <w:rFonts w:eastAsia="Calibri"/>
        </w:rPr>
        <w:t>целью</w:t>
      </w:r>
      <w:r w:rsidR="00BC0D51" w:rsidRPr="002D41C6">
        <w:rPr>
          <w:rFonts w:eastAsia="Calibri"/>
        </w:rPr>
        <w:t xml:space="preserve"> </w:t>
      </w:r>
      <w:r w:rsidRPr="002D41C6">
        <w:rPr>
          <w:rFonts w:eastAsia="Calibri"/>
        </w:rPr>
        <w:t>уменьшения</w:t>
      </w:r>
      <w:r w:rsidR="00BC0D51" w:rsidRPr="002D41C6">
        <w:rPr>
          <w:rFonts w:eastAsia="Calibri"/>
        </w:rPr>
        <w:t xml:space="preserve"> </w:t>
      </w:r>
      <w:r w:rsidRPr="002D41C6">
        <w:rPr>
          <w:rFonts w:eastAsia="Calibri"/>
        </w:rPr>
        <w:t>нагрузки</w:t>
      </w:r>
      <w:r w:rsidR="00BC0D51" w:rsidRPr="002D41C6">
        <w:rPr>
          <w:rFonts w:eastAsia="Calibri"/>
        </w:rPr>
        <w:t xml:space="preserve"> </w:t>
      </w:r>
      <w:r w:rsidRPr="002D41C6">
        <w:rPr>
          <w:rFonts w:eastAsia="Calibri"/>
        </w:rPr>
        <w:t>на</w:t>
      </w:r>
      <w:r w:rsidR="00BC0D51" w:rsidRPr="002D41C6">
        <w:rPr>
          <w:rFonts w:eastAsia="Calibri"/>
        </w:rPr>
        <w:t xml:space="preserve"> </w:t>
      </w:r>
      <w:r w:rsidRPr="002D41C6">
        <w:rPr>
          <w:rFonts w:eastAsia="Calibri"/>
        </w:rPr>
        <w:t>бюджет,</w:t>
      </w:r>
      <w:r w:rsidR="00BC0D51" w:rsidRPr="002D41C6">
        <w:rPr>
          <w:rFonts w:eastAsia="Calibri"/>
        </w:rPr>
        <w:t xml:space="preserve"> </w:t>
      </w:r>
      <w:r w:rsidRPr="002D41C6">
        <w:rPr>
          <w:rFonts w:eastAsia="Calibri"/>
        </w:rPr>
        <w:t>повышения</w:t>
      </w:r>
      <w:r w:rsidR="00BC0D51" w:rsidRPr="002D41C6">
        <w:rPr>
          <w:rFonts w:eastAsia="Calibri"/>
        </w:rPr>
        <w:t xml:space="preserve"> </w:t>
      </w:r>
      <w:r w:rsidRPr="002D41C6">
        <w:rPr>
          <w:rFonts w:eastAsia="Calibri"/>
        </w:rPr>
        <w:t>эффективности</w:t>
      </w:r>
      <w:r w:rsidR="00BC0D51" w:rsidRPr="002D41C6">
        <w:rPr>
          <w:rFonts w:eastAsia="Calibri"/>
        </w:rPr>
        <w:t xml:space="preserve"> </w:t>
      </w:r>
      <w:r w:rsidRPr="002D41C6">
        <w:rPr>
          <w:rFonts w:eastAsia="Calibri"/>
        </w:rPr>
        <w:t>и</w:t>
      </w:r>
      <w:r w:rsidR="00BC0D51" w:rsidRPr="002D41C6">
        <w:rPr>
          <w:rFonts w:eastAsia="Calibri"/>
        </w:rPr>
        <w:t xml:space="preserve"> </w:t>
      </w:r>
      <w:r w:rsidRPr="002D41C6">
        <w:rPr>
          <w:rFonts w:eastAsia="Calibri"/>
        </w:rPr>
        <w:t>темпов</w:t>
      </w:r>
      <w:r w:rsidR="00BC0D51" w:rsidRPr="002D41C6">
        <w:rPr>
          <w:rFonts w:eastAsia="Calibri"/>
        </w:rPr>
        <w:t xml:space="preserve"> </w:t>
      </w:r>
      <w:r w:rsidRPr="002D41C6">
        <w:rPr>
          <w:rFonts w:eastAsia="Calibri"/>
        </w:rPr>
        <w:t>реализации</w:t>
      </w:r>
      <w:r w:rsidR="00BC0D51" w:rsidRPr="002D41C6">
        <w:rPr>
          <w:rFonts w:eastAsia="Calibri"/>
        </w:rPr>
        <w:t xml:space="preserve"> </w:t>
      </w:r>
      <w:r w:rsidRPr="002D41C6">
        <w:rPr>
          <w:rFonts w:eastAsia="Calibri"/>
        </w:rPr>
        <w:t>мероприятий</w:t>
      </w:r>
      <w:r w:rsidR="00ED1818" w:rsidRPr="002D41C6">
        <w:rPr>
          <w:rFonts w:eastAsia="Calibri"/>
        </w:rPr>
        <w:t xml:space="preserve"> </w:t>
      </w:r>
      <w:r w:rsidRPr="002D41C6">
        <w:rPr>
          <w:rFonts w:eastAsia="Calibri"/>
        </w:rPr>
        <w:t>источники</w:t>
      </w:r>
      <w:r w:rsidR="00BC0D51" w:rsidRPr="002D41C6">
        <w:rPr>
          <w:rFonts w:eastAsia="Calibri"/>
        </w:rPr>
        <w:t xml:space="preserve"> </w:t>
      </w:r>
      <w:r w:rsidRPr="002D41C6">
        <w:rPr>
          <w:rFonts w:eastAsia="Calibri"/>
        </w:rPr>
        <w:t>финансирования</w:t>
      </w:r>
      <w:r w:rsidR="00BC0D51" w:rsidRPr="002D41C6">
        <w:rPr>
          <w:rFonts w:eastAsia="Calibri"/>
        </w:rPr>
        <w:t xml:space="preserve"> </w:t>
      </w:r>
      <w:r w:rsidRPr="002D41C6">
        <w:rPr>
          <w:rFonts w:eastAsia="Calibri"/>
        </w:rPr>
        <w:t>для</w:t>
      </w:r>
      <w:r w:rsidR="00BC0D51" w:rsidRPr="002D41C6">
        <w:rPr>
          <w:rFonts w:eastAsia="Calibri"/>
        </w:rPr>
        <w:t xml:space="preserve"> </w:t>
      </w:r>
      <w:r w:rsidRPr="002D41C6">
        <w:rPr>
          <w:rFonts w:eastAsia="Calibri"/>
        </w:rPr>
        <w:t>их</w:t>
      </w:r>
      <w:r w:rsidR="00BC0D51" w:rsidRPr="002D41C6">
        <w:rPr>
          <w:rFonts w:eastAsia="Calibri"/>
        </w:rPr>
        <w:t xml:space="preserve"> </w:t>
      </w:r>
      <w:r w:rsidRPr="002D41C6">
        <w:rPr>
          <w:rFonts w:eastAsia="Calibri"/>
        </w:rPr>
        <w:t>реализации</w:t>
      </w:r>
      <w:r w:rsidR="00BC0D51" w:rsidRPr="002D41C6">
        <w:rPr>
          <w:rFonts w:eastAsia="Calibri"/>
        </w:rPr>
        <w:t xml:space="preserve"> </w:t>
      </w:r>
      <w:r w:rsidRPr="002D41C6">
        <w:rPr>
          <w:rFonts w:eastAsia="Calibri"/>
        </w:rPr>
        <w:t>определены</w:t>
      </w:r>
      <w:r w:rsidR="00BC0D51" w:rsidRPr="002D41C6">
        <w:rPr>
          <w:rFonts w:eastAsia="Calibri"/>
        </w:rPr>
        <w:t xml:space="preserve"> </w:t>
      </w:r>
      <w:r w:rsidRPr="002D41C6">
        <w:rPr>
          <w:rFonts w:eastAsia="Calibri"/>
        </w:rPr>
        <w:t>исходя</w:t>
      </w:r>
      <w:r w:rsidR="00BC0D51" w:rsidRPr="002D41C6">
        <w:rPr>
          <w:rFonts w:eastAsia="Calibri"/>
        </w:rPr>
        <w:t xml:space="preserve"> </w:t>
      </w:r>
      <w:r w:rsidRPr="002D41C6">
        <w:rPr>
          <w:rFonts w:eastAsia="Calibri"/>
        </w:rPr>
        <w:t>из</w:t>
      </w:r>
      <w:r w:rsidR="00BC0D51" w:rsidRPr="002D41C6">
        <w:rPr>
          <w:rFonts w:eastAsia="Calibri"/>
        </w:rPr>
        <w:t xml:space="preserve"> </w:t>
      </w:r>
      <w:r w:rsidRPr="002D41C6">
        <w:rPr>
          <w:rFonts w:eastAsia="Calibri"/>
        </w:rPr>
        <w:t>следующих</w:t>
      </w:r>
      <w:r w:rsidR="00BC0D51" w:rsidRPr="002D41C6">
        <w:rPr>
          <w:rFonts w:eastAsia="Calibri"/>
        </w:rPr>
        <w:t xml:space="preserve"> </w:t>
      </w:r>
      <w:r w:rsidRPr="002D41C6">
        <w:rPr>
          <w:rFonts w:eastAsia="Calibri"/>
        </w:rPr>
        <w:t>соображений:</w:t>
      </w:r>
    </w:p>
    <w:p w:rsidR="001F5C27" w:rsidRPr="002D41C6" w:rsidRDefault="001F5C27" w:rsidP="00B567D7">
      <w:pPr>
        <w:pStyle w:val="a7"/>
        <w:numPr>
          <w:ilvl w:val="0"/>
          <w:numId w:val="21"/>
        </w:numPr>
        <w:rPr>
          <w:rFonts w:eastAsia="Calibri"/>
        </w:rPr>
      </w:pPr>
      <w:r w:rsidRPr="002D41C6">
        <w:rPr>
          <w:rFonts w:eastAsia="Calibri"/>
        </w:rPr>
        <w:t>в</w:t>
      </w:r>
      <w:r w:rsidR="00BC0D51" w:rsidRPr="002D41C6">
        <w:rPr>
          <w:rFonts w:eastAsia="Calibri"/>
        </w:rPr>
        <w:t xml:space="preserve"> </w:t>
      </w:r>
      <w:r w:rsidRPr="002D41C6">
        <w:rPr>
          <w:rFonts w:eastAsia="Calibri"/>
        </w:rPr>
        <w:t>сфере</w:t>
      </w:r>
      <w:r w:rsidR="00BC0D51" w:rsidRPr="002D41C6">
        <w:rPr>
          <w:rFonts w:eastAsia="Calibri"/>
        </w:rPr>
        <w:t xml:space="preserve"> </w:t>
      </w:r>
      <w:r w:rsidRPr="002D41C6">
        <w:rPr>
          <w:rFonts w:eastAsia="Calibri"/>
        </w:rPr>
        <w:t>теплоснабжения</w:t>
      </w:r>
      <w:r w:rsidR="00BC0D51" w:rsidRPr="002D41C6">
        <w:rPr>
          <w:rFonts w:eastAsia="Calibri"/>
        </w:rPr>
        <w:t xml:space="preserve"> </w:t>
      </w:r>
      <w:r w:rsidRPr="002D41C6">
        <w:rPr>
          <w:rFonts w:eastAsia="Calibri"/>
        </w:rPr>
        <w:t>финансирование</w:t>
      </w:r>
      <w:r w:rsidR="00BC0D51" w:rsidRPr="002D41C6">
        <w:rPr>
          <w:rFonts w:eastAsia="Calibri"/>
        </w:rPr>
        <w:t xml:space="preserve"> </w:t>
      </w:r>
      <w:r w:rsidRPr="002D41C6">
        <w:rPr>
          <w:rFonts w:eastAsia="Calibri"/>
        </w:rPr>
        <w:t>при</w:t>
      </w:r>
      <w:r w:rsidR="00BC0D51" w:rsidRPr="002D41C6">
        <w:rPr>
          <w:rFonts w:eastAsia="Calibri"/>
        </w:rPr>
        <w:t xml:space="preserve"> </w:t>
      </w:r>
      <w:r w:rsidRPr="002D41C6">
        <w:rPr>
          <w:rFonts w:eastAsia="Calibri"/>
        </w:rPr>
        <w:t>реализации</w:t>
      </w:r>
      <w:r w:rsidR="00BC0D51" w:rsidRPr="002D41C6">
        <w:rPr>
          <w:rFonts w:eastAsia="Calibri"/>
        </w:rPr>
        <w:t xml:space="preserve"> </w:t>
      </w:r>
      <w:r w:rsidRPr="002D41C6">
        <w:rPr>
          <w:rFonts w:eastAsia="Calibri"/>
        </w:rPr>
        <w:t>мероприятий</w:t>
      </w:r>
      <w:r w:rsidR="00BC0D51" w:rsidRPr="002D41C6">
        <w:rPr>
          <w:rFonts w:eastAsia="Calibri"/>
        </w:rPr>
        <w:t xml:space="preserve"> </w:t>
      </w:r>
      <w:r w:rsidRPr="002D41C6">
        <w:rPr>
          <w:rFonts w:eastAsia="Calibri"/>
        </w:rPr>
        <w:t>рекомендуется</w:t>
      </w:r>
      <w:r w:rsidR="00BC0D51" w:rsidRPr="002D41C6">
        <w:rPr>
          <w:rFonts w:eastAsia="Calibri"/>
        </w:rPr>
        <w:t xml:space="preserve"> </w:t>
      </w:r>
      <w:r w:rsidRPr="002D41C6">
        <w:rPr>
          <w:rFonts w:eastAsia="Calibri"/>
        </w:rPr>
        <w:t>осуществлять,</w:t>
      </w:r>
      <w:r w:rsidR="00BC0D51" w:rsidRPr="002D41C6">
        <w:rPr>
          <w:rFonts w:eastAsia="Calibri"/>
        </w:rPr>
        <w:t xml:space="preserve"> </w:t>
      </w:r>
      <w:r w:rsidRPr="002D41C6">
        <w:rPr>
          <w:rFonts w:eastAsia="Calibri"/>
        </w:rPr>
        <w:t>в</w:t>
      </w:r>
      <w:r w:rsidR="00BC0D51" w:rsidRPr="002D41C6">
        <w:rPr>
          <w:rFonts w:eastAsia="Calibri"/>
        </w:rPr>
        <w:t xml:space="preserve"> </w:t>
      </w:r>
      <w:r w:rsidRPr="002D41C6">
        <w:rPr>
          <w:rFonts w:eastAsia="Calibri"/>
        </w:rPr>
        <w:t>основном,</w:t>
      </w:r>
      <w:r w:rsidR="00BC0D51" w:rsidRPr="002D41C6">
        <w:rPr>
          <w:rFonts w:eastAsia="Calibri"/>
        </w:rPr>
        <w:t xml:space="preserve"> </w:t>
      </w:r>
      <w:r w:rsidRPr="002D41C6">
        <w:rPr>
          <w:rFonts w:eastAsia="Calibri"/>
        </w:rPr>
        <w:t>за</w:t>
      </w:r>
      <w:r w:rsidR="00BC0D51" w:rsidRPr="002D41C6">
        <w:rPr>
          <w:rFonts w:eastAsia="Calibri"/>
        </w:rPr>
        <w:t xml:space="preserve"> </w:t>
      </w:r>
      <w:r w:rsidRPr="002D41C6">
        <w:rPr>
          <w:rFonts w:eastAsia="Calibri"/>
        </w:rPr>
        <w:t>счёт</w:t>
      </w:r>
      <w:r w:rsidR="00BC0D51" w:rsidRPr="002D41C6">
        <w:rPr>
          <w:rFonts w:eastAsia="Calibri"/>
        </w:rPr>
        <w:t xml:space="preserve"> </w:t>
      </w:r>
      <w:r w:rsidR="002D41C6" w:rsidRPr="002D41C6">
        <w:rPr>
          <w:rFonts w:eastAsia="Calibri"/>
        </w:rPr>
        <w:t>собственных средств предприятия</w:t>
      </w:r>
      <w:r w:rsidRPr="002D41C6">
        <w:rPr>
          <w:rFonts w:eastAsia="Calibri"/>
        </w:rPr>
        <w:t>;</w:t>
      </w:r>
    </w:p>
    <w:p w:rsidR="001F5C27" w:rsidRPr="002D41C6" w:rsidRDefault="001F5C27" w:rsidP="00B567D7">
      <w:pPr>
        <w:pStyle w:val="a7"/>
        <w:numPr>
          <w:ilvl w:val="0"/>
          <w:numId w:val="21"/>
        </w:numPr>
        <w:rPr>
          <w:rFonts w:eastAsia="Calibri"/>
        </w:rPr>
      </w:pPr>
      <w:r w:rsidRPr="002D41C6">
        <w:rPr>
          <w:rFonts w:eastAsia="Calibri"/>
        </w:rPr>
        <w:t>в</w:t>
      </w:r>
      <w:r w:rsidR="00BC0D51" w:rsidRPr="002D41C6">
        <w:rPr>
          <w:rFonts w:eastAsia="Calibri"/>
        </w:rPr>
        <w:t xml:space="preserve"> </w:t>
      </w:r>
      <w:r w:rsidRPr="002D41C6">
        <w:rPr>
          <w:rFonts w:eastAsia="Calibri"/>
        </w:rPr>
        <w:t>сфере</w:t>
      </w:r>
      <w:r w:rsidR="00BC0D51" w:rsidRPr="002D41C6">
        <w:rPr>
          <w:rFonts w:eastAsia="Calibri"/>
        </w:rPr>
        <w:t xml:space="preserve"> </w:t>
      </w:r>
      <w:r w:rsidRPr="002D41C6">
        <w:rPr>
          <w:rFonts w:eastAsia="Calibri"/>
        </w:rPr>
        <w:t>сбора</w:t>
      </w:r>
      <w:r w:rsidR="00BC0D51" w:rsidRPr="002D41C6">
        <w:rPr>
          <w:rFonts w:eastAsia="Calibri"/>
        </w:rPr>
        <w:t xml:space="preserve"> </w:t>
      </w:r>
      <w:r w:rsidRPr="002D41C6">
        <w:rPr>
          <w:rFonts w:eastAsia="Calibri"/>
        </w:rPr>
        <w:t>и</w:t>
      </w:r>
      <w:r w:rsidR="00BC0D51" w:rsidRPr="002D41C6">
        <w:rPr>
          <w:rFonts w:eastAsia="Calibri"/>
        </w:rPr>
        <w:t xml:space="preserve"> </w:t>
      </w:r>
      <w:r w:rsidRPr="002D41C6">
        <w:rPr>
          <w:rFonts w:eastAsia="Calibri"/>
        </w:rPr>
        <w:t>транспортировки</w:t>
      </w:r>
      <w:r w:rsidR="00BC0D51" w:rsidRPr="002D41C6">
        <w:rPr>
          <w:rFonts w:eastAsia="Calibri"/>
        </w:rPr>
        <w:t xml:space="preserve"> </w:t>
      </w:r>
      <w:r w:rsidRPr="002D41C6">
        <w:rPr>
          <w:rFonts w:eastAsia="Calibri"/>
        </w:rPr>
        <w:t>твердых</w:t>
      </w:r>
      <w:r w:rsidR="00BC0D51" w:rsidRPr="002D41C6">
        <w:rPr>
          <w:rFonts w:eastAsia="Calibri"/>
        </w:rPr>
        <w:t xml:space="preserve"> </w:t>
      </w:r>
      <w:r w:rsidRPr="002D41C6">
        <w:rPr>
          <w:rFonts w:eastAsia="Calibri"/>
        </w:rPr>
        <w:t>коммунальных</w:t>
      </w:r>
      <w:r w:rsidR="00BC0D51" w:rsidRPr="002D41C6">
        <w:rPr>
          <w:rFonts w:eastAsia="Calibri"/>
        </w:rPr>
        <w:t xml:space="preserve"> </w:t>
      </w:r>
      <w:r w:rsidRPr="002D41C6">
        <w:rPr>
          <w:rFonts w:eastAsia="Calibri"/>
        </w:rPr>
        <w:t>отходов</w:t>
      </w:r>
      <w:r w:rsidR="00BC0D51" w:rsidRPr="002D41C6">
        <w:rPr>
          <w:rFonts w:eastAsia="Calibri"/>
        </w:rPr>
        <w:t xml:space="preserve"> </w:t>
      </w:r>
      <w:r w:rsidRPr="002D41C6">
        <w:rPr>
          <w:rFonts w:eastAsia="Calibri"/>
        </w:rPr>
        <w:t>финансирование</w:t>
      </w:r>
      <w:r w:rsidR="00BC0D51" w:rsidRPr="002D41C6">
        <w:rPr>
          <w:rFonts w:eastAsia="Calibri"/>
        </w:rPr>
        <w:t xml:space="preserve"> </w:t>
      </w:r>
      <w:r w:rsidRPr="002D41C6">
        <w:rPr>
          <w:rFonts w:eastAsia="Calibri"/>
        </w:rPr>
        <w:t>мероприятий</w:t>
      </w:r>
      <w:r w:rsidR="00BC0D51" w:rsidRPr="002D41C6">
        <w:rPr>
          <w:rFonts w:eastAsia="Calibri"/>
        </w:rPr>
        <w:t xml:space="preserve"> </w:t>
      </w:r>
      <w:r w:rsidRPr="002D41C6">
        <w:rPr>
          <w:rFonts w:eastAsia="Calibri"/>
        </w:rPr>
        <w:t>планируется,</w:t>
      </w:r>
      <w:r w:rsidR="00BC0D51" w:rsidRPr="002D41C6">
        <w:rPr>
          <w:rFonts w:eastAsia="Calibri"/>
        </w:rPr>
        <w:t xml:space="preserve"> </w:t>
      </w:r>
      <w:r w:rsidRPr="002D41C6">
        <w:rPr>
          <w:rFonts w:eastAsia="Calibri"/>
        </w:rPr>
        <w:t>в</w:t>
      </w:r>
      <w:r w:rsidR="00BC0D51" w:rsidRPr="002D41C6">
        <w:rPr>
          <w:rFonts w:eastAsia="Calibri"/>
        </w:rPr>
        <w:t xml:space="preserve"> </w:t>
      </w:r>
      <w:r w:rsidRPr="002D41C6">
        <w:rPr>
          <w:rFonts w:eastAsia="Calibri"/>
        </w:rPr>
        <w:t>основном,</w:t>
      </w:r>
      <w:r w:rsidR="00BC0D51" w:rsidRPr="002D41C6">
        <w:rPr>
          <w:rFonts w:eastAsia="Calibri"/>
        </w:rPr>
        <w:t xml:space="preserve"> </w:t>
      </w:r>
      <w:r w:rsidRPr="002D41C6">
        <w:rPr>
          <w:rFonts w:eastAsia="Calibri"/>
        </w:rPr>
        <w:t>за</w:t>
      </w:r>
      <w:r w:rsidR="00BC0D51" w:rsidRPr="002D41C6">
        <w:rPr>
          <w:rFonts w:eastAsia="Calibri"/>
        </w:rPr>
        <w:t xml:space="preserve"> </w:t>
      </w:r>
      <w:r w:rsidRPr="002D41C6">
        <w:rPr>
          <w:rFonts w:eastAsia="Calibri"/>
        </w:rPr>
        <w:t>счёт</w:t>
      </w:r>
      <w:r w:rsidR="00BC0D51" w:rsidRPr="002D41C6">
        <w:rPr>
          <w:rFonts w:eastAsia="Calibri"/>
        </w:rPr>
        <w:t xml:space="preserve"> </w:t>
      </w:r>
      <w:r w:rsidRPr="002D41C6">
        <w:rPr>
          <w:rFonts w:eastAsia="Calibri"/>
        </w:rPr>
        <w:t>средств</w:t>
      </w:r>
      <w:r w:rsidR="00BC0D51" w:rsidRPr="002D41C6">
        <w:rPr>
          <w:rFonts w:eastAsia="Calibri"/>
        </w:rPr>
        <w:t xml:space="preserve"> </w:t>
      </w:r>
      <w:r w:rsidR="00ED1818" w:rsidRPr="002D41C6">
        <w:rPr>
          <w:rFonts w:eastAsia="Calibri"/>
        </w:rPr>
        <w:t>областного бюджет</w:t>
      </w:r>
      <w:r w:rsidR="00A35766" w:rsidRPr="002D41C6">
        <w:rPr>
          <w:rFonts w:eastAsia="Calibri"/>
        </w:rPr>
        <w:t>а</w:t>
      </w:r>
      <w:r w:rsidRPr="002D41C6">
        <w:rPr>
          <w:rFonts w:eastAsia="Calibri"/>
        </w:rPr>
        <w:t>;</w:t>
      </w:r>
    </w:p>
    <w:p w:rsidR="001F5C27" w:rsidRPr="002D41C6" w:rsidRDefault="001F5C27" w:rsidP="00B567D7">
      <w:pPr>
        <w:pStyle w:val="a7"/>
        <w:numPr>
          <w:ilvl w:val="0"/>
          <w:numId w:val="21"/>
        </w:numPr>
        <w:rPr>
          <w:rFonts w:eastAsia="Calibri"/>
        </w:rPr>
      </w:pPr>
      <w:bookmarkStart w:id="127" w:name="_Hlk30559739"/>
      <w:r w:rsidRPr="002D41C6">
        <w:rPr>
          <w:rFonts w:eastAsia="Calibri"/>
        </w:rPr>
        <w:t>для</w:t>
      </w:r>
      <w:r w:rsidR="00BC0D51" w:rsidRPr="002D41C6">
        <w:rPr>
          <w:rFonts w:eastAsia="Calibri"/>
        </w:rPr>
        <w:t xml:space="preserve"> </w:t>
      </w:r>
      <w:r w:rsidRPr="002D41C6">
        <w:rPr>
          <w:rFonts w:eastAsia="Calibri"/>
        </w:rPr>
        <w:t>финансирования</w:t>
      </w:r>
      <w:r w:rsidR="00BC0D51" w:rsidRPr="002D41C6">
        <w:rPr>
          <w:rFonts w:eastAsia="Calibri"/>
        </w:rPr>
        <w:t xml:space="preserve"> </w:t>
      </w:r>
      <w:r w:rsidRPr="002D41C6">
        <w:rPr>
          <w:rFonts w:eastAsia="Calibri"/>
        </w:rPr>
        <w:t>мероприятий</w:t>
      </w:r>
      <w:r w:rsidR="00BC0D51" w:rsidRPr="002D41C6">
        <w:rPr>
          <w:rFonts w:eastAsia="Calibri"/>
        </w:rPr>
        <w:t xml:space="preserve"> </w:t>
      </w:r>
      <w:r w:rsidRPr="002D41C6">
        <w:rPr>
          <w:rFonts w:eastAsia="Calibri"/>
        </w:rPr>
        <w:t>в</w:t>
      </w:r>
      <w:r w:rsidR="00BC0D51" w:rsidRPr="002D41C6">
        <w:rPr>
          <w:rFonts w:eastAsia="Calibri"/>
        </w:rPr>
        <w:t xml:space="preserve"> </w:t>
      </w:r>
      <w:r w:rsidRPr="002D41C6">
        <w:rPr>
          <w:rFonts w:eastAsia="Calibri"/>
        </w:rPr>
        <w:t>сфере</w:t>
      </w:r>
      <w:r w:rsidR="00BC0D51" w:rsidRPr="002D41C6">
        <w:rPr>
          <w:rFonts w:eastAsia="Calibri"/>
        </w:rPr>
        <w:t xml:space="preserve"> </w:t>
      </w:r>
      <w:r w:rsidRPr="002D41C6">
        <w:rPr>
          <w:rFonts w:eastAsia="Calibri"/>
        </w:rPr>
        <w:t>водоснабжения</w:t>
      </w:r>
      <w:r w:rsidR="002D41C6" w:rsidRPr="002D41C6">
        <w:rPr>
          <w:rFonts w:eastAsia="Calibri"/>
        </w:rPr>
        <w:t xml:space="preserve"> и водоотведения</w:t>
      </w:r>
      <w:r w:rsidR="00BC0D51" w:rsidRPr="002D41C6">
        <w:rPr>
          <w:rFonts w:eastAsia="Calibri"/>
        </w:rPr>
        <w:t xml:space="preserve"> </w:t>
      </w:r>
      <w:r w:rsidRPr="002D41C6">
        <w:rPr>
          <w:rFonts w:eastAsia="Calibri"/>
        </w:rPr>
        <w:t>рекомендуется</w:t>
      </w:r>
      <w:r w:rsidR="00BC0D51" w:rsidRPr="002D41C6">
        <w:rPr>
          <w:rFonts w:eastAsia="Calibri"/>
        </w:rPr>
        <w:t xml:space="preserve"> </w:t>
      </w:r>
      <w:r w:rsidRPr="002D41C6">
        <w:rPr>
          <w:rFonts w:eastAsia="Calibri"/>
        </w:rPr>
        <w:t>использование</w:t>
      </w:r>
      <w:r w:rsidR="00BC0D51" w:rsidRPr="002D41C6">
        <w:rPr>
          <w:rFonts w:eastAsia="Calibri"/>
        </w:rPr>
        <w:t xml:space="preserve"> </w:t>
      </w:r>
      <w:r w:rsidR="002D41C6" w:rsidRPr="002D41C6">
        <w:rPr>
          <w:rFonts w:eastAsia="Calibri"/>
        </w:rPr>
        <w:t>собственных средств предприятия;</w:t>
      </w:r>
    </w:p>
    <w:bookmarkEnd w:id="127"/>
    <w:p w:rsidR="002D41C6" w:rsidRPr="002D41C6" w:rsidRDefault="002D41C6" w:rsidP="00B567D7">
      <w:pPr>
        <w:pStyle w:val="a7"/>
        <w:numPr>
          <w:ilvl w:val="0"/>
          <w:numId w:val="21"/>
        </w:numPr>
        <w:rPr>
          <w:rFonts w:eastAsia="Calibri"/>
        </w:rPr>
      </w:pPr>
      <w:r w:rsidRPr="002D41C6">
        <w:rPr>
          <w:rFonts w:eastAsia="Calibri"/>
        </w:rPr>
        <w:t>для финансирования мероприятий в сфере электроснабжения рекомендуется использование собственных средств предприятия.</w:t>
      </w:r>
    </w:p>
    <w:p w:rsidR="005C12BF" w:rsidRDefault="005C12BF" w:rsidP="005C12BF">
      <w:pPr>
        <w:pStyle w:val="a7"/>
        <w:sectPr w:rsidR="005C12BF" w:rsidSect="009D4106">
          <w:pgSz w:w="11906" w:h="16838"/>
          <w:pgMar w:top="510" w:right="510" w:bottom="510" w:left="1361" w:header="708" w:footer="708" w:gutter="0"/>
          <w:cols w:space="708"/>
          <w:docGrid w:linePitch="360"/>
        </w:sectPr>
      </w:pPr>
    </w:p>
    <w:p w:rsidR="00ED1818" w:rsidRPr="00ED1818" w:rsidRDefault="00ED1818" w:rsidP="002D694C">
      <w:pPr>
        <w:pStyle w:val="a7"/>
        <w:ind w:firstLine="0"/>
        <w:rPr>
          <w:rFonts w:eastAsia="Calibri"/>
        </w:rPr>
      </w:pPr>
      <w:r w:rsidRPr="00ED1818">
        <w:rPr>
          <w:rFonts w:eastAsia="Calibri"/>
        </w:rPr>
        <w:lastRenderedPageBreak/>
        <w:t>Таблица 13.1.</w:t>
      </w:r>
      <w:r w:rsidRPr="00ED1818">
        <w:rPr>
          <w:rFonts w:asciiTheme="minorHAnsi" w:eastAsia="Calibri" w:hAnsiTheme="minorHAnsi" w:cstheme="minorBidi"/>
          <w:sz w:val="22"/>
          <w:szCs w:val="22"/>
          <w:lang w:eastAsia="en-US"/>
        </w:rPr>
        <w:t xml:space="preserve"> </w:t>
      </w:r>
      <w:r w:rsidRPr="00ED1818">
        <w:rPr>
          <w:rFonts w:eastAsia="Calibri"/>
        </w:rPr>
        <w:t>План мероприятий и финансовые потребности</w:t>
      </w:r>
    </w:p>
    <w:tbl>
      <w:tblPr>
        <w:tblW w:w="2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
        <w:gridCol w:w="4460"/>
        <w:gridCol w:w="1624"/>
        <w:gridCol w:w="1497"/>
        <w:gridCol w:w="1092"/>
        <w:gridCol w:w="940"/>
        <w:gridCol w:w="940"/>
        <w:gridCol w:w="940"/>
        <w:gridCol w:w="940"/>
        <w:gridCol w:w="940"/>
        <w:gridCol w:w="940"/>
        <w:gridCol w:w="940"/>
        <w:gridCol w:w="940"/>
        <w:gridCol w:w="940"/>
        <w:gridCol w:w="940"/>
        <w:gridCol w:w="2325"/>
      </w:tblGrid>
      <w:tr w:rsidR="001D37E0" w:rsidRPr="001D37E0" w:rsidTr="00680928">
        <w:trPr>
          <w:trHeight w:val="20"/>
          <w:tblHeader/>
        </w:trPr>
        <w:tc>
          <w:tcPr>
            <w:tcW w:w="919"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№пп</w:t>
            </w:r>
          </w:p>
        </w:tc>
        <w:tc>
          <w:tcPr>
            <w:tcW w:w="4460"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Наименование мероприятий</w:t>
            </w:r>
          </w:p>
        </w:tc>
        <w:tc>
          <w:tcPr>
            <w:tcW w:w="1624"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Сроки мероприятий, года</w:t>
            </w:r>
          </w:p>
        </w:tc>
        <w:tc>
          <w:tcPr>
            <w:tcW w:w="1497"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Необходимые капитальные затраты, млн руб.</w:t>
            </w:r>
          </w:p>
        </w:tc>
        <w:tc>
          <w:tcPr>
            <w:tcW w:w="1092"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2020</w:t>
            </w:r>
          </w:p>
        </w:tc>
        <w:tc>
          <w:tcPr>
            <w:tcW w:w="940"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2021</w:t>
            </w:r>
          </w:p>
        </w:tc>
        <w:tc>
          <w:tcPr>
            <w:tcW w:w="940"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2022</w:t>
            </w:r>
          </w:p>
        </w:tc>
        <w:tc>
          <w:tcPr>
            <w:tcW w:w="940"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2023</w:t>
            </w:r>
          </w:p>
        </w:tc>
        <w:tc>
          <w:tcPr>
            <w:tcW w:w="940"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2024</w:t>
            </w:r>
          </w:p>
        </w:tc>
        <w:tc>
          <w:tcPr>
            <w:tcW w:w="940"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2025</w:t>
            </w:r>
          </w:p>
        </w:tc>
        <w:tc>
          <w:tcPr>
            <w:tcW w:w="940"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2026</w:t>
            </w:r>
          </w:p>
        </w:tc>
        <w:tc>
          <w:tcPr>
            <w:tcW w:w="940"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2027</w:t>
            </w:r>
          </w:p>
        </w:tc>
        <w:tc>
          <w:tcPr>
            <w:tcW w:w="940"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2028</w:t>
            </w:r>
          </w:p>
        </w:tc>
        <w:tc>
          <w:tcPr>
            <w:tcW w:w="940"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2029</w:t>
            </w:r>
          </w:p>
        </w:tc>
        <w:tc>
          <w:tcPr>
            <w:tcW w:w="940"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2030</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Источник финансирования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w:t>
            </w:r>
          </w:p>
        </w:tc>
        <w:tc>
          <w:tcPr>
            <w:tcW w:w="20398" w:type="dxa"/>
            <w:gridSpan w:val="15"/>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Система электроснабжения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1.1.</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Реконструкция ВЛ-0,4кВ на территории города Завитинска</w:t>
            </w:r>
          </w:p>
        </w:tc>
        <w:tc>
          <w:tcPr>
            <w:tcW w:w="1624"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2021-2030</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15,800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1,580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1,580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1,580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1,580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1,580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1,580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1,580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1,580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1,580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1,580</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1.2.</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Реконструкция ТП на территории городского поселения</w:t>
            </w:r>
          </w:p>
        </w:tc>
        <w:tc>
          <w:tcPr>
            <w:tcW w:w="1624"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2024, 2026, 2028</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8,500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2,500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2,500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3,500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1.3.</w:t>
            </w:r>
          </w:p>
        </w:tc>
        <w:tc>
          <w:tcPr>
            <w:tcW w:w="4460" w:type="dxa"/>
            <w:shd w:val="clear" w:color="auto" w:fill="auto"/>
            <w:noWrap/>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Подключение новых абонентов</w:t>
            </w:r>
          </w:p>
        </w:tc>
        <w:tc>
          <w:tcPr>
            <w:tcW w:w="1624"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2021-2030</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5,000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Плата за подключение</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4460" w:type="dxa"/>
            <w:shd w:val="clear" w:color="auto" w:fill="auto"/>
            <w:noWrap/>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Итого по системе электроснабжения</w:t>
            </w:r>
          </w:p>
        </w:tc>
        <w:tc>
          <w:tcPr>
            <w:tcW w:w="1624"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29,300</w:t>
            </w:r>
          </w:p>
        </w:tc>
        <w:tc>
          <w:tcPr>
            <w:tcW w:w="1092"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4,580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4,580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5,580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2,080</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w:t>
            </w:r>
          </w:p>
        </w:tc>
        <w:tc>
          <w:tcPr>
            <w:tcW w:w="20398" w:type="dxa"/>
            <w:gridSpan w:val="15"/>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Система теплоснабжения</w:t>
            </w:r>
          </w:p>
        </w:tc>
      </w:tr>
      <w:tr w:rsidR="001D37E0" w:rsidRPr="001D37E0" w:rsidTr="00680928">
        <w:trPr>
          <w:trHeight w:val="20"/>
        </w:trPr>
        <w:tc>
          <w:tcPr>
            <w:tcW w:w="919" w:type="dxa"/>
            <w:shd w:val="clear" w:color="auto" w:fill="auto"/>
            <w:noWrap/>
            <w:vAlign w:val="bottom"/>
            <w:hideMark/>
          </w:tcPr>
          <w:p w:rsidR="001D37E0" w:rsidRPr="001D37E0" w:rsidRDefault="002C40DB"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 №1.Замена дымососа ДН-9 на аналогичный</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2020</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0,125</w:t>
            </w:r>
          </w:p>
        </w:tc>
        <w:tc>
          <w:tcPr>
            <w:tcW w:w="1092"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0,125</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680928" w:rsidRPr="001D37E0" w:rsidTr="00680928">
        <w:trPr>
          <w:trHeight w:val="20"/>
        </w:trPr>
        <w:tc>
          <w:tcPr>
            <w:tcW w:w="919" w:type="dxa"/>
            <w:shd w:val="clear" w:color="auto" w:fill="auto"/>
            <w:noWrap/>
            <w:vAlign w:val="bottom"/>
          </w:tcPr>
          <w:p w:rsidR="00680928" w:rsidRDefault="00680928"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4460" w:type="dxa"/>
            <w:shd w:val="clear" w:color="auto" w:fill="auto"/>
          </w:tcPr>
          <w:p w:rsidR="00680928" w:rsidRPr="004D203F" w:rsidRDefault="00680928"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 №1. Устройство площадки для временного хранения отходов</w:t>
            </w:r>
          </w:p>
        </w:tc>
        <w:tc>
          <w:tcPr>
            <w:tcW w:w="1624" w:type="dxa"/>
            <w:shd w:val="clear" w:color="auto" w:fill="auto"/>
            <w:noWrap/>
            <w:vAlign w:val="center"/>
          </w:tcPr>
          <w:p w:rsidR="00680928" w:rsidRPr="004D203F" w:rsidRDefault="00680928"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c>
          <w:tcPr>
            <w:tcW w:w="1497" w:type="dxa"/>
            <w:shd w:val="clear" w:color="auto" w:fill="auto"/>
            <w:noWrap/>
            <w:vAlign w:val="bottom"/>
          </w:tcPr>
          <w:p w:rsidR="00680928" w:rsidRPr="004D203F" w:rsidRDefault="0068092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0,8</w:t>
            </w:r>
          </w:p>
        </w:tc>
        <w:tc>
          <w:tcPr>
            <w:tcW w:w="1092" w:type="dxa"/>
            <w:shd w:val="clear" w:color="auto" w:fill="auto"/>
            <w:noWrap/>
            <w:vAlign w:val="bottom"/>
          </w:tcPr>
          <w:p w:rsidR="00680928" w:rsidRPr="004D203F" w:rsidRDefault="0068092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0,8</w:t>
            </w:r>
          </w:p>
        </w:tc>
        <w:tc>
          <w:tcPr>
            <w:tcW w:w="940" w:type="dxa"/>
            <w:shd w:val="clear" w:color="auto" w:fill="auto"/>
            <w:noWrap/>
            <w:vAlign w:val="bottom"/>
          </w:tcPr>
          <w:p w:rsidR="00680928" w:rsidRPr="004D203F" w:rsidRDefault="00680928"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680928" w:rsidRPr="001D37E0" w:rsidRDefault="0068092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680928" w:rsidRPr="001D37E0" w:rsidRDefault="0068092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680928" w:rsidRPr="001D37E0" w:rsidRDefault="0068092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680928" w:rsidRPr="001D37E0" w:rsidRDefault="0068092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680928" w:rsidRPr="001D37E0" w:rsidRDefault="0068092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680928" w:rsidRPr="001D37E0" w:rsidRDefault="0068092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680928" w:rsidRPr="001D37E0" w:rsidRDefault="0068092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680928" w:rsidRPr="001D37E0" w:rsidRDefault="0068092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680928" w:rsidRPr="001D37E0" w:rsidRDefault="00680928" w:rsidP="001D37E0">
            <w:pPr>
              <w:spacing w:after="0" w:line="240" w:lineRule="auto"/>
              <w:rPr>
                <w:rFonts w:ascii="Times New Roman" w:eastAsia="Times New Roman" w:hAnsi="Times New Roman" w:cs="Times New Roman"/>
                <w:color w:val="000000"/>
                <w:sz w:val="24"/>
                <w:szCs w:val="24"/>
                <w:lang w:eastAsia="ru-RU"/>
              </w:rPr>
            </w:pPr>
          </w:p>
        </w:tc>
        <w:tc>
          <w:tcPr>
            <w:tcW w:w="2325" w:type="dxa"/>
            <w:shd w:val="clear" w:color="auto" w:fill="auto"/>
            <w:vAlign w:val="center"/>
          </w:tcPr>
          <w:p w:rsidR="00680928" w:rsidRPr="001D37E0" w:rsidRDefault="00680928" w:rsidP="001D37E0">
            <w:pPr>
              <w:spacing w:after="0" w:line="240" w:lineRule="auto"/>
              <w:jc w:val="center"/>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Собственные средства предприятия</w:t>
            </w:r>
          </w:p>
        </w:tc>
      </w:tr>
      <w:tr w:rsidR="001D37E0" w:rsidRPr="001D37E0" w:rsidTr="00680928">
        <w:trPr>
          <w:trHeight w:val="686"/>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2.3</w:t>
            </w:r>
          </w:p>
        </w:tc>
        <w:tc>
          <w:tcPr>
            <w:tcW w:w="4460" w:type="dxa"/>
            <w:shd w:val="clear" w:color="auto" w:fill="auto"/>
            <w:hideMark/>
          </w:tcPr>
          <w:p w:rsidR="001D37E0" w:rsidRPr="004D203F" w:rsidRDefault="00680928"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 №1.Замена сетевого насоса Д320-50а</w:t>
            </w:r>
          </w:p>
        </w:tc>
        <w:tc>
          <w:tcPr>
            <w:tcW w:w="1624" w:type="dxa"/>
            <w:shd w:val="clear" w:color="auto" w:fill="auto"/>
            <w:noWrap/>
            <w:vAlign w:val="center"/>
            <w:hideMark/>
          </w:tcPr>
          <w:p w:rsidR="001D37E0" w:rsidRPr="004D203F" w:rsidRDefault="00680928"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2021</w:t>
            </w:r>
          </w:p>
        </w:tc>
        <w:tc>
          <w:tcPr>
            <w:tcW w:w="1497" w:type="dxa"/>
            <w:shd w:val="clear" w:color="auto" w:fill="auto"/>
            <w:noWrap/>
            <w:vAlign w:val="bottom"/>
            <w:hideMark/>
          </w:tcPr>
          <w:p w:rsidR="001D37E0" w:rsidRPr="004D203F" w:rsidRDefault="0068092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0,235</w:t>
            </w:r>
          </w:p>
        </w:tc>
        <w:tc>
          <w:tcPr>
            <w:tcW w:w="1092" w:type="dxa"/>
            <w:shd w:val="clear" w:color="auto" w:fill="auto"/>
            <w:noWrap/>
            <w:vAlign w:val="bottom"/>
            <w:hideMark/>
          </w:tcPr>
          <w:p w:rsidR="001D37E0" w:rsidRPr="004D203F" w:rsidRDefault="0068092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0,235</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2.4</w:t>
            </w:r>
          </w:p>
        </w:tc>
        <w:tc>
          <w:tcPr>
            <w:tcW w:w="4460" w:type="dxa"/>
            <w:shd w:val="clear" w:color="auto" w:fill="auto"/>
            <w:hideMark/>
          </w:tcPr>
          <w:p w:rsidR="001D37E0" w:rsidRPr="004D203F" w:rsidRDefault="00680928"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 №1.Замена насоса подпиточного К 45/30</w:t>
            </w:r>
          </w:p>
        </w:tc>
        <w:tc>
          <w:tcPr>
            <w:tcW w:w="1624" w:type="dxa"/>
            <w:shd w:val="clear" w:color="auto" w:fill="auto"/>
            <w:noWrap/>
            <w:vAlign w:val="center"/>
            <w:hideMark/>
          </w:tcPr>
          <w:p w:rsidR="001D37E0" w:rsidRPr="004D203F" w:rsidRDefault="001D37E0"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2021</w:t>
            </w:r>
          </w:p>
        </w:tc>
        <w:tc>
          <w:tcPr>
            <w:tcW w:w="1497" w:type="dxa"/>
            <w:shd w:val="clear" w:color="auto" w:fill="auto"/>
            <w:noWrap/>
            <w:vAlign w:val="bottom"/>
            <w:hideMark/>
          </w:tcPr>
          <w:p w:rsidR="001D37E0" w:rsidRPr="004D203F" w:rsidRDefault="0068092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0,06</w:t>
            </w:r>
          </w:p>
        </w:tc>
        <w:tc>
          <w:tcPr>
            <w:tcW w:w="1092"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83173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0,06</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2.5</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 №1.Замена дымососа ДН-9 на аналогичный</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2021</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0,125</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0,125</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2.8</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 №1.Замена ШЗУ для 5 котлов КВМ-2б</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2023-2024</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5,000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2,500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2,500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2.9</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 №3.Замена котла 1,16б на аналогичный</w:t>
            </w:r>
          </w:p>
        </w:tc>
        <w:tc>
          <w:tcPr>
            <w:tcW w:w="1624" w:type="dxa"/>
            <w:shd w:val="clear" w:color="auto" w:fill="auto"/>
            <w:noWrap/>
            <w:vAlign w:val="center"/>
            <w:hideMark/>
          </w:tcPr>
          <w:p w:rsidR="001D37E0" w:rsidRPr="001D37E0" w:rsidRDefault="00661372" w:rsidP="001D37E0">
            <w:pPr>
              <w:spacing w:after="0" w:line="240" w:lineRule="auto"/>
              <w:jc w:val="center"/>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2021</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0,700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0,700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2.10</w:t>
            </w:r>
          </w:p>
        </w:tc>
        <w:tc>
          <w:tcPr>
            <w:tcW w:w="4460" w:type="dxa"/>
            <w:shd w:val="clear" w:color="auto" w:fill="auto"/>
            <w:hideMark/>
          </w:tcPr>
          <w:p w:rsidR="001D37E0" w:rsidRPr="004D203F" w:rsidRDefault="001D37E0" w:rsidP="00661372">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 №3.Замена дымососа ДН-</w:t>
            </w:r>
            <w:r w:rsidR="00661372" w:rsidRPr="004D203F">
              <w:rPr>
                <w:rFonts w:ascii="Times New Roman" w:eastAsia="Times New Roman" w:hAnsi="Times New Roman" w:cs="Times New Roman"/>
                <w:color w:val="00B050"/>
                <w:sz w:val="24"/>
                <w:szCs w:val="24"/>
                <w:lang w:eastAsia="ru-RU"/>
              </w:rPr>
              <w:t>8</w:t>
            </w:r>
          </w:p>
        </w:tc>
        <w:tc>
          <w:tcPr>
            <w:tcW w:w="1624" w:type="dxa"/>
            <w:shd w:val="clear" w:color="auto" w:fill="auto"/>
            <w:noWrap/>
            <w:vAlign w:val="center"/>
            <w:hideMark/>
          </w:tcPr>
          <w:p w:rsidR="001D37E0" w:rsidRPr="004D203F" w:rsidRDefault="001D37E0"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w:t>
            </w:r>
            <w:r w:rsidR="00661372" w:rsidRPr="004D203F">
              <w:rPr>
                <w:rFonts w:ascii="Times New Roman" w:eastAsia="Times New Roman" w:hAnsi="Times New Roman" w:cs="Times New Roman"/>
                <w:color w:val="00B050"/>
                <w:sz w:val="24"/>
                <w:szCs w:val="24"/>
                <w:lang w:eastAsia="ru-RU"/>
              </w:rPr>
              <w:t>021</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0,095</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0,095</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2.12</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 №3.Замена вентилятора ВЦ14-46/2,5 на аналогичный</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2025</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0,050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0,050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2.13</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 №3.Установка оборудования для очистки уходящих газов</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2025</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0,800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0,800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2.16</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 №1. Установка частотных приводов для насосов</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2026</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0,300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0,300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lastRenderedPageBreak/>
              <w:t>2.17</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Замена участков тепловой сети, с устройство тепловых камер. Котельная №1. Замена трассы Ду219 протяженностью 35м. Узел 1 - узел 3.1.</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2025</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0,300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0,300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2.18</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Замена участков тепловой сети, с устройство тепловых камер. Котельная №1. Замена трассы Ду100мм на 80мм протяженностью 40м. Узел 3.18 - узел 3.22.</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2021</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0,350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0,350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2.19</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Замена участков тепловой сети, с устройство тепловых камер. Котельная №1. Замена трассы Ду50мм на 76мм протяженностью 32м. Узел 1.4 - узел 1.5.</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2022</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0,250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0,250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2.20</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Замена участков тепловой сети, с устройство тепловых камер. Котельная №3. Замена трассы Ду100мм протяженностью 60м. Узел 1.5 - узел 1.6.</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2020</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1092"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2.21</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Замена участков тепловой сети. Котельная №2. Замена трассы Ду500мм - 300м, ул. Солнечная Ду50мм - 230м, ул</w:t>
            </w:r>
            <w:r w:rsidR="00E61AA8">
              <w:rPr>
                <w:rFonts w:ascii="Times New Roman" w:eastAsia="Times New Roman" w:hAnsi="Times New Roman" w:cs="Times New Roman"/>
                <w:color w:val="000000"/>
                <w:sz w:val="24"/>
                <w:szCs w:val="24"/>
                <w:lang w:eastAsia="ru-RU"/>
              </w:rPr>
              <w:t>. С</w:t>
            </w:r>
            <w:r w:rsidRPr="001D37E0">
              <w:rPr>
                <w:rFonts w:ascii="Times New Roman" w:eastAsia="Times New Roman" w:hAnsi="Times New Roman" w:cs="Times New Roman"/>
                <w:color w:val="000000"/>
                <w:sz w:val="24"/>
                <w:szCs w:val="24"/>
                <w:lang w:eastAsia="ru-RU"/>
              </w:rPr>
              <w:t>тепная, Ду100мм - 240м</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2020</w:t>
            </w:r>
          </w:p>
        </w:tc>
        <w:tc>
          <w:tcPr>
            <w:tcW w:w="1497" w:type="dxa"/>
            <w:shd w:val="clear" w:color="auto" w:fill="auto"/>
            <w:noWrap/>
            <w:vAlign w:val="bottom"/>
            <w:hideMark/>
          </w:tcPr>
          <w:p w:rsidR="001D37E0" w:rsidRPr="004D203F" w:rsidRDefault="009D1710"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1,000</w:t>
            </w:r>
          </w:p>
        </w:tc>
        <w:tc>
          <w:tcPr>
            <w:tcW w:w="1092" w:type="dxa"/>
            <w:shd w:val="clear" w:color="auto" w:fill="auto"/>
            <w:noWrap/>
            <w:vAlign w:val="bottom"/>
            <w:hideMark/>
          </w:tcPr>
          <w:p w:rsidR="001D37E0" w:rsidRPr="004D203F" w:rsidRDefault="009D1710"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1,000</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2.23</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Замена участков тепловой сети. Котельная №2. Замена трассы ул. Мухинская Ду150мм-500м</w:t>
            </w:r>
          </w:p>
        </w:tc>
        <w:tc>
          <w:tcPr>
            <w:tcW w:w="1624" w:type="dxa"/>
            <w:shd w:val="clear" w:color="auto" w:fill="auto"/>
            <w:noWrap/>
            <w:vAlign w:val="center"/>
            <w:hideMark/>
          </w:tcPr>
          <w:p w:rsidR="001D37E0" w:rsidRPr="001D37E0" w:rsidRDefault="009D1710" w:rsidP="001D37E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1497" w:type="dxa"/>
            <w:shd w:val="clear" w:color="auto" w:fill="auto"/>
            <w:noWrap/>
            <w:vAlign w:val="bottom"/>
            <w:hideMark/>
          </w:tcPr>
          <w:p w:rsidR="001D37E0" w:rsidRPr="004D203F" w:rsidRDefault="009D1710"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0,700</w:t>
            </w:r>
          </w:p>
        </w:tc>
        <w:tc>
          <w:tcPr>
            <w:tcW w:w="1092"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r w:rsidR="009D1710" w:rsidRPr="004D203F">
              <w:rPr>
                <w:rFonts w:ascii="Times New Roman" w:eastAsia="Times New Roman" w:hAnsi="Times New Roman" w:cs="Times New Roman"/>
                <w:color w:val="00B050"/>
                <w:sz w:val="24"/>
                <w:szCs w:val="24"/>
                <w:lang w:eastAsia="ru-RU"/>
              </w:rPr>
              <w:t>0,700</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jc w:val="right"/>
              <w:rPr>
                <w:rFonts w:ascii="Times New Roman" w:eastAsia="Times New Roman" w:hAnsi="Times New Roman" w:cs="Times New Roman"/>
                <w:color w:val="00B050"/>
                <w:sz w:val="24"/>
                <w:szCs w:val="24"/>
                <w:lang w:eastAsia="ru-RU"/>
              </w:rPr>
            </w:pP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2.24</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котельной№2. Замена углеподачи и бункеров накопителей - 2единицы</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2025-2026</w:t>
            </w:r>
          </w:p>
        </w:tc>
        <w:tc>
          <w:tcPr>
            <w:tcW w:w="1497" w:type="dxa"/>
            <w:shd w:val="clear" w:color="auto" w:fill="auto"/>
            <w:noWrap/>
            <w:vAlign w:val="bottom"/>
            <w:hideMark/>
          </w:tcPr>
          <w:p w:rsidR="001D37E0" w:rsidRPr="004D203F" w:rsidRDefault="009D1710"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1,407</w:t>
            </w:r>
          </w:p>
        </w:tc>
        <w:tc>
          <w:tcPr>
            <w:tcW w:w="1092"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9D1710"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0,7035</w:t>
            </w:r>
          </w:p>
        </w:tc>
        <w:tc>
          <w:tcPr>
            <w:tcW w:w="940" w:type="dxa"/>
            <w:shd w:val="clear" w:color="auto" w:fill="auto"/>
            <w:noWrap/>
            <w:vAlign w:val="bottom"/>
            <w:hideMark/>
          </w:tcPr>
          <w:p w:rsidR="001D37E0" w:rsidRPr="004D203F" w:rsidRDefault="009D1710"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0,7035</w:t>
            </w:r>
          </w:p>
        </w:tc>
        <w:tc>
          <w:tcPr>
            <w:tcW w:w="940" w:type="dxa"/>
            <w:shd w:val="clear" w:color="auto" w:fill="auto"/>
            <w:noWrap/>
            <w:vAlign w:val="bottom"/>
            <w:hideMark/>
          </w:tcPr>
          <w:p w:rsidR="001D37E0" w:rsidRPr="00856348" w:rsidRDefault="001D37E0" w:rsidP="001D37E0">
            <w:pPr>
              <w:spacing w:after="0" w:line="240" w:lineRule="auto"/>
              <w:rPr>
                <w:rFonts w:ascii="Times New Roman" w:eastAsia="Times New Roman" w:hAnsi="Times New Roman" w:cs="Times New Roman"/>
                <w:color w:val="FF0000"/>
                <w:sz w:val="24"/>
                <w:szCs w:val="24"/>
                <w:lang w:eastAsia="ru-RU"/>
              </w:rPr>
            </w:pPr>
            <w:r w:rsidRPr="00856348">
              <w:rPr>
                <w:rFonts w:ascii="Times New Roman" w:eastAsia="Times New Roman" w:hAnsi="Times New Roman" w:cs="Times New Roman"/>
                <w:color w:val="FF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2.25</w:t>
            </w:r>
          </w:p>
        </w:tc>
        <w:tc>
          <w:tcPr>
            <w:tcW w:w="4460" w:type="dxa"/>
            <w:shd w:val="clear" w:color="auto" w:fill="auto"/>
            <w:hideMark/>
          </w:tcPr>
          <w:p w:rsidR="001D37E0" w:rsidRPr="004D203F" w:rsidRDefault="001D37E0" w:rsidP="00856348">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w:t>
            </w:r>
            <w:r w:rsidR="00856348" w:rsidRPr="004D203F">
              <w:rPr>
                <w:rFonts w:ascii="Times New Roman" w:eastAsia="Times New Roman" w:hAnsi="Times New Roman" w:cs="Times New Roman"/>
                <w:color w:val="00B050"/>
                <w:sz w:val="24"/>
                <w:szCs w:val="24"/>
                <w:lang w:eastAsia="ru-RU"/>
              </w:rPr>
              <w:t>2.Замена котла КВ-0,25, на аналогичный</w:t>
            </w:r>
          </w:p>
        </w:tc>
        <w:tc>
          <w:tcPr>
            <w:tcW w:w="1624" w:type="dxa"/>
            <w:shd w:val="clear" w:color="auto" w:fill="auto"/>
            <w:noWrap/>
            <w:vAlign w:val="center"/>
            <w:hideMark/>
          </w:tcPr>
          <w:p w:rsidR="001D37E0" w:rsidRPr="004D203F" w:rsidRDefault="001D37E0"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w:t>
            </w:r>
            <w:r w:rsidR="00856348" w:rsidRPr="004D203F">
              <w:rPr>
                <w:rFonts w:ascii="Times New Roman" w:eastAsia="Times New Roman" w:hAnsi="Times New Roman" w:cs="Times New Roman"/>
                <w:color w:val="00B050"/>
                <w:sz w:val="24"/>
                <w:szCs w:val="24"/>
                <w:lang w:eastAsia="ru-RU"/>
              </w:rPr>
              <w:t>021</w:t>
            </w:r>
          </w:p>
        </w:tc>
        <w:tc>
          <w:tcPr>
            <w:tcW w:w="1497" w:type="dxa"/>
            <w:shd w:val="clear" w:color="auto" w:fill="auto"/>
            <w:noWrap/>
            <w:vAlign w:val="bottom"/>
            <w:hideMark/>
          </w:tcPr>
          <w:p w:rsidR="001D37E0" w:rsidRPr="004D203F" w:rsidRDefault="0085634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0,700</w:t>
            </w:r>
          </w:p>
        </w:tc>
        <w:tc>
          <w:tcPr>
            <w:tcW w:w="1092"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r w:rsidR="00856348" w:rsidRPr="004D203F">
              <w:rPr>
                <w:rFonts w:ascii="Times New Roman" w:eastAsia="Times New Roman" w:hAnsi="Times New Roman" w:cs="Times New Roman"/>
                <w:color w:val="00B050"/>
                <w:sz w:val="24"/>
                <w:szCs w:val="24"/>
                <w:lang w:eastAsia="ru-RU"/>
              </w:rPr>
              <w:t>0,700</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jc w:val="right"/>
              <w:rPr>
                <w:rFonts w:ascii="Times New Roman" w:eastAsia="Times New Roman" w:hAnsi="Times New Roman" w:cs="Times New Roman"/>
                <w:color w:val="00B050"/>
                <w:sz w:val="24"/>
                <w:szCs w:val="24"/>
                <w:lang w:eastAsia="ru-RU"/>
              </w:rPr>
            </w:pP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856348" w:rsidRPr="001D37E0" w:rsidTr="00680928">
        <w:trPr>
          <w:trHeight w:val="20"/>
        </w:trPr>
        <w:tc>
          <w:tcPr>
            <w:tcW w:w="919" w:type="dxa"/>
            <w:shd w:val="clear" w:color="auto" w:fill="auto"/>
            <w:noWrap/>
            <w:vAlign w:val="bottom"/>
          </w:tcPr>
          <w:p w:rsidR="00856348" w:rsidRPr="001D37E0" w:rsidRDefault="00510436"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w:t>
            </w:r>
          </w:p>
        </w:tc>
        <w:tc>
          <w:tcPr>
            <w:tcW w:w="4460" w:type="dxa"/>
            <w:shd w:val="clear" w:color="auto" w:fill="auto"/>
          </w:tcPr>
          <w:p w:rsidR="00856348" w:rsidRPr="004D203F" w:rsidRDefault="00856348" w:rsidP="00856348">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котельной№2.Замена котла КВ-0,25, на аналогичный</w:t>
            </w:r>
          </w:p>
        </w:tc>
        <w:tc>
          <w:tcPr>
            <w:tcW w:w="1624" w:type="dxa"/>
            <w:shd w:val="clear" w:color="auto" w:fill="auto"/>
            <w:noWrap/>
            <w:vAlign w:val="center"/>
          </w:tcPr>
          <w:p w:rsidR="00856348" w:rsidRPr="004D203F" w:rsidRDefault="00856348"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2021</w:t>
            </w:r>
          </w:p>
        </w:tc>
        <w:tc>
          <w:tcPr>
            <w:tcW w:w="1497" w:type="dxa"/>
            <w:shd w:val="clear" w:color="auto" w:fill="auto"/>
            <w:noWrap/>
            <w:vAlign w:val="bottom"/>
          </w:tcPr>
          <w:p w:rsidR="00856348" w:rsidRPr="004D203F" w:rsidRDefault="0085634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0,700</w:t>
            </w:r>
          </w:p>
        </w:tc>
        <w:tc>
          <w:tcPr>
            <w:tcW w:w="1092" w:type="dxa"/>
            <w:shd w:val="clear" w:color="auto" w:fill="auto"/>
            <w:noWrap/>
            <w:vAlign w:val="bottom"/>
          </w:tcPr>
          <w:p w:rsidR="00856348" w:rsidRPr="004D203F" w:rsidRDefault="00856348"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856348" w:rsidRPr="004D203F" w:rsidRDefault="00856348"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0,700</w:t>
            </w:r>
          </w:p>
        </w:tc>
        <w:tc>
          <w:tcPr>
            <w:tcW w:w="940" w:type="dxa"/>
            <w:shd w:val="clear" w:color="auto" w:fill="auto"/>
            <w:noWrap/>
            <w:vAlign w:val="bottom"/>
          </w:tcPr>
          <w:p w:rsidR="00856348" w:rsidRPr="004D203F" w:rsidRDefault="00856348"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856348" w:rsidRPr="004D203F" w:rsidRDefault="00856348" w:rsidP="001D37E0">
            <w:pPr>
              <w:spacing w:after="0" w:line="240" w:lineRule="auto"/>
              <w:jc w:val="right"/>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856348" w:rsidRPr="004D203F" w:rsidRDefault="00856348"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856348" w:rsidRPr="004D203F" w:rsidRDefault="00856348"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856348" w:rsidRPr="004D203F" w:rsidRDefault="00856348"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856348" w:rsidRPr="001D37E0" w:rsidRDefault="0085634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56348" w:rsidRPr="001D37E0" w:rsidRDefault="0085634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56348" w:rsidRPr="001D37E0" w:rsidRDefault="0085634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56348" w:rsidRPr="001D37E0" w:rsidRDefault="00856348" w:rsidP="001D37E0">
            <w:pPr>
              <w:spacing w:after="0" w:line="240" w:lineRule="auto"/>
              <w:rPr>
                <w:rFonts w:ascii="Times New Roman" w:eastAsia="Times New Roman" w:hAnsi="Times New Roman" w:cs="Times New Roman"/>
                <w:color w:val="000000"/>
                <w:sz w:val="24"/>
                <w:szCs w:val="24"/>
                <w:lang w:eastAsia="ru-RU"/>
              </w:rPr>
            </w:pPr>
          </w:p>
        </w:tc>
        <w:tc>
          <w:tcPr>
            <w:tcW w:w="2325" w:type="dxa"/>
            <w:shd w:val="clear" w:color="auto" w:fill="auto"/>
            <w:vAlign w:val="center"/>
          </w:tcPr>
          <w:p w:rsidR="00856348" w:rsidRPr="001D37E0" w:rsidRDefault="00510436" w:rsidP="001D37E0">
            <w:pPr>
              <w:spacing w:after="0" w:line="240" w:lineRule="auto"/>
              <w:jc w:val="center"/>
              <w:rPr>
                <w:rFonts w:ascii="Times New Roman" w:eastAsia="Times New Roman" w:hAnsi="Times New Roman" w:cs="Times New Roman"/>
                <w:color w:val="000000"/>
                <w:sz w:val="24"/>
                <w:szCs w:val="24"/>
                <w:lang w:eastAsia="ru-RU"/>
              </w:rPr>
            </w:pPr>
            <w:r w:rsidRPr="00510436">
              <w:rPr>
                <w:rFonts w:ascii="Times New Roman" w:eastAsia="Times New Roman" w:hAnsi="Times New Roman" w:cs="Times New Roman"/>
                <w:color w:val="000000"/>
                <w:sz w:val="24"/>
                <w:szCs w:val="24"/>
                <w:lang w:eastAsia="ru-RU"/>
              </w:rPr>
              <w:t>Собственные средства предприятия</w:t>
            </w:r>
          </w:p>
        </w:tc>
      </w:tr>
      <w:tr w:rsidR="00510436" w:rsidRPr="001D37E0" w:rsidTr="00680928">
        <w:trPr>
          <w:trHeight w:val="20"/>
        </w:trPr>
        <w:tc>
          <w:tcPr>
            <w:tcW w:w="919" w:type="dxa"/>
            <w:shd w:val="clear" w:color="auto" w:fill="auto"/>
            <w:noWrap/>
            <w:vAlign w:val="bottom"/>
          </w:tcPr>
          <w:p w:rsidR="00510436" w:rsidRPr="001D37E0" w:rsidRDefault="00510436"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2.27</w:t>
            </w:r>
          </w:p>
        </w:tc>
        <w:tc>
          <w:tcPr>
            <w:tcW w:w="4460" w:type="dxa"/>
            <w:shd w:val="clear" w:color="auto" w:fill="auto"/>
          </w:tcPr>
          <w:p w:rsidR="00510436" w:rsidRPr="004D203F" w:rsidRDefault="00510436" w:rsidP="00856348">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котельной№9. Замена котла КВм-1,1 Б</w:t>
            </w:r>
          </w:p>
        </w:tc>
        <w:tc>
          <w:tcPr>
            <w:tcW w:w="1624" w:type="dxa"/>
            <w:shd w:val="clear" w:color="auto" w:fill="auto"/>
            <w:noWrap/>
            <w:vAlign w:val="center"/>
          </w:tcPr>
          <w:p w:rsidR="00510436" w:rsidRPr="004D203F" w:rsidRDefault="00510436"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2021</w:t>
            </w:r>
          </w:p>
        </w:tc>
        <w:tc>
          <w:tcPr>
            <w:tcW w:w="1497" w:type="dxa"/>
            <w:shd w:val="clear" w:color="auto" w:fill="auto"/>
            <w:noWrap/>
            <w:vAlign w:val="bottom"/>
          </w:tcPr>
          <w:p w:rsidR="00510436" w:rsidRPr="004D203F" w:rsidRDefault="00510436"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0,400</w:t>
            </w:r>
          </w:p>
        </w:tc>
        <w:tc>
          <w:tcPr>
            <w:tcW w:w="1092" w:type="dxa"/>
            <w:shd w:val="clear" w:color="auto" w:fill="auto"/>
            <w:noWrap/>
            <w:vAlign w:val="bottom"/>
          </w:tcPr>
          <w:p w:rsidR="00510436" w:rsidRPr="004D203F" w:rsidRDefault="00510436"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510436" w:rsidRPr="004D203F" w:rsidRDefault="00510436"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0,400</w:t>
            </w:r>
          </w:p>
        </w:tc>
        <w:tc>
          <w:tcPr>
            <w:tcW w:w="940" w:type="dxa"/>
            <w:shd w:val="clear" w:color="auto" w:fill="auto"/>
            <w:noWrap/>
            <w:vAlign w:val="bottom"/>
          </w:tcPr>
          <w:p w:rsidR="00510436" w:rsidRPr="004D203F" w:rsidRDefault="00510436"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510436" w:rsidRPr="004D203F" w:rsidRDefault="00510436" w:rsidP="001D37E0">
            <w:pPr>
              <w:spacing w:after="0" w:line="240" w:lineRule="auto"/>
              <w:jc w:val="right"/>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510436" w:rsidRPr="004D203F" w:rsidRDefault="00510436"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510436" w:rsidRPr="004D203F" w:rsidRDefault="00510436"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510436" w:rsidRPr="004D203F" w:rsidRDefault="00510436"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510436" w:rsidRPr="001D37E0" w:rsidRDefault="00510436"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10436" w:rsidRPr="001D37E0" w:rsidRDefault="00510436"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10436" w:rsidRPr="001D37E0" w:rsidRDefault="00510436"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10436" w:rsidRPr="001D37E0" w:rsidRDefault="00510436" w:rsidP="001D37E0">
            <w:pPr>
              <w:spacing w:after="0" w:line="240" w:lineRule="auto"/>
              <w:rPr>
                <w:rFonts w:ascii="Times New Roman" w:eastAsia="Times New Roman" w:hAnsi="Times New Roman" w:cs="Times New Roman"/>
                <w:color w:val="000000"/>
                <w:sz w:val="24"/>
                <w:szCs w:val="24"/>
                <w:lang w:eastAsia="ru-RU"/>
              </w:rPr>
            </w:pPr>
          </w:p>
        </w:tc>
        <w:tc>
          <w:tcPr>
            <w:tcW w:w="2325" w:type="dxa"/>
            <w:shd w:val="clear" w:color="auto" w:fill="auto"/>
            <w:vAlign w:val="center"/>
          </w:tcPr>
          <w:p w:rsidR="00510436" w:rsidRPr="00510436" w:rsidRDefault="00510436" w:rsidP="001D37E0">
            <w:pPr>
              <w:spacing w:after="0" w:line="240" w:lineRule="auto"/>
              <w:jc w:val="center"/>
              <w:rPr>
                <w:rFonts w:ascii="Times New Roman" w:eastAsia="Times New Roman" w:hAnsi="Times New Roman" w:cs="Times New Roman"/>
                <w:color w:val="000000"/>
                <w:sz w:val="24"/>
                <w:szCs w:val="24"/>
                <w:lang w:eastAsia="ru-RU"/>
              </w:rPr>
            </w:pPr>
            <w:r w:rsidRPr="00510436">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510436"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2.28</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Замена учас</w:t>
            </w:r>
            <w:r w:rsidR="00510436" w:rsidRPr="004D203F">
              <w:rPr>
                <w:rFonts w:ascii="Times New Roman" w:eastAsia="Times New Roman" w:hAnsi="Times New Roman" w:cs="Times New Roman"/>
                <w:color w:val="00B050"/>
                <w:sz w:val="24"/>
                <w:szCs w:val="24"/>
                <w:lang w:eastAsia="ru-RU"/>
              </w:rPr>
              <w:t>тков тепловой сети. Котельная №9</w:t>
            </w:r>
            <w:r w:rsidRPr="004D203F">
              <w:rPr>
                <w:rFonts w:ascii="Times New Roman" w:eastAsia="Times New Roman" w:hAnsi="Times New Roman" w:cs="Times New Roman"/>
                <w:color w:val="00B050"/>
                <w:sz w:val="24"/>
                <w:szCs w:val="24"/>
                <w:lang w:eastAsia="ru-RU"/>
              </w:rPr>
              <w:t>. Замена трассы ул. Пролетарская-340м</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2024</w:t>
            </w:r>
          </w:p>
        </w:tc>
        <w:tc>
          <w:tcPr>
            <w:tcW w:w="1497" w:type="dxa"/>
            <w:shd w:val="clear" w:color="auto" w:fill="auto"/>
            <w:noWrap/>
            <w:vAlign w:val="bottom"/>
            <w:hideMark/>
          </w:tcPr>
          <w:p w:rsidR="001D37E0" w:rsidRPr="004D203F" w:rsidRDefault="0085634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0,213</w:t>
            </w:r>
          </w:p>
        </w:tc>
        <w:tc>
          <w:tcPr>
            <w:tcW w:w="1092"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r w:rsidR="00702AA2" w:rsidRPr="004D203F">
              <w:rPr>
                <w:rFonts w:ascii="Times New Roman" w:eastAsia="Times New Roman" w:hAnsi="Times New Roman" w:cs="Times New Roman"/>
                <w:color w:val="00B050"/>
                <w:sz w:val="24"/>
                <w:szCs w:val="24"/>
                <w:lang w:eastAsia="ru-RU"/>
              </w:rPr>
              <w:t>4</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85634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0,213</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510436"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котельной№5. Сооружение навеса на угольный склад и ограждение</w:t>
            </w:r>
          </w:p>
        </w:tc>
        <w:tc>
          <w:tcPr>
            <w:tcW w:w="1624" w:type="dxa"/>
            <w:shd w:val="clear" w:color="auto" w:fill="auto"/>
            <w:noWrap/>
            <w:vAlign w:val="center"/>
            <w:hideMark/>
          </w:tcPr>
          <w:p w:rsidR="001D37E0" w:rsidRPr="001D37E0" w:rsidRDefault="00510436" w:rsidP="001D37E0">
            <w:pPr>
              <w:spacing w:after="0" w:line="240" w:lineRule="auto"/>
              <w:jc w:val="center"/>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2022</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3,000</w:t>
            </w:r>
          </w:p>
        </w:tc>
        <w:tc>
          <w:tcPr>
            <w:tcW w:w="1092" w:type="dxa"/>
            <w:shd w:val="clear" w:color="auto" w:fill="auto"/>
            <w:noWrap/>
            <w:vAlign w:val="bottom"/>
            <w:hideMark/>
          </w:tcPr>
          <w:p w:rsidR="001D37E0" w:rsidRPr="004D203F" w:rsidRDefault="001D37E0" w:rsidP="001D37E0">
            <w:pPr>
              <w:spacing w:after="0" w:line="240" w:lineRule="auto"/>
              <w:jc w:val="right"/>
              <w:rPr>
                <w:rFonts w:ascii="Times New Roman" w:eastAsia="Times New Roman" w:hAnsi="Times New Roman" w:cs="Times New Roman"/>
                <w:color w:val="00B050"/>
                <w:sz w:val="24"/>
                <w:szCs w:val="24"/>
                <w:lang w:eastAsia="ru-RU"/>
              </w:rPr>
            </w:pP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r w:rsidR="00510436" w:rsidRPr="004D203F">
              <w:rPr>
                <w:rFonts w:ascii="Times New Roman" w:eastAsia="Times New Roman" w:hAnsi="Times New Roman" w:cs="Times New Roman"/>
                <w:color w:val="00B050"/>
                <w:sz w:val="24"/>
                <w:szCs w:val="24"/>
                <w:lang w:eastAsia="ru-RU"/>
              </w:rPr>
              <w:t>3,000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510436"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котельной№5. Замена установки скребковой шлакоуделения УСШ-5 на аналогичную</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2021</w:t>
            </w:r>
          </w:p>
        </w:tc>
        <w:tc>
          <w:tcPr>
            <w:tcW w:w="1497" w:type="dxa"/>
            <w:shd w:val="clear" w:color="auto" w:fill="auto"/>
            <w:noWrap/>
            <w:vAlign w:val="bottom"/>
            <w:hideMark/>
          </w:tcPr>
          <w:p w:rsidR="001D37E0" w:rsidRPr="00510436" w:rsidRDefault="00510436" w:rsidP="001D37E0">
            <w:pPr>
              <w:spacing w:after="0" w:line="240" w:lineRule="auto"/>
              <w:jc w:val="right"/>
              <w:rPr>
                <w:rFonts w:ascii="Times New Roman" w:eastAsia="Times New Roman" w:hAnsi="Times New Roman" w:cs="Times New Roman"/>
                <w:color w:val="FF0000"/>
                <w:sz w:val="24"/>
                <w:szCs w:val="24"/>
                <w:lang w:eastAsia="ru-RU"/>
              </w:rPr>
            </w:pPr>
            <w:r w:rsidRPr="004D203F">
              <w:rPr>
                <w:rFonts w:ascii="Times New Roman" w:eastAsia="Times New Roman" w:hAnsi="Times New Roman" w:cs="Times New Roman"/>
                <w:color w:val="00B050"/>
                <w:sz w:val="24"/>
                <w:szCs w:val="24"/>
                <w:lang w:eastAsia="ru-RU"/>
              </w:rPr>
              <w:t>1,73</w:t>
            </w:r>
            <w:r w:rsidR="001D37E0" w:rsidRPr="004D203F">
              <w:rPr>
                <w:rFonts w:ascii="Times New Roman" w:eastAsia="Times New Roman" w:hAnsi="Times New Roman" w:cs="Times New Roman"/>
                <w:color w:val="00B050"/>
                <w:sz w:val="24"/>
                <w:szCs w:val="24"/>
                <w:lang w:eastAsia="ru-RU"/>
              </w:rPr>
              <w:t>0</w:t>
            </w:r>
          </w:p>
        </w:tc>
        <w:tc>
          <w:tcPr>
            <w:tcW w:w="1092"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4D203F" w:rsidRDefault="00510436"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1,73</w:t>
            </w:r>
            <w:r w:rsidR="001D37E0" w:rsidRPr="004D203F">
              <w:rPr>
                <w:rFonts w:ascii="Times New Roman" w:eastAsia="Times New Roman" w:hAnsi="Times New Roman" w:cs="Times New Roman"/>
                <w:color w:val="00B050"/>
                <w:sz w:val="24"/>
                <w:szCs w:val="24"/>
                <w:lang w:eastAsia="ru-RU"/>
              </w:rPr>
              <w:t>0</w:t>
            </w:r>
          </w:p>
        </w:tc>
        <w:tc>
          <w:tcPr>
            <w:tcW w:w="940"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96A12"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w:t>
            </w:r>
          </w:p>
        </w:tc>
        <w:tc>
          <w:tcPr>
            <w:tcW w:w="4460" w:type="dxa"/>
            <w:shd w:val="clear" w:color="auto" w:fill="auto"/>
            <w:hideMark/>
          </w:tcPr>
          <w:p w:rsidR="001D37E0" w:rsidRPr="004D203F" w:rsidRDefault="001D37E0" w:rsidP="00510436">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xml:space="preserve">Модернизация котельной№5. </w:t>
            </w:r>
            <w:r w:rsidR="00510436" w:rsidRPr="004D203F">
              <w:rPr>
                <w:rFonts w:ascii="Times New Roman" w:eastAsia="Times New Roman" w:hAnsi="Times New Roman" w:cs="Times New Roman"/>
                <w:color w:val="00B050"/>
                <w:sz w:val="24"/>
                <w:szCs w:val="24"/>
                <w:lang w:eastAsia="ru-RU"/>
              </w:rPr>
              <w:t>Замена участка теплосети УЗ-10 до УЗ-8</w:t>
            </w:r>
          </w:p>
        </w:tc>
        <w:tc>
          <w:tcPr>
            <w:tcW w:w="1624" w:type="dxa"/>
            <w:shd w:val="clear" w:color="auto" w:fill="auto"/>
            <w:noWrap/>
            <w:vAlign w:val="center"/>
            <w:hideMark/>
          </w:tcPr>
          <w:p w:rsidR="001D37E0" w:rsidRPr="004D203F" w:rsidRDefault="001D37E0"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w:t>
            </w:r>
            <w:r w:rsidR="00510436" w:rsidRPr="004D203F">
              <w:rPr>
                <w:rFonts w:ascii="Times New Roman" w:eastAsia="Times New Roman" w:hAnsi="Times New Roman" w:cs="Times New Roman"/>
                <w:color w:val="00B050"/>
                <w:sz w:val="24"/>
                <w:szCs w:val="24"/>
                <w:lang w:eastAsia="ru-RU"/>
              </w:rPr>
              <w:t>020</w:t>
            </w:r>
          </w:p>
        </w:tc>
        <w:tc>
          <w:tcPr>
            <w:tcW w:w="1497" w:type="dxa"/>
            <w:shd w:val="clear" w:color="auto" w:fill="auto"/>
            <w:noWrap/>
            <w:vAlign w:val="bottom"/>
            <w:hideMark/>
          </w:tcPr>
          <w:p w:rsidR="001D37E0" w:rsidRPr="004D203F" w:rsidRDefault="00510436"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0,3</w:t>
            </w:r>
            <w:r w:rsidR="001D37E0" w:rsidRPr="004D203F">
              <w:rPr>
                <w:rFonts w:ascii="Times New Roman" w:eastAsia="Times New Roman" w:hAnsi="Times New Roman" w:cs="Times New Roman"/>
                <w:color w:val="00B050"/>
                <w:sz w:val="24"/>
                <w:szCs w:val="24"/>
                <w:lang w:eastAsia="ru-RU"/>
              </w:rPr>
              <w:t>00</w:t>
            </w:r>
          </w:p>
        </w:tc>
        <w:tc>
          <w:tcPr>
            <w:tcW w:w="1092"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r w:rsidR="00510436" w:rsidRPr="004D203F">
              <w:rPr>
                <w:rFonts w:ascii="Times New Roman" w:eastAsia="Times New Roman" w:hAnsi="Times New Roman" w:cs="Times New Roman"/>
                <w:color w:val="00B050"/>
                <w:sz w:val="24"/>
                <w:szCs w:val="24"/>
                <w:lang w:eastAsia="ru-RU"/>
              </w:rPr>
              <w:t>0,300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xml:space="preserve">Собственные средства </w:t>
            </w:r>
            <w:r w:rsidRPr="001D37E0">
              <w:rPr>
                <w:rFonts w:ascii="Times New Roman" w:eastAsia="Times New Roman" w:hAnsi="Times New Roman" w:cs="Times New Roman"/>
                <w:color w:val="000000"/>
                <w:sz w:val="24"/>
                <w:szCs w:val="24"/>
                <w:lang w:eastAsia="ru-RU"/>
              </w:rPr>
              <w:lastRenderedPageBreak/>
              <w:t>предприятия</w:t>
            </w:r>
          </w:p>
        </w:tc>
      </w:tr>
      <w:tr w:rsidR="00510436" w:rsidRPr="001D37E0" w:rsidTr="00680928">
        <w:trPr>
          <w:trHeight w:val="20"/>
        </w:trPr>
        <w:tc>
          <w:tcPr>
            <w:tcW w:w="919" w:type="dxa"/>
            <w:shd w:val="clear" w:color="auto" w:fill="auto"/>
            <w:noWrap/>
            <w:vAlign w:val="bottom"/>
          </w:tcPr>
          <w:p w:rsidR="00510436" w:rsidRPr="001D37E0" w:rsidRDefault="00196A12"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2.32</w:t>
            </w:r>
          </w:p>
        </w:tc>
        <w:tc>
          <w:tcPr>
            <w:tcW w:w="4460" w:type="dxa"/>
            <w:shd w:val="clear" w:color="auto" w:fill="auto"/>
          </w:tcPr>
          <w:p w:rsidR="00510436" w:rsidRPr="004D203F" w:rsidRDefault="00510436" w:rsidP="00510436">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котельной№5. Замена участка теплосети от УЗ-24 до МКД ул. Комсомольская 142</w:t>
            </w:r>
          </w:p>
        </w:tc>
        <w:tc>
          <w:tcPr>
            <w:tcW w:w="1624" w:type="dxa"/>
            <w:shd w:val="clear" w:color="auto" w:fill="auto"/>
            <w:noWrap/>
            <w:vAlign w:val="center"/>
          </w:tcPr>
          <w:p w:rsidR="00510436" w:rsidRPr="004D203F" w:rsidRDefault="00510436"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w:t>
            </w:r>
          </w:p>
        </w:tc>
        <w:tc>
          <w:tcPr>
            <w:tcW w:w="1497" w:type="dxa"/>
            <w:shd w:val="clear" w:color="auto" w:fill="auto"/>
            <w:noWrap/>
            <w:vAlign w:val="bottom"/>
          </w:tcPr>
          <w:p w:rsidR="00510436" w:rsidRPr="004D203F" w:rsidRDefault="00510436"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3,850</w:t>
            </w:r>
          </w:p>
        </w:tc>
        <w:tc>
          <w:tcPr>
            <w:tcW w:w="1092" w:type="dxa"/>
            <w:shd w:val="clear" w:color="auto" w:fill="auto"/>
            <w:noWrap/>
            <w:vAlign w:val="bottom"/>
          </w:tcPr>
          <w:p w:rsidR="00510436" w:rsidRPr="004D203F" w:rsidRDefault="00510436"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3,850</w:t>
            </w:r>
          </w:p>
        </w:tc>
        <w:tc>
          <w:tcPr>
            <w:tcW w:w="940" w:type="dxa"/>
            <w:shd w:val="clear" w:color="auto" w:fill="auto"/>
            <w:noWrap/>
            <w:vAlign w:val="bottom"/>
          </w:tcPr>
          <w:p w:rsidR="00510436" w:rsidRPr="001D37E0" w:rsidRDefault="00510436" w:rsidP="001D37E0">
            <w:pPr>
              <w:spacing w:after="0" w:line="240" w:lineRule="auto"/>
              <w:jc w:val="right"/>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10436" w:rsidRPr="001D37E0" w:rsidRDefault="00510436"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10436" w:rsidRPr="001D37E0" w:rsidRDefault="00510436"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10436" w:rsidRPr="001D37E0" w:rsidRDefault="00510436"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10436" w:rsidRPr="001D37E0" w:rsidRDefault="00510436"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10436" w:rsidRPr="001D37E0" w:rsidRDefault="00510436"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10436" w:rsidRPr="001D37E0" w:rsidRDefault="00510436"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10436" w:rsidRPr="001D37E0" w:rsidRDefault="00510436"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10436" w:rsidRPr="001D37E0" w:rsidRDefault="00510436"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10436" w:rsidRPr="001D37E0" w:rsidRDefault="00510436" w:rsidP="001D37E0">
            <w:pPr>
              <w:spacing w:after="0" w:line="240" w:lineRule="auto"/>
              <w:rPr>
                <w:rFonts w:ascii="Times New Roman" w:eastAsia="Times New Roman" w:hAnsi="Times New Roman" w:cs="Times New Roman"/>
                <w:color w:val="000000"/>
                <w:sz w:val="24"/>
                <w:szCs w:val="24"/>
                <w:lang w:eastAsia="ru-RU"/>
              </w:rPr>
            </w:pPr>
          </w:p>
        </w:tc>
        <w:tc>
          <w:tcPr>
            <w:tcW w:w="2325" w:type="dxa"/>
            <w:shd w:val="clear" w:color="auto" w:fill="auto"/>
            <w:vAlign w:val="center"/>
          </w:tcPr>
          <w:p w:rsidR="00510436" w:rsidRPr="001D37E0" w:rsidRDefault="00510436" w:rsidP="001D37E0">
            <w:pPr>
              <w:spacing w:after="0" w:line="240" w:lineRule="auto"/>
              <w:jc w:val="center"/>
              <w:rPr>
                <w:rFonts w:ascii="Times New Roman" w:eastAsia="Times New Roman" w:hAnsi="Times New Roman" w:cs="Times New Roman"/>
                <w:color w:val="000000"/>
                <w:sz w:val="24"/>
                <w:szCs w:val="24"/>
                <w:lang w:eastAsia="ru-RU"/>
              </w:rPr>
            </w:pPr>
            <w:r w:rsidRPr="00510436">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2.3</w:t>
            </w:r>
            <w:r w:rsidR="00196A12">
              <w:rPr>
                <w:rFonts w:ascii="Times New Roman" w:eastAsia="Times New Roman" w:hAnsi="Times New Roman" w:cs="Times New Roman"/>
                <w:color w:val="000000"/>
                <w:sz w:val="24"/>
                <w:szCs w:val="24"/>
                <w:lang w:eastAsia="ru-RU"/>
              </w:rPr>
              <w:t>3</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котельной№5. Капитальный ремонт кровли углеподачи</w:t>
            </w:r>
          </w:p>
        </w:tc>
        <w:tc>
          <w:tcPr>
            <w:tcW w:w="1624" w:type="dxa"/>
            <w:shd w:val="clear" w:color="auto" w:fill="auto"/>
            <w:noWrap/>
            <w:vAlign w:val="center"/>
            <w:hideMark/>
          </w:tcPr>
          <w:p w:rsidR="001D37E0" w:rsidRPr="004D203F" w:rsidRDefault="00510436"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2023</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0,400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0,400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96A12"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котельной№5. Замена установки скребковой золоуделения УСШ-1,25 на аналогичную</w:t>
            </w:r>
          </w:p>
        </w:tc>
        <w:tc>
          <w:tcPr>
            <w:tcW w:w="1624" w:type="dxa"/>
            <w:shd w:val="clear" w:color="auto" w:fill="auto"/>
            <w:noWrap/>
            <w:vAlign w:val="center"/>
            <w:hideMark/>
          </w:tcPr>
          <w:p w:rsidR="001D37E0" w:rsidRPr="004D203F" w:rsidRDefault="001D37E0" w:rsidP="00510436">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w:t>
            </w:r>
            <w:r w:rsidR="00510436" w:rsidRPr="004D203F">
              <w:rPr>
                <w:rFonts w:ascii="Times New Roman" w:eastAsia="Times New Roman" w:hAnsi="Times New Roman" w:cs="Times New Roman"/>
                <w:color w:val="00B050"/>
                <w:sz w:val="24"/>
                <w:szCs w:val="24"/>
                <w:lang w:eastAsia="ru-RU"/>
              </w:rPr>
              <w:t>1</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1,800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1,800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96A12"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2.35</w:t>
            </w:r>
          </w:p>
        </w:tc>
        <w:tc>
          <w:tcPr>
            <w:tcW w:w="4460" w:type="dxa"/>
            <w:shd w:val="clear" w:color="auto" w:fill="auto"/>
            <w:hideMark/>
          </w:tcPr>
          <w:p w:rsidR="001D37E0" w:rsidRPr="001D37E0" w:rsidRDefault="001D37E0" w:rsidP="00196A12">
            <w:pPr>
              <w:spacing w:after="0" w:line="240" w:lineRule="auto"/>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 xml:space="preserve">Модернизация котельной№5. Капитальный ремонт </w:t>
            </w:r>
            <w:r w:rsidR="00196A12" w:rsidRPr="004D203F">
              <w:rPr>
                <w:rFonts w:ascii="Times New Roman" w:eastAsia="Times New Roman" w:hAnsi="Times New Roman" w:cs="Times New Roman"/>
                <w:color w:val="00B050"/>
                <w:sz w:val="24"/>
                <w:szCs w:val="24"/>
                <w:lang w:eastAsia="ru-RU"/>
              </w:rPr>
              <w:t>бытовых помещений</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2024</w:t>
            </w:r>
          </w:p>
        </w:tc>
        <w:tc>
          <w:tcPr>
            <w:tcW w:w="1497" w:type="dxa"/>
            <w:shd w:val="clear" w:color="auto" w:fill="auto"/>
            <w:noWrap/>
            <w:vAlign w:val="bottom"/>
            <w:hideMark/>
          </w:tcPr>
          <w:p w:rsidR="001D37E0" w:rsidRPr="001D37E0" w:rsidRDefault="00196A12" w:rsidP="001D37E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0,688</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96A12" w:rsidP="00196A1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0,688</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96A12"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2.36</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котельной№5. Установка узлов коммерческого учета тепловой энергии</w:t>
            </w:r>
          </w:p>
        </w:tc>
        <w:tc>
          <w:tcPr>
            <w:tcW w:w="1624" w:type="dxa"/>
            <w:shd w:val="clear" w:color="auto" w:fill="auto"/>
            <w:noWrap/>
            <w:vAlign w:val="center"/>
            <w:hideMark/>
          </w:tcPr>
          <w:p w:rsidR="001D37E0" w:rsidRPr="004D203F" w:rsidRDefault="00196A12"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0,700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r w:rsidR="00196A12" w:rsidRPr="001D37E0">
              <w:rPr>
                <w:rFonts w:ascii="Times New Roman" w:eastAsia="Times New Roman" w:hAnsi="Times New Roman" w:cs="Times New Roman"/>
                <w:color w:val="000000"/>
                <w:sz w:val="24"/>
                <w:szCs w:val="24"/>
                <w:lang w:eastAsia="ru-RU"/>
              </w:rPr>
              <w:t>0,700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96A12"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2.37</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котельной№5. Установка частотных преобразователей на тягодутьевое оборудование</w:t>
            </w:r>
          </w:p>
        </w:tc>
        <w:tc>
          <w:tcPr>
            <w:tcW w:w="1624" w:type="dxa"/>
            <w:shd w:val="clear" w:color="auto" w:fill="auto"/>
            <w:noWrap/>
            <w:vAlign w:val="center"/>
            <w:hideMark/>
          </w:tcPr>
          <w:p w:rsidR="001D37E0" w:rsidRPr="004D203F" w:rsidRDefault="00196A12"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c>
          <w:tcPr>
            <w:tcW w:w="1497" w:type="dxa"/>
            <w:shd w:val="clear" w:color="auto" w:fill="auto"/>
            <w:noWrap/>
            <w:vAlign w:val="bottom"/>
            <w:hideMark/>
          </w:tcPr>
          <w:p w:rsidR="001D37E0" w:rsidRPr="004D203F" w:rsidRDefault="001D37E0"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0,500</w:t>
            </w:r>
          </w:p>
        </w:tc>
        <w:tc>
          <w:tcPr>
            <w:tcW w:w="1092" w:type="dxa"/>
            <w:shd w:val="clear" w:color="auto" w:fill="auto"/>
            <w:noWrap/>
            <w:vAlign w:val="bottom"/>
            <w:hideMark/>
          </w:tcPr>
          <w:p w:rsidR="001D37E0" w:rsidRPr="004D203F" w:rsidRDefault="001D37E0"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 </w:t>
            </w:r>
            <w:r w:rsidR="00196A12" w:rsidRPr="004D203F">
              <w:rPr>
                <w:rFonts w:ascii="Times New Roman" w:eastAsia="Times New Roman" w:hAnsi="Times New Roman" w:cs="Times New Roman"/>
                <w:color w:val="00B050"/>
                <w:sz w:val="24"/>
                <w:szCs w:val="24"/>
                <w:lang w:eastAsia="ru-RU"/>
              </w:rPr>
              <w:t>0,500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96A12"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котельной№6. Реконструкция системы углеподачи</w:t>
            </w:r>
          </w:p>
        </w:tc>
        <w:tc>
          <w:tcPr>
            <w:tcW w:w="1624" w:type="dxa"/>
            <w:shd w:val="clear" w:color="auto" w:fill="auto"/>
            <w:noWrap/>
            <w:vAlign w:val="center"/>
            <w:hideMark/>
          </w:tcPr>
          <w:p w:rsidR="001D37E0" w:rsidRPr="004D203F" w:rsidRDefault="00196A12"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2021</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5,000</w:t>
            </w:r>
          </w:p>
        </w:tc>
        <w:tc>
          <w:tcPr>
            <w:tcW w:w="1092"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 </w:t>
            </w:r>
            <w:r w:rsidR="00196A12" w:rsidRPr="004D203F">
              <w:rPr>
                <w:rFonts w:ascii="Times New Roman" w:eastAsia="Times New Roman" w:hAnsi="Times New Roman" w:cs="Times New Roman"/>
                <w:color w:val="00B050"/>
                <w:sz w:val="24"/>
                <w:szCs w:val="24"/>
                <w:lang w:eastAsia="ru-RU"/>
              </w:rPr>
              <w:t>5,000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831738" w:rsidRPr="001D37E0" w:rsidTr="00680928">
        <w:trPr>
          <w:trHeight w:val="20"/>
        </w:trPr>
        <w:tc>
          <w:tcPr>
            <w:tcW w:w="919" w:type="dxa"/>
            <w:shd w:val="clear" w:color="auto" w:fill="auto"/>
            <w:noWrap/>
            <w:vAlign w:val="bottom"/>
          </w:tcPr>
          <w:p w:rsidR="00831738" w:rsidRDefault="00831738"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w:t>
            </w:r>
          </w:p>
        </w:tc>
        <w:tc>
          <w:tcPr>
            <w:tcW w:w="4460" w:type="dxa"/>
            <w:shd w:val="clear" w:color="auto" w:fill="auto"/>
          </w:tcPr>
          <w:p w:rsidR="00831738" w:rsidRPr="004D203F" w:rsidRDefault="00831738"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котельной№6. Установка циклонов 3 шт.</w:t>
            </w:r>
          </w:p>
        </w:tc>
        <w:tc>
          <w:tcPr>
            <w:tcW w:w="1624" w:type="dxa"/>
            <w:shd w:val="clear" w:color="auto" w:fill="auto"/>
            <w:noWrap/>
            <w:vAlign w:val="center"/>
          </w:tcPr>
          <w:p w:rsidR="00831738" w:rsidRPr="004D203F" w:rsidRDefault="00831738"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c>
          <w:tcPr>
            <w:tcW w:w="1497" w:type="dxa"/>
            <w:shd w:val="clear" w:color="auto" w:fill="auto"/>
            <w:noWrap/>
            <w:vAlign w:val="bottom"/>
          </w:tcPr>
          <w:p w:rsidR="00831738" w:rsidRPr="004D203F" w:rsidRDefault="0083173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2,000</w:t>
            </w:r>
          </w:p>
        </w:tc>
        <w:tc>
          <w:tcPr>
            <w:tcW w:w="1092" w:type="dxa"/>
            <w:shd w:val="clear" w:color="auto" w:fill="auto"/>
            <w:noWrap/>
            <w:vAlign w:val="bottom"/>
          </w:tcPr>
          <w:p w:rsidR="00831738" w:rsidRPr="004D203F" w:rsidRDefault="0083173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2,000</w:t>
            </w: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2325" w:type="dxa"/>
            <w:shd w:val="clear" w:color="auto" w:fill="auto"/>
            <w:vAlign w:val="center"/>
          </w:tcPr>
          <w:p w:rsidR="00831738" w:rsidRPr="001D37E0" w:rsidRDefault="00831738" w:rsidP="001D37E0">
            <w:pPr>
              <w:spacing w:after="0" w:line="240" w:lineRule="auto"/>
              <w:jc w:val="center"/>
              <w:rPr>
                <w:rFonts w:ascii="Times New Roman" w:eastAsia="Times New Roman" w:hAnsi="Times New Roman" w:cs="Times New Roman"/>
                <w:color w:val="000000"/>
                <w:sz w:val="24"/>
                <w:szCs w:val="24"/>
                <w:lang w:eastAsia="ru-RU"/>
              </w:rPr>
            </w:pPr>
            <w:r w:rsidRPr="00831738">
              <w:rPr>
                <w:rFonts w:ascii="Times New Roman" w:eastAsia="Times New Roman" w:hAnsi="Times New Roman" w:cs="Times New Roman"/>
                <w:color w:val="000000"/>
                <w:sz w:val="24"/>
                <w:szCs w:val="24"/>
                <w:lang w:eastAsia="ru-RU"/>
              </w:rPr>
              <w:t>Собственные средства предприятия</w:t>
            </w:r>
          </w:p>
        </w:tc>
      </w:tr>
      <w:tr w:rsidR="00831738" w:rsidRPr="001D37E0" w:rsidTr="00584FE9">
        <w:trPr>
          <w:trHeight w:val="646"/>
        </w:trPr>
        <w:tc>
          <w:tcPr>
            <w:tcW w:w="919" w:type="dxa"/>
            <w:shd w:val="clear" w:color="auto" w:fill="auto"/>
            <w:noWrap/>
            <w:vAlign w:val="bottom"/>
          </w:tcPr>
          <w:p w:rsidR="00831738" w:rsidRDefault="00584FE9"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w:t>
            </w:r>
          </w:p>
        </w:tc>
        <w:tc>
          <w:tcPr>
            <w:tcW w:w="4460" w:type="dxa"/>
            <w:shd w:val="clear" w:color="auto" w:fill="auto"/>
          </w:tcPr>
          <w:p w:rsidR="00831738" w:rsidRPr="004D203F" w:rsidRDefault="00831738"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котельной№6. Установка циклонов 3 шт.</w:t>
            </w:r>
          </w:p>
        </w:tc>
        <w:tc>
          <w:tcPr>
            <w:tcW w:w="1624" w:type="dxa"/>
            <w:shd w:val="clear" w:color="auto" w:fill="auto"/>
            <w:noWrap/>
            <w:vAlign w:val="center"/>
          </w:tcPr>
          <w:p w:rsidR="00831738" w:rsidRPr="004D203F" w:rsidRDefault="00831738"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c>
          <w:tcPr>
            <w:tcW w:w="1497" w:type="dxa"/>
            <w:shd w:val="clear" w:color="auto" w:fill="auto"/>
            <w:noWrap/>
            <w:vAlign w:val="bottom"/>
          </w:tcPr>
          <w:p w:rsidR="00831738" w:rsidRPr="004D203F" w:rsidRDefault="0083173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1,300</w:t>
            </w:r>
          </w:p>
        </w:tc>
        <w:tc>
          <w:tcPr>
            <w:tcW w:w="1092" w:type="dxa"/>
            <w:shd w:val="clear" w:color="auto" w:fill="auto"/>
            <w:noWrap/>
            <w:vAlign w:val="bottom"/>
          </w:tcPr>
          <w:p w:rsidR="00831738" w:rsidRPr="004D203F" w:rsidRDefault="0083173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1,300</w:t>
            </w: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2325" w:type="dxa"/>
            <w:shd w:val="clear" w:color="auto" w:fill="auto"/>
            <w:vAlign w:val="center"/>
          </w:tcPr>
          <w:p w:rsidR="00831738" w:rsidRPr="00831738" w:rsidRDefault="00831738" w:rsidP="001D37E0">
            <w:pPr>
              <w:spacing w:after="0" w:line="240" w:lineRule="auto"/>
              <w:jc w:val="center"/>
              <w:rPr>
                <w:rFonts w:ascii="Times New Roman" w:eastAsia="Times New Roman" w:hAnsi="Times New Roman" w:cs="Times New Roman"/>
                <w:color w:val="000000"/>
                <w:sz w:val="24"/>
                <w:szCs w:val="24"/>
                <w:lang w:eastAsia="ru-RU"/>
              </w:rPr>
            </w:pPr>
            <w:r w:rsidRPr="00831738">
              <w:rPr>
                <w:rFonts w:ascii="Times New Roman" w:eastAsia="Times New Roman" w:hAnsi="Times New Roman" w:cs="Times New Roman"/>
                <w:color w:val="000000"/>
                <w:sz w:val="24"/>
                <w:szCs w:val="24"/>
                <w:lang w:eastAsia="ru-RU"/>
              </w:rPr>
              <w:t>Собственные средства предприятия</w:t>
            </w:r>
          </w:p>
        </w:tc>
      </w:tr>
      <w:tr w:rsidR="00831738" w:rsidRPr="001D37E0" w:rsidTr="00680928">
        <w:trPr>
          <w:trHeight w:val="20"/>
        </w:trPr>
        <w:tc>
          <w:tcPr>
            <w:tcW w:w="919" w:type="dxa"/>
            <w:shd w:val="clear" w:color="auto" w:fill="auto"/>
            <w:noWrap/>
            <w:vAlign w:val="bottom"/>
          </w:tcPr>
          <w:p w:rsidR="00831738" w:rsidRDefault="00584FE9"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w:t>
            </w:r>
          </w:p>
        </w:tc>
        <w:tc>
          <w:tcPr>
            <w:tcW w:w="4460" w:type="dxa"/>
            <w:shd w:val="clear" w:color="auto" w:fill="auto"/>
          </w:tcPr>
          <w:p w:rsidR="00831738" w:rsidRPr="004D203F" w:rsidRDefault="00831738"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 №6. Замена сетевого насоса 1Д500-63 на аналогичный</w:t>
            </w:r>
          </w:p>
        </w:tc>
        <w:tc>
          <w:tcPr>
            <w:tcW w:w="1624" w:type="dxa"/>
            <w:shd w:val="clear" w:color="auto" w:fill="auto"/>
            <w:noWrap/>
            <w:vAlign w:val="center"/>
          </w:tcPr>
          <w:p w:rsidR="00831738" w:rsidRPr="004D203F" w:rsidRDefault="00831738"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c>
          <w:tcPr>
            <w:tcW w:w="1497" w:type="dxa"/>
            <w:shd w:val="clear" w:color="auto" w:fill="auto"/>
            <w:noWrap/>
            <w:vAlign w:val="bottom"/>
          </w:tcPr>
          <w:p w:rsidR="00831738" w:rsidRPr="004D203F" w:rsidRDefault="0083173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0,700</w:t>
            </w:r>
          </w:p>
        </w:tc>
        <w:tc>
          <w:tcPr>
            <w:tcW w:w="1092" w:type="dxa"/>
            <w:shd w:val="clear" w:color="auto" w:fill="auto"/>
            <w:noWrap/>
            <w:vAlign w:val="bottom"/>
          </w:tcPr>
          <w:p w:rsidR="00831738" w:rsidRPr="004D203F" w:rsidRDefault="0083173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0,700</w:t>
            </w: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831738" w:rsidRPr="001D37E0" w:rsidRDefault="00831738" w:rsidP="001D37E0">
            <w:pPr>
              <w:spacing w:after="0" w:line="240" w:lineRule="auto"/>
              <w:rPr>
                <w:rFonts w:ascii="Times New Roman" w:eastAsia="Times New Roman" w:hAnsi="Times New Roman" w:cs="Times New Roman"/>
                <w:color w:val="000000"/>
                <w:sz w:val="24"/>
                <w:szCs w:val="24"/>
                <w:lang w:eastAsia="ru-RU"/>
              </w:rPr>
            </w:pPr>
          </w:p>
        </w:tc>
        <w:tc>
          <w:tcPr>
            <w:tcW w:w="2325" w:type="dxa"/>
            <w:shd w:val="clear" w:color="auto" w:fill="auto"/>
            <w:vAlign w:val="center"/>
          </w:tcPr>
          <w:p w:rsidR="00831738" w:rsidRPr="00831738" w:rsidRDefault="00831738" w:rsidP="001D37E0">
            <w:pPr>
              <w:spacing w:after="0" w:line="240" w:lineRule="auto"/>
              <w:jc w:val="center"/>
              <w:rPr>
                <w:rFonts w:ascii="Times New Roman" w:eastAsia="Times New Roman" w:hAnsi="Times New Roman" w:cs="Times New Roman"/>
                <w:color w:val="000000"/>
                <w:sz w:val="24"/>
                <w:szCs w:val="24"/>
                <w:lang w:eastAsia="ru-RU"/>
              </w:rPr>
            </w:pPr>
            <w:r w:rsidRPr="00831738">
              <w:rPr>
                <w:rFonts w:ascii="Times New Roman" w:eastAsia="Times New Roman" w:hAnsi="Times New Roman" w:cs="Times New Roman"/>
                <w:color w:val="000000"/>
                <w:sz w:val="24"/>
                <w:szCs w:val="24"/>
                <w:lang w:eastAsia="ru-RU"/>
              </w:rPr>
              <w:t>Собственные средства предприятия</w:t>
            </w:r>
          </w:p>
        </w:tc>
      </w:tr>
      <w:tr w:rsidR="00584FE9" w:rsidRPr="001D37E0" w:rsidTr="00584FE9">
        <w:trPr>
          <w:trHeight w:val="684"/>
        </w:trPr>
        <w:tc>
          <w:tcPr>
            <w:tcW w:w="919" w:type="dxa"/>
            <w:shd w:val="clear" w:color="auto" w:fill="auto"/>
            <w:noWrap/>
            <w:vAlign w:val="bottom"/>
          </w:tcPr>
          <w:p w:rsidR="00584FE9" w:rsidRDefault="00584FE9"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w:t>
            </w:r>
          </w:p>
        </w:tc>
        <w:tc>
          <w:tcPr>
            <w:tcW w:w="4460" w:type="dxa"/>
            <w:shd w:val="clear" w:color="auto" w:fill="auto"/>
          </w:tcPr>
          <w:p w:rsidR="00584FE9" w:rsidRPr="004D203F" w:rsidRDefault="00584FE9"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 №6. Установка теплообменников- 2 шт.</w:t>
            </w:r>
          </w:p>
        </w:tc>
        <w:tc>
          <w:tcPr>
            <w:tcW w:w="1624" w:type="dxa"/>
            <w:shd w:val="clear" w:color="auto" w:fill="auto"/>
            <w:noWrap/>
            <w:vAlign w:val="center"/>
          </w:tcPr>
          <w:p w:rsidR="00584FE9" w:rsidRPr="004D203F" w:rsidRDefault="00584FE9"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c>
          <w:tcPr>
            <w:tcW w:w="1497" w:type="dxa"/>
            <w:shd w:val="clear" w:color="auto" w:fill="auto"/>
            <w:noWrap/>
            <w:vAlign w:val="bottom"/>
          </w:tcPr>
          <w:p w:rsidR="00584FE9" w:rsidRPr="004D203F" w:rsidRDefault="00584FE9"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0,300</w:t>
            </w:r>
          </w:p>
        </w:tc>
        <w:tc>
          <w:tcPr>
            <w:tcW w:w="1092" w:type="dxa"/>
            <w:shd w:val="clear" w:color="auto" w:fill="auto"/>
            <w:noWrap/>
            <w:vAlign w:val="bottom"/>
          </w:tcPr>
          <w:p w:rsidR="00584FE9" w:rsidRPr="004D203F" w:rsidRDefault="00584FE9"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0,300</w:t>
            </w: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2325" w:type="dxa"/>
            <w:shd w:val="clear" w:color="auto" w:fill="auto"/>
            <w:vAlign w:val="center"/>
          </w:tcPr>
          <w:p w:rsidR="00584FE9" w:rsidRPr="00831738" w:rsidRDefault="00584FE9" w:rsidP="001D37E0">
            <w:pPr>
              <w:spacing w:after="0" w:line="240" w:lineRule="auto"/>
              <w:jc w:val="center"/>
              <w:rPr>
                <w:rFonts w:ascii="Times New Roman" w:eastAsia="Times New Roman" w:hAnsi="Times New Roman" w:cs="Times New Roman"/>
                <w:color w:val="000000"/>
                <w:sz w:val="24"/>
                <w:szCs w:val="24"/>
                <w:lang w:eastAsia="ru-RU"/>
              </w:rPr>
            </w:pPr>
            <w:r w:rsidRPr="00584FE9">
              <w:rPr>
                <w:rFonts w:ascii="Times New Roman" w:eastAsia="Times New Roman" w:hAnsi="Times New Roman" w:cs="Times New Roman"/>
                <w:color w:val="000000"/>
                <w:sz w:val="24"/>
                <w:szCs w:val="24"/>
                <w:lang w:eastAsia="ru-RU"/>
              </w:rPr>
              <w:t>Собственные средства предприятия</w:t>
            </w:r>
          </w:p>
        </w:tc>
      </w:tr>
      <w:tr w:rsidR="00584FE9" w:rsidRPr="001D37E0" w:rsidTr="00584FE9">
        <w:trPr>
          <w:trHeight w:val="684"/>
        </w:trPr>
        <w:tc>
          <w:tcPr>
            <w:tcW w:w="919" w:type="dxa"/>
            <w:shd w:val="clear" w:color="auto" w:fill="auto"/>
            <w:noWrap/>
            <w:vAlign w:val="bottom"/>
          </w:tcPr>
          <w:p w:rsidR="00584FE9" w:rsidRDefault="00584FE9"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w:t>
            </w:r>
          </w:p>
        </w:tc>
        <w:tc>
          <w:tcPr>
            <w:tcW w:w="4460" w:type="dxa"/>
            <w:shd w:val="clear" w:color="auto" w:fill="auto"/>
          </w:tcPr>
          <w:p w:rsidR="00584FE9" w:rsidRPr="004D203F" w:rsidRDefault="00584FE9"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 №6. Монтаж конвейера золоудаления</w:t>
            </w:r>
          </w:p>
        </w:tc>
        <w:tc>
          <w:tcPr>
            <w:tcW w:w="1624" w:type="dxa"/>
            <w:shd w:val="clear" w:color="auto" w:fill="auto"/>
            <w:noWrap/>
            <w:vAlign w:val="center"/>
          </w:tcPr>
          <w:p w:rsidR="00584FE9" w:rsidRPr="004D203F" w:rsidRDefault="00584FE9"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c>
          <w:tcPr>
            <w:tcW w:w="1497" w:type="dxa"/>
            <w:shd w:val="clear" w:color="auto" w:fill="auto"/>
            <w:noWrap/>
            <w:vAlign w:val="bottom"/>
          </w:tcPr>
          <w:p w:rsidR="00584FE9" w:rsidRPr="004D203F" w:rsidRDefault="00584FE9"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4,000</w:t>
            </w:r>
          </w:p>
        </w:tc>
        <w:tc>
          <w:tcPr>
            <w:tcW w:w="1092" w:type="dxa"/>
            <w:shd w:val="clear" w:color="auto" w:fill="auto"/>
            <w:noWrap/>
            <w:vAlign w:val="bottom"/>
          </w:tcPr>
          <w:p w:rsidR="00584FE9" w:rsidRPr="004D203F" w:rsidRDefault="00584FE9"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4,000</w:t>
            </w: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2325" w:type="dxa"/>
            <w:shd w:val="clear" w:color="auto" w:fill="auto"/>
            <w:vAlign w:val="center"/>
          </w:tcPr>
          <w:p w:rsidR="00584FE9" w:rsidRPr="00584FE9" w:rsidRDefault="00584FE9" w:rsidP="001D37E0">
            <w:pPr>
              <w:spacing w:after="0" w:line="240" w:lineRule="auto"/>
              <w:jc w:val="center"/>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Собственные средства предприятия, местный бюджет</w:t>
            </w:r>
          </w:p>
        </w:tc>
      </w:tr>
      <w:tr w:rsidR="001D37E0" w:rsidRPr="001D37E0" w:rsidTr="00680928">
        <w:trPr>
          <w:trHeight w:val="20"/>
        </w:trPr>
        <w:tc>
          <w:tcPr>
            <w:tcW w:w="919" w:type="dxa"/>
            <w:shd w:val="clear" w:color="auto" w:fill="auto"/>
            <w:noWrap/>
            <w:vAlign w:val="bottom"/>
            <w:hideMark/>
          </w:tcPr>
          <w:p w:rsidR="001D37E0" w:rsidRPr="001D37E0" w:rsidRDefault="00584FE9"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котельной№6. Реконструкция системы водоподготовки</w:t>
            </w:r>
          </w:p>
        </w:tc>
        <w:tc>
          <w:tcPr>
            <w:tcW w:w="1624" w:type="dxa"/>
            <w:shd w:val="clear" w:color="auto" w:fill="auto"/>
            <w:noWrap/>
            <w:vAlign w:val="center"/>
            <w:hideMark/>
          </w:tcPr>
          <w:p w:rsidR="001D37E0" w:rsidRPr="001D37E0" w:rsidRDefault="00196A12" w:rsidP="001D37E0">
            <w:pPr>
              <w:spacing w:after="0" w:line="240" w:lineRule="auto"/>
              <w:jc w:val="center"/>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2021</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2,000</w:t>
            </w:r>
          </w:p>
        </w:tc>
        <w:tc>
          <w:tcPr>
            <w:tcW w:w="1092"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r w:rsidR="00196A12" w:rsidRPr="004D203F">
              <w:rPr>
                <w:rFonts w:ascii="Times New Roman" w:eastAsia="Times New Roman" w:hAnsi="Times New Roman" w:cs="Times New Roman"/>
                <w:color w:val="00B050"/>
                <w:sz w:val="24"/>
                <w:szCs w:val="24"/>
                <w:lang w:eastAsia="ru-RU"/>
              </w:rPr>
              <w:t>2,000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584FE9"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котельной№6. Реконструкция системы углеподачи</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2021</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4,500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4,500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584FE9"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котельной№6. Монтаж 4х котлов</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2025</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3,000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3,000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584FE9" w:rsidRPr="001D37E0" w:rsidTr="00680928">
        <w:trPr>
          <w:trHeight w:val="20"/>
        </w:trPr>
        <w:tc>
          <w:tcPr>
            <w:tcW w:w="919"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2.47</w:t>
            </w:r>
          </w:p>
        </w:tc>
        <w:tc>
          <w:tcPr>
            <w:tcW w:w="4460" w:type="dxa"/>
            <w:shd w:val="clear" w:color="auto" w:fill="auto"/>
          </w:tcPr>
          <w:p w:rsidR="00584FE9" w:rsidRPr="004D203F" w:rsidRDefault="00584FE9"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котельной№6. Реконструкция сетей теплоснабжения и ГВС</w:t>
            </w:r>
          </w:p>
        </w:tc>
        <w:tc>
          <w:tcPr>
            <w:tcW w:w="1624" w:type="dxa"/>
            <w:shd w:val="clear" w:color="auto" w:fill="auto"/>
            <w:noWrap/>
            <w:vAlign w:val="center"/>
          </w:tcPr>
          <w:p w:rsidR="00584FE9" w:rsidRPr="004D203F" w:rsidRDefault="00584FE9"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2020-2024</w:t>
            </w:r>
          </w:p>
        </w:tc>
        <w:tc>
          <w:tcPr>
            <w:tcW w:w="1497" w:type="dxa"/>
            <w:shd w:val="clear" w:color="auto" w:fill="auto"/>
            <w:noWrap/>
            <w:vAlign w:val="bottom"/>
          </w:tcPr>
          <w:p w:rsidR="00584FE9" w:rsidRPr="004D203F" w:rsidRDefault="00584FE9"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4,965</w:t>
            </w:r>
          </w:p>
        </w:tc>
        <w:tc>
          <w:tcPr>
            <w:tcW w:w="1092" w:type="dxa"/>
            <w:shd w:val="clear" w:color="auto" w:fill="auto"/>
            <w:noWrap/>
            <w:vAlign w:val="bottom"/>
          </w:tcPr>
          <w:p w:rsidR="00584FE9" w:rsidRPr="004D203F" w:rsidRDefault="00584FE9"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9,609</w:t>
            </w:r>
          </w:p>
        </w:tc>
        <w:tc>
          <w:tcPr>
            <w:tcW w:w="940" w:type="dxa"/>
            <w:shd w:val="clear" w:color="auto" w:fill="auto"/>
            <w:noWrap/>
            <w:vAlign w:val="bottom"/>
          </w:tcPr>
          <w:p w:rsidR="00584FE9" w:rsidRPr="004D203F" w:rsidRDefault="00584FE9"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8,000</w:t>
            </w:r>
          </w:p>
        </w:tc>
        <w:tc>
          <w:tcPr>
            <w:tcW w:w="940" w:type="dxa"/>
            <w:shd w:val="clear" w:color="auto" w:fill="auto"/>
            <w:noWrap/>
            <w:vAlign w:val="bottom"/>
          </w:tcPr>
          <w:p w:rsidR="00584FE9" w:rsidRPr="004D203F" w:rsidRDefault="00584FE9"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8,000</w:t>
            </w:r>
          </w:p>
        </w:tc>
        <w:tc>
          <w:tcPr>
            <w:tcW w:w="940" w:type="dxa"/>
            <w:shd w:val="clear" w:color="auto" w:fill="auto"/>
            <w:noWrap/>
            <w:vAlign w:val="bottom"/>
          </w:tcPr>
          <w:p w:rsidR="00584FE9" w:rsidRPr="004D203F" w:rsidRDefault="00584FE9"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6,000</w:t>
            </w:r>
          </w:p>
        </w:tc>
        <w:tc>
          <w:tcPr>
            <w:tcW w:w="940" w:type="dxa"/>
            <w:shd w:val="clear" w:color="auto" w:fill="auto"/>
            <w:noWrap/>
            <w:vAlign w:val="bottom"/>
          </w:tcPr>
          <w:p w:rsidR="00584FE9" w:rsidRPr="004D203F" w:rsidRDefault="00584FE9"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3,238</w:t>
            </w:r>
          </w:p>
        </w:tc>
        <w:tc>
          <w:tcPr>
            <w:tcW w:w="940" w:type="dxa"/>
            <w:shd w:val="clear" w:color="auto" w:fill="auto"/>
            <w:noWrap/>
            <w:vAlign w:val="bottom"/>
          </w:tcPr>
          <w:p w:rsidR="00584FE9" w:rsidRPr="004D203F" w:rsidRDefault="00584FE9" w:rsidP="001D37E0">
            <w:pPr>
              <w:spacing w:after="0" w:line="240" w:lineRule="auto"/>
              <w:jc w:val="right"/>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584FE9" w:rsidRPr="004D203F" w:rsidRDefault="00584FE9"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584FE9" w:rsidRPr="004D203F" w:rsidRDefault="00584FE9"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584FE9" w:rsidRPr="004D203F" w:rsidRDefault="00584FE9"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584FE9" w:rsidRPr="004D203F" w:rsidRDefault="00584FE9"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584FE9" w:rsidRPr="001D37E0" w:rsidRDefault="00584FE9" w:rsidP="001D37E0">
            <w:pPr>
              <w:spacing w:after="0" w:line="240" w:lineRule="auto"/>
              <w:rPr>
                <w:rFonts w:ascii="Times New Roman" w:eastAsia="Times New Roman" w:hAnsi="Times New Roman" w:cs="Times New Roman"/>
                <w:color w:val="000000"/>
                <w:sz w:val="24"/>
                <w:szCs w:val="24"/>
                <w:lang w:eastAsia="ru-RU"/>
              </w:rPr>
            </w:pPr>
          </w:p>
        </w:tc>
        <w:tc>
          <w:tcPr>
            <w:tcW w:w="2325" w:type="dxa"/>
            <w:shd w:val="clear" w:color="auto" w:fill="auto"/>
            <w:vAlign w:val="center"/>
          </w:tcPr>
          <w:p w:rsidR="00584FE9" w:rsidRPr="001D37E0" w:rsidRDefault="00584FE9" w:rsidP="00584FE9">
            <w:pPr>
              <w:spacing w:after="0" w:line="240" w:lineRule="auto"/>
              <w:jc w:val="center"/>
              <w:rPr>
                <w:rFonts w:ascii="Times New Roman" w:eastAsia="Times New Roman" w:hAnsi="Times New Roman" w:cs="Times New Roman"/>
                <w:color w:val="000000"/>
                <w:sz w:val="24"/>
                <w:szCs w:val="24"/>
                <w:lang w:eastAsia="ru-RU"/>
              </w:rPr>
            </w:pPr>
            <w:r w:rsidRPr="00584FE9">
              <w:rPr>
                <w:rFonts w:ascii="Times New Roman" w:eastAsia="Times New Roman" w:hAnsi="Times New Roman" w:cs="Times New Roman"/>
                <w:color w:val="000000"/>
                <w:sz w:val="24"/>
                <w:szCs w:val="24"/>
                <w:lang w:eastAsia="ru-RU"/>
              </w:rPr>
              <w:t>Собственные средства предприятия, местный бюджет</w:t>
            </w:r>
          </w:p>
        </w:tc>
      </w:tr>
      <w:tr w:rsidR="00E6050A" w:rsidRPr="001D37E0" w:rsidTr="00680928">
        <w:trPr>
          <w:trHeight w:val="20"/>
        </w:trPr>
        <w:tc>
          <w:tcPr>
            <w:tcW w:w="919" w:type="dxa"/>
            <w:shd w:val="clear" w:color="auto" w:fill="auto"/>
            <w:noWrap/>
            <w:vAlign w:val="bottom"/>
          </w:tcPr>
          <w:p w:rsidR="00E6050A" w:rsidRDefault="00E6050A"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2.48</w:t>
            </w:r>
          </w:p>
        </w:tc>
        <w:tc>
          <w:tcPr>
            <w:tcW w:w="4460" w:type="dxa"/>
            <w:shd w:val="clear" w:color="auto" w:fill="auto"/>
          </w:tcPr>
          <w:p w:rsidR="00E6050A" w:rsidRPr="004D203F" w:rsidRDefault="00E6050A"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котельной№7. Установка 2-х котлов КВр-0,7</w:t>
            </w:r>
          </w:p>
        </w:tc>
        <w:tc>
          <w:tcPr>
            <w:tcW w:w="1624" w:type="dxa"/>
            <w:shd w:val="clear" w:color="auto" w:fill="auto"/>
            <w:noWrap/>
            <w:vAlign w:val="center"/>
          </w:tcPr>
          <w:p w:rsidR="00E6050A" w:rsidRPr="004D203F" w:rsidRDefault="00E6050A"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c>
          <w:tcPr>
            <w:tcW w:w="1497" w:type="dxa"/>
            <w:shd w:val="clear" w:color="auto" w:fill="auto"/>
            <w:noWrap/>
            <w:vAlign w:val="bottom"/>
          </w:tcPr>
          <w:p w:rsidR="00E6050A" w:rsidRPr="004D203F" w:rsidRDefault="00E6050A"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1,091</w:t>
            </w:r>
          </w:p>
        </w:tc>
        <w:tc>
          <w:tcPr>
            <w:tcW w:w="1092" w:type="dxa"/>
            <w:shd w:val="clear" w:color="auto" w:fill="auto"/>
            <w:noWrap/>
            <w:vAlign w:val="bottom"/>
          </w:tcPr>
          <w:p w:rsidR="00E6050A" w:rsidRPr="004D203F" w:rsidRDefault="00E6050A"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1,091</w:t>
            </w:r>
          </w:p>
        </w:tc>
        <w:tc>
          <w:tcPr>
            <w:tcW w:w="940" w:type="dxa"/>
            <w:shd w:val="clear" w:color="auto" w:fill="auto"/>
            <w:noWrap/>
            <w:vAlign w:val="bottom"/>
          </w:tcPr>
          <w:p w:rsidR="00E6050A" w:rsidRPr="004D203F" w:rsidRDefault="00E6050A"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E6050A" w:rsidRPr="004D203F" w:rsidRDefault="00E6050A"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E6050A" w:rsidRPr="004D203F" w:rsidRDefault="00E6050A"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E6050A" w:rsidRPr="004D203F" w:rsidRDefault="00E6050A"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E6050A" w:rsidRPr="004D203F" w:rsidRDefault="00E6050A" w:rsidP="001D37E0">
            <w:pPr>
              <w:spacing w:after="0" w:line="240" w:lineRule="auto"/>
              <w:jc w:val="right"/>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E6050A" w:rsidRPr="004D203F" w:rsidRDefault="00E6050A"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E6050A" w:rsidRPr="004D203F" w:rsidRDefault="00E6050A"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E6050A" w:rsidRPr="004D203F" w:rsidRDefault="00E6050A"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E6050A" w:rsidRPr="004D203F" w:rsidRDefault="00E6050A" w:rsidP="001D37E0">
            <w:pPr>
              <w:spacing w:after="0" w:line="240" w:lineRule="auto"/>
              <w:rPr>
                <w:rFonts w:ascii="Times New Roman" w:eastAsia="Times New Roman" w:hAnsi="Times New Roman" w:cs="Times New Roman"/>
                <w:color w:val="00B05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2325" w:type="dxa"/>
            <w:shd w:val="clear" w:color="auto" w:fill="auto"/>
            <w:vAlign w:val="center"/>
          </w:tcPr>
          <w:p w:rsidR="00E6050A" w:rsidRPr="00584FE9" w:rsidRDefault="00E6050A" w:rsidP="00584FE9">
            <w:pPr>
              <w:spacing w:after="0" w:line="240" w:lineRule="auto"/>
              <w:jc w:val="center"/>
              <w:rPr>
                <w:rFonts w:ascii="Times New Roman" w:eastAsia="Times New Roman" w:hAnsi="Times New Roman" w:cs="Times New Roman"/>
                <w:color w:val="000000"/>
                <w:sz w:val="24"/>
                <w:szCs w:val="24"/>
                <w:lang w:eastAsia="ru-RU"/>
              </w:rPr>
            </w:pPr>
            <w:r w:rsidRPr="004D203F">
              <w:rPr>
                <w:rFonts w:ascii="Times New Roman" w:eastAsia="Times New Roman" w:hAnsi="Times New Roman" w:cs="Times New Roman"/>
                <w:color w:val="00B050"/>
                <w:sz w:val="24"/>
                <w:szCs w:val="24"/>
                <w:lang w:eastAsia="ru-RU"/>
              </w:rPr>
              <w:t>Областной бюджет</w:t>
            </w:r>
          </w:p>
        </w:tc>
      </w:tr>
      <w:tr w:rsidR="001D37E0" w:rsidRPr="001D37E0" w:rsidTr="00680928">
        <w:trPr>
          <w:trHeight w:val="20"/>
        </w:trPr>
        <w:tc>
          <w:tcPr>
            <w:tcW w:w="919" w:type="dxa"/>
            <w:shd w:val="clear" w:color="auto" w:fill="auto"/>
            <w:noWrap/>
            <w:vAlign w:val="bottom"/>
            <w:hideMark/>
          </w:tcPr>
          <w:p w:rsidR="001D37E0" w:rsidRPr="001D37E0" w:rsidRDefault="00E6050A"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2.49</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котельной№7. Замена сети теплоснабжения в наземном исполнении по ул. Дзержинского протяженностью 358м Ду80,50,40</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2020</w:t>
            </w:r>
          </w:p>
        </w:tc>
        <w:tc>
          <w:tcPr>
            <w:tcW w:w="1497" w:type="dxa"/>
            <w:shd w:val="clear" w:color="auto" w:fill="auto"/>
            <w:noWrap/>
            <w:vAlign w:val="bottom"/>
            <w:hideMark/>
          </w:tcPr>
          <w:p w:rsidR="001D37E0" w:rsidRPr="004D203F" w:rsidRDefault="00E6050A"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1,250</w:t>
            </w:r>
          </w:p>
        </w:tc>
        <w:tc>
          <w:tcPr>
            <w:tcW w:w="1092" w:type="dxa"/>
            <w:shd w:val="clear" w:color="auto" w:fill="auto"/>
            <w:noWrap/>
            <w:vAlign w:val="bottom"/>
            <w:hideMark/>
          </w:tcPr>
          <w:p w:rsidR="001D37E0" w:rsidRPr="004D203F" w:rsidRDefault="00E6050A"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1,250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E6050A" w:rsidRPr="001D37E0" w:rsidTr="00680928">
        <w:trPr>
          <w:trHeight w:val="20"/>
        </w:trPr>
        <w:tc>
          <w:tcPr>
            <w:tcW w:w="919" w:type="dxa"/>
            <w:shd w:val="clear" w:color="auto" w:fill="auto"/>
            <w:noWrap/>
            <w:vAlign w:val="bottom"/>
          </w:tcPr>
          <w:p w:rsidR="00E6050A" w:rsidRDefault="00E6050A"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w:t>
            </w:r>
          </w:p>
        </w:tc>
        <w:tc>
          <w:tcPr>
            <w:tcW w:w="4460" w:type="dxa"/>
            <w:shd w:val="clear" w:color="auto" w:fill="auto"/>
          </w:tcPr>
          <w:p w:rsidR="00E6050A" w:rsidRPr="004D203F" w:rsidRDefault="00E6050A"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котельной№7. Замена сети теплоснабжения в наземном исполнении от УЗ-4 до УЗ-6, с учетом оснащения источника тепловой энергии прибором коммерческого учета</w:t>
            </w:r>
          </w:p>
        </w:tc>
        <w:tc>
          <w:tcPr>
            <w:tcW w:w="1624" w:type="dxa"/>
            <w:shd w:val="clear" w:color="auto" w:fill="auto"/>
            <w:noWrap/>
            <w:vAlign w:val="center"/>
          </w:tcPr>
          <w:p w:rsidR="00E6050A" w:rsidRPr="004D203F" w:rsidRDefault="00E6050A"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c>
          <w:tcPr>
            <w:tcW w:w="1497" w:type="dxa"/>
            <w:shd w:val="clear" w:color="auto" w:fill="auto"/>
            <w:noWrap/>
            <w:vAlign w:val="bottom"/>
          </w:tcPr>
          <w:p w:rsidR="00E6050A" w:rsidRPr="004D203F" w:rsidRDefault="00E6050A"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0,900</w:t>
            </w:r>
          </w:p>
        </w:tc>
        <w:tc>
          <w:tcPr>
            <w:tcW w:w="1092" w:type="dxa"/>
            <w:shd w:val="clear" w:color="auto" w:fill="auto"/>
            <w:noWrap/>
            <w:vAlign w:val="bottom"/>
          </w:tcPr>
          <w:p w:rsidR="00E6050A" w:rsidRPr="004D203F" w:rsidRDefault="00E6050A"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0,900</w:t>
            </w: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2325" w:type="dxa"/>
            <w:shd w:val="clear" w:color="auto" w:fill="auto"/>
            <w:vAlign w:val="center"/>
          </w:tcPr>
          <w:p w:rsidR="00E6050A" w:rsidRPr="001D37E0" w:rsidRDefault="00E6050A" w:rsidP="001D37E0">
            <w:pPr>
              <w:spacing w:after="0" w:line="240" w:lineRule="auto"/>
              <w:jc w:val="center"/>
              <w:rPr>
                <w:rFonts w:ascii="Times New Roman" w:eastAsia="Times New Roman" w:hAnsi="Times New Roman" w:cs="Times New Roman"/>
                <w:color w:val="000000"/>
                <w:sz w:val="24"/>
                <w:szCs w:val="24"/>
                <w:lang w:eastAsia="ru-RU"/>
              </w:rPr>
            </w:pPr>
            <w:r w:rsidRPr="00E6050A">
              <w:rPr>
                <w:rFonts w:ascii="Times New Roman" w:eastAsia="Times New Roman" w:hAnsi="Times New Roman" w:cs="Times New Roman"/>
                <w:color w:val="000000"/>
                <w:sz w:val="24"/>
                <w:szCs w:val="24"/>
                <w:lang w:eastAsia="ru-RU"/>
              </w:rPr>
              <w:t>Собственные средства предприятия</w:t>
            </w:r>
          </w:p>
        </w:tc>
      </w:tr>
      <w:tr w:rsidR="00E6050A" w:rsidRPr="001D37E0" w:rsidTr="00680928">
        <w:trPr>
          <w:trHeight w:val="20"/>
        </w:trPr>
        <w:tc>
          <w:tcPr>
            <w:tcW w:w="919" w:type="dxa"/>
            <w:shd w:val="clear" w:color="auto" w:fill="auto"/>
            <w:noWrap/>
            <w:vAlign w:val="bottom"/>
          </w:tcPr>
          <w:p w:rsidR="00E6050A" w:rsidRDefault="00E6050A"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w:t>
            </w:r>
          </w:p>
        </w:tc>
        <w:tc>
          <w:tcPr>
            <w:tcW w:w="4460" w:type="dxa"/>
            <w:shd w:val="clear" w:color="auto" w:fill="auto"/>
          </w:tcPr>
          <w:p w:rsidR="00E6050A" w:rsidRPr="004D203F" w:rsidRDefault="00E6050A"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котельной№7. Замена дымососов ДН-3,5 2 шт. на ДН-6,3-1 шт</w:t>
            </w:r>
          </w:p>
        </w:tc>
        <w:tc>
          <w:tcPr>
            <w:tcW w:w="1624" w:type="dxa"/>
            <w:shd w:val="clear" w:color="auto" w:fill="auto"/>
            <w:noWrap/>
            <w:vAlign w:val="center"/>
          </w:tcPr>
          <w:p w:rsidR="00E6050A" w:rsidRPr="004D203F" w:rsidRDefault="00E6050A"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c>
          <w:tcPr>
            <w:tcW w:w="1497" w:type="dxa"/>
            <w:shd w:val="clear" w:color="auto" w:fill="auto"/>
            <w:noWrap/>
            <w:vAlign w:val="bottom"/>
          </w:tcPr>
          <w:p w:rsidR="00E6050A" w:rsidRPr="004D203F" w:rsidRDefault="00E6050A"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0,088</w:t>
            </w:r>
          </w:p>
        </w:tc>
        <w:tc>
          <w:tcPr>
            <w:tcW w:w="1092" w:type="dxa"/>
            <w:shd w:val="clear" w:color="auto" w:fill="auto"/>
            <w:noWrap/>
            <w:vAlign w:val="bottom"/>
          </w:tcPr>
          <w:p w:rsidR="00E6050A" w:rsidRPr="004D203F" w:rsidRDefault="00E6050A"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0,088</w:t>
            </w: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2325" w:type="dxa"/>
            <w:shd w:val="clear" w:color="auto" w:fill="auto"/>
            <w:vAlign w:val="center"/>
          </w:tcPr>
          <w:p w:rsidR="00E6050A" w:rsidRPr="00E6050A" w:rsidRDefault="00E6050A" w:rsidP="001D37E0">
            <w:pPr>
              <w:spacing w:after="0" w:line="240" w:lineRule="auto"/>
              <w:jc w:val="center"/>
              <w:rPr>
                <w:rFonts w:ascii="Times New Roman" w:eastAsia="Times New Roman" w:hAnsi="Times New Roman" w:cs="Times New Roman"/>
                <w:color w:val="000000"/>
                <w:sz w:val="24"/>
                <w:szCs w:val="24"/>
                <w:lang w:eastAsia="ru-RU"/>
              </w:rPr>
            </w:pPr>
            <w:r w:rsidRPr="00E6050A">
              <w:rPr>
                <w:rFonts w:ascii="Times New Roman" w:eastAsia="Times New Roman" w:hAnsi="Times New Roman" w:cs="Times New Roman"/>
                <w:color w:val="000000"/>
                <w:sz w:val="24"/>
                <w:szCs w:val="24"/>
                <w:lang w:eastAsia="ru-RU"/>
              </w:rPr>
              <w:t>Собственные средства предприятия</w:t>
            </w:r>
          </w:p>
        </w:tc>
      </w:tr>
      <w:tr w:rsidR="00E6050A" w:rsidRPr="001D37E0" w:rsidTr="00680928">
        <w:trPr>
          <w:trHeight w:val="20"/>
        </w:trPr>
        <w:tc>
          <w:tcPr>
            <w:tcW w:w="919" w:type="dxa"/>
            <w:shd w:val="clear" w:color="auto" w:fill="auto"/>
            <w:noWrap/>
            <w:vAlign w:val="bottom"/>
          </w:tcPr>
          <w:p w:rsidR="00E6050A" w:rsidRDefault="00E6050A"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2.52</w:t>
            </w:r>
          </w:p>
        </w:tc>
        <w:tc>
          <w:tcPr>
            <w:tcW w:w="4460" w:type="dxa"/>
            <w:shd w:val="clear" w:color="auto" w:fill="auto"/>
          </w:tcPr>
          <w:p w:rsidR="00E6050A" w:rsidRPr="004D203F" w:rsidRDefault="00E6050A" w:rsidP="001D37E0">
            <w:pPr>
              <w:spacing w:after="0" w:line="240" w:lineRule="auto"/>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Модернизация котельной№7.Замена сетевых насосв К 45/30 1 шт., на К 65-80-160 2 шт.</w:t>
            </w:r>
          </w:p>
        </w:tc>
        <w:tc>
          <w:tcPr>
            <w:tcW w:w="1624" w:type="dxa"/>
            <w:shd w:val="clear" w:color="auto" w:fill="auto"/>
            <w:noWrap/>
            <w:vAlign w:val="center"/>
          </w:tcPr>
          <w:p w:rsidR="00E6050A" w:rsidRPr="004D203F" w:rsidRDefault="00E6050A" w:rsidP="001D37E0">
            <w:pPr>
              <w:spacing w:after="0" w:line="240" w:lineRule="auto"/>
              <w:jc w:val="center"/>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2020</w:t>
            </w:r>
          </w:p>
        </w:tc>
        <w:tc>
          <w:tcPr>
            <w:tcW w:w="1497" w:type="dxa"/>
            <w:shd w:val="clear" w:color="auto" w:fill="auto"/>
            <w:noWrap/>
            <w:vAlign w:val="bottom"/>
          </w:tcPr>
          <w:p w:rsidR="00E6050A" w:rsidRPr="004D203F" w:rsidRDefault="00E6050A"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0,080</w:t>
            </w:r>
          </w:p>
        </w:tc>
        <w:tc>
          <w:tcPr>
            <w:tcW w:w="1092" w:type="dxa"/>
            <w:shd w:val="clear" w:color="auto" w:fill="auto"/>
            <w:noWrap/>
            <w:vAlign w:val="bottom"/>
          </w:tcPr>
          <w:p w:rsidR="00E6050A" w:rsidRPr="004D203F" w:rsidRDefault="00E6050A"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0,080</w:t>
            </w: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940" w:type="dxa"/>
            <w:shd w:val="clear" w:color="auto" w:fill="auto"/>
            <w:noWrap/>
            <w:vAlign w:val="bottom"/>
          </w:tcPr>
          <w:p w:rsidR="00E6050A" w:rsidRPr="001D37E0" w:rsidRDefault="00E6050A" w:rsidP="001D37E0">
            <w:pPr>
              <w:spacing w:after="0" w:line="240" w:lineRule="auto"/>
              <w:rPr>
                <w:rFonts w:ascii="Times New Roman" w:eastAsia="Times New Roman" w:hAnsi="Times New Roman" w:cs="Times New Roman"/>
                <w:color w:val="000000"/>
                <w:sz w:val="24"/>
                <w:szCs w:val="24"/>
                <w:lang w:eastAsia="ru-RU"/>
              </w:rPr>
            </w:pPr>
          </w:p>
        </w:tc>
        <w:tc>
          <w:tcPr>
            <w:tcW w:w="2325" w:type="dxa"/>
            <w:shd w:val="clear" w:color="auto" w:fill="auto"/>
            <w:vAlign w:val="center"/>
          </w:tcPr>
          <w:p w:rsidR="00E6050A" w:rsidRPr="00E6050A" w:rsidRDefault="00E6050A" w:rsidP="001D37E0">
            <w:pPr>
              <w:spacing w:after="0" w:line="240" w:lineRule="auto"/>
              <w:jc w:val="center"/>
              <w:rPr>
                <w:rFonts w:ascii="Times New Roman" w:eastAsia="Times New Roman" w:hAnsi="Times New Roman" w:cs="Times New Roman"/>
                <w:color w:val="000000"/>
                <w:sz w:val="24"/>
                <w:szCs w:val="24"/>
                <w:lang w:eastAsia="ru-RU"/>
              </w:rPr>
            </w:pPr>
            <w:r w:rsidRPr="00E6050A">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E6050A" w:rsidP="001D37E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2.53</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котельной№7. Замена сети теплоснабжения в наземном исполнении от МКД по ул. Луговая, 4 до МКД по ул. Луговая, 5 протяженностью 82м Ду76</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2021</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0,396</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0,396</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Итого по системе теплоснабжения</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1497" w:type="dxa"/>
            <w:shd w:val="clear" w:color="auto" w:fill="auto"/>
            <w:noWrap/>
            <w:vAlign w:val="bottom"/>
            <w:hideMark/>
          </w:tcPr>
          <w:p w:rsidR="001D37E0" w:rsidRPr="004D203F" w:rsidRDefault="002D7CB4"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59,348</w:t>
            </w:r>
          </w:p>
        </w:tc>
        <w:tc>
          <w:tcPr>
            <w:tcW w:w="1092" w:type="dxa"/>
            <w:shd w:val="clear" w:color="auto" w:fill="auto"/>
            <w:noWrap/>
            <w:vAlign w:val="bottom"/>
            <w:hideMark/>
          </w:tcPr>
          <w:p w:rsidR="001D37E0" w:rsidRPr="004D203F" w:rsidRDefault="002D7CB4"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27,828</w:t>
            </w:r>
          </w:p>
        </w:tc>
        <w:tc>
          <w:tcPr>
            <w:tcW w:w="940" w:type="dxa"/>
            <w:shd w:val="clear" w:color="auto" w:fill="auto"/>
            <w:noWrap/>
            <w:vAlign w:val="bottom"/>
            <w:hideMark/>
          </w:tcPr>
          <w:p w:rsidR="001D37E0" w:rsidRPr="004D203F" w:rsidRDefault="002D7CB4"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16,661</w:t>
            </w:r>
          </w:p>
        </w:tc>
        <w:tc>
          <w:tcPr>
            <w:tcW w:w="940" w:type="dxa"/>
            <w:shd w:val="clear" w:color="auto" w:fill="auto"/>
            <w:noWrap/>
            <w:vAlign w:val="bottom"/>
            <w:hideMark/>
          </w:tcPr>
          <w:p w:rsidR="001D37E0" w:rsidRPr="004D203F" w:rsidRDefault="002D7CB4"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10,050</w:t>
            </w:r>
          </w:p>
        </w:tc>
        <w:tc>
          <w:tcPr>
            <w:tcW w:w="940" w:type="dxa"/>
            <w:shd w:val="clear" w:color="auto" w:fill="auto"/>
            <w:noWrap/>
            <w:vAlign w:val="bottom"/>
            <w:hideMark/>
          </w:tcPr>
          <w:p w:rsidR="001D37E0" w:rsidRPr="004D203F" w:rsidRDefault="002D7CB4"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8,500</w:t>
            </w:r>
          </w:p>
        </w:tc>
        <w:tc>
          <w:tcPr>
            <w:tcW w:w="940" w:type="dxa"/>
            <w:shd w:val="clear" w:color="auto" w:fill="auto"/>
            <w:noWrap/>
            <w:vAlign w:val="bottom"/>
            <w:hideMark/>
          </w:tcPr>
          <w:p w:rsidR="001D37E0" w:rsidRPr="004D203F" w:rsidRDefault="002D7CB4"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6,639</w:t>
            </w:r>
          </w:p>
        </w:tc>
        <w:tc>
          <w:tcPr>
            <w:tcW w:w="940" w:type="dxa"/>
            <w:shd w:val="clear" w:color="auto" w:fill="auto"/>
            <w:noWrap/>
            <w:vAlign w:val="bottom"/>
            <w:hideMark/>
          </w:tcPr>
          <w:p w:rsidR="001D37E0" w:rsidRPr="004D203F" w:rsidRDefault="002D7CB4"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5,6485</w:t>
            </w:r>
          </w:p>
        </w:tc>
        <w:tc>
          <w:tcPr>
            <w:tcW w:w="940" w:type="dxa"/>
            <w:shd w:val="clear" w:color="auto" w:fill="auto"/>
            <w:noWrap/>
            <w:vAlign w:val="bottom"/>
            <w:hideMark/>
          </w:tcPr>
          <w:p w:rsidR="001D37E0" w:rsidRPr="004D203F" w:rsidRDefault="002D7CB4"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1,0035</w:t>
            </w:r>
          </w:p>
        </w:tc>
        <w:tc>
          <w:tcPr>
            <w:tcW w:w="940" w:type="dxa"/>
            <w:shd w:val="clear" w:color="auto" w:fill="auto"/>
            <w:noWrap/>
            <w:vAlign w:val="bottom"/>
            <w:hideMark/>
          </w:tcPr>
          <w:p w:rsidR="001D37E0" w:rsidRPr="004D203F" w:rsidRDefault="001D37E0"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0,000</w:t>
            </w:r>
          </w:p>
        </w:tc>
        <w:tc>
          <w:tcPr>
            <w:tcW w:w="940" w:type="dxa"/>
            <w:shd w:val="clear" w:color="auto" w:fill="auto"/>
            <w:noWrap/>
            <w:vAlign w:val="bottom"/>
            <w:hideMark/>
          </w:tcPr>
          <w:p w:rsidR="001D37E0" w:rsidRPr="004D203F" w:rsidRDefault="001D37E0"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0,000</w:t>
            </w:r>
          </w:p>
        </w:tc>
        <w:tc>
          <w:tcPr>
            <w:tcW w:w="940" w:type="dxa"/>
            <w:shd w:val="clear" w:color="auto" w:fill="auto"/>
            <w:noWrap/>
            <w:vAlign w:val="bottom"/>
            <w:hideMark/>
          </w:tcPr>
          <w:p w:rsidR="001D37E0" w:rsidRPr="004D203F" w:rsidRDefault="001D37E0"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0,000</w:t>
            </w:r>
          </w:p>
        </w:tc>
        <w:tc>
          <w:tcPr>
            <w:tcW w:w="940" w:type="dxa"/>
            <w:shd w:val="clear" w:color="auto" w:fill="auto"/>
            <w:noWrap/>
            <w:vAlign w:val="bottom"/>
            <w:hideMark/>
          </w:tcPr>
          <w:p w:rsidR="001D37E0" w:rsidRPr="004D203F" w:rsidRDefault="001D37E0"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0,000</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w:t>
            </w:r>
          </w:p>
        </w:tc>
        <w:tc>
          <w:tcPr>
            <w:tcW w:w="20398" w:type="dxa"/>
            <w:gridSpan w:val="15"/>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Система водоснабжения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3.1</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Замена участка подземного водопровода протяженностью 200м на ПЭ трубы на территории ПЧ-18 от УЗ-97</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2020</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1,000</w:t>
            </w:r>
          </w:p>
        </w:tc>
        <w:tc>
          <w:tcPr>
            <w:tcW w:w="1092"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1,000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3.2</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Модернизация оборудования станции обезжелезивания по ул. Мухинская, 19а</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2020</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0,400</w:t>
            </w:r>
          </w:p>
        </w:tc>
        <w:tc>
          <w:tcPr>
            <w:tcW w:w="1092"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0,400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3.3</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Замена участков надземного водопровода протяженностью 1,1км на ПЭ трубы диаметром 110,63,40мм с восстановлением утепления и обшив из оцинковой стали по ул. Мухинская, ул. Красноармейская, ул. Курсаковская, ул. К.Маркса</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2020</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1,800</w:t>
            </w:r>
          </w:p>
        </w:tc>
        <w:tc>
          <w:tcPr>
            <w:tcW w:w="1092"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1,800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3.4</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Устройство скважины с павильоном</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2021</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0,450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0,450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3.5</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xml:space="preserve">Модернизация оборудования станции обезжелезивания по ул. Чкалова 19 и ул. Мухинская 19 А </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2021</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0,400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0,400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lastRenderedPageBreak/>
              <w:t>3.6</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Капитальный ремонт зданий НС№2,3,14</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2021</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0,300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0,300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3.7</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Устройство скважины с павильоном</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2022-2023</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1,000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3.8</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Замена участков сети водоснабжения с ремонтом водопроводных колодцев</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2024</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0,600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0,600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3.9</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Строительство павильона для скважины №2564 по ул. Степная, 2в</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2020</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0,430</w:t>
            </w:r>
          </w:p>
        </w:tc>
        <w:tc>
          <w:tcPr>
            <w:tcW w:w="1092"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0,430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3.10</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Установка станции обезжелезивания с установкой автоматической станции для скважины ВД-266 по ул. Степная, 2в</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2023</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3.11</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Установка станции обезжелезивания с установкой автоматической станции для скважины 2025 по ул. Луговая, 2в</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2024</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3.12</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Установка станции обезжелезивания с установкой автоматической станции для скважины АМ-339 по ул. Загородная, 20</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2025</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Итого по системе водоснабжения</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8,880</w:t>
            </w:r>
          </w:p>
        </w:tc>
        <w:tc>
          <w:tcPr>
            <w:tcW w:w="1092"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3,630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1,150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1,500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1,100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4</w:t>
            </w:r>
          </w:p>
        </w:tc>
        <w:tc>
          <w:tcPr>
            <w:tcW w:w="20398" w:type="dxa"/>
            <w:gridSpan w:val="15"/>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Система водоотведения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4.1</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Реконструкция оборудования на КНС№2 по адресу ул. Стационная, 10</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2020</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0,300</w:t>
            </w:r>
          </w:p>
        </w:tc>
        <w:tc>
          <w:tcPr>
            <w:tcW w:w="1092"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0,300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4.2</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Реконструкция очистных сооружений</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2020</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0,700</w:t>
            </w:r>
          </w:p>
        </w:tc>
        <w:tc>
          <w:tcPr>
            <w:tcW w:w="1092"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0,700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4.3</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Реконструкция очистных сооружений</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2021</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0,570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0,570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4.4</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Реконструкция оборудования на КНС№1 по адресу ул. Чапаева, 18а</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2022</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0,350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0,350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4.5</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Капитальный ремонт канализационных колодцев на сети водо</w:t>
            </w:r>
            <w:r w:rsidR="00E61AA8">
              <w:rPr>
                <w:rFonts w:ascii="Times New Roman" w:eastAsia="Times New Roman" w:hAnsi="Times New Roman" w:cs="Times New Roman"/>
                <w:color w:val="000000"/>
                <w:sz w:val="24"/>
                <w:szCs w:val="24"/>
                <w:lang w:eastAsia="ru-RU"/>
              </w:rPr>
              <w:t>о</w:t>
            </w:r>
            <w:r w:rsidRPr="001D37E0">
              <w:rPr>
                <w:rFonts w:ascii="Times New Roman" w:eastAsia="Times New Roman" w:hAnsi="Times New Roman" w:cs="Times New Roman"/>
                <w:color w:val="000000"/>
                <w:sz w:val="24"/>
                <w:szCs w:val="24"/>
                <w:lang w:eastAsia="ru-RU"/>
              </w:rPr>
              <w:t>тведения с заменой оголовок</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2023</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0,450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0,450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4.6</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Реконструкция оборудования на КНС№3 по адресу ул. Пионерская, 70а</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2023</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0,120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0,120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4.7</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Капитальный ремонт канализационных колодцев на сети вод</w:t>
            </w:r>
            <w:r w:rsidR="00E61AA8">
              <w:rPr>
                <w:rFonts w:ascii="Times New Roman" w:eastAsia="Times New Roman" w:hAnsi="Times New Roman" w:cs="Times New Roman"/>
                <w:color w:val="000000"/>
                <w:sz w:val="24"/>
                <w:szCs w:val="24"/>
                <w:lang w:eastAsia="ru-RU"/>
              </w:rPr>
              <w:t>о</w:t>
            </w:r>
            <w:r w:rsidRPr="001D37E0">
              <w:rPr>
                <w:rFonts w:ascii="Times New Roman" w:eastAsia="Times New Roman" w:hAnsi="Times New Roman" w:cs="Times New Roman"/>
                <w:color w:val="000000"/>
                <w:sz w:val="24"/>
                <w:szCs w:val="24"/>
                <w:lang w:eastAsia="ru-RU"/>
              </w:rPr>
              <w:t>отведения с заменой оголовок</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2024</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0,450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0,450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4.8</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Строительство резервного напорного коллектора от КНС№3 до очистных сооружений</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2025-2026</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1,360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0,680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0,680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lastRenderedPageBreak/>
              <w:t>4.9</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Реконструкция сети водоотведения к МКД по ул. К.Маркса, 17</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2020</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0,300</w:t>
            </w:r>
          </w:p>
        </w:tc>
        <w:tc>
          <w:tcPr>
            <w:tcW w:w="1092"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0,300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4.10</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Устройство отстойников на сбросе №2 сети водоотведения по ул. Восточная</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2021</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0,800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0,800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4.11</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Устройство отстойников на сбросе №3 сети водоотведения по ул. Восточная</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2022</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0,800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0,800</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Собственные средства предприятия</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Итого по системе водоотведения</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6,200</w:t>
            </w:r>
          </w:p>
        </w:tc>
        <w:tc>
          <w:tcPr>
            <w:tcW w:w="1092"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1,300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1,370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1,150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0,570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0,450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0,680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0,680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2325" w:type="dxa"/>
            <w:shd w:val="clear" w:color="auto" w:fill="auto"/>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5</w:t>
            </w:r>
          </w:p>
        </w:tc>
        <w:tc>
          <w:tcPr>
            <w:tcW w:w="20398" w:type="dxa"/>
            <w:gridSpan w:val="15"/>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Система по обращению с твердыми коммунальными отходами</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5.1</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Строительство мусоросортировочного комплекса</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2028-2030</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35,200</w:t>
            </w:r>
          </w:p>
        </w:tc>
        <w:tc>
          <w:tcPr>
            <w:tcW w:w="1092"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5,200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15,000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15,000</w:t>
            </w:r>
          </w:p>
        </w:tc>
        <w:tc>
          <w:tcPr>
            <w:tcW w:w="2325"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Областной бюджет</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4460" w:type="dxa"/>
            <w:shd w:val="clear" w:color="auto" w:fill="auto"/>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Итого по системе по обращению с твердыми коммунальными отходами</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1497"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35,200</w:t>
            </w:r>
          </w:p>
        </w:tc>
        <w:tc>
          <w:tcPr>
            <w:tcW w:w="1092"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0,000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5,200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15,000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15,000</w:t>
            </w:r>
          </w:p>
        </w:tc>
        <w:tc>
          <w:tcPr>
            <w:tcW w:w="2325"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r>
      <w:tr w:rsidR="001D37E0" w:rsidRPr="001D37E0" w:rsidTr="00680928">
        <w:trPr>
          <w:trHeight w:val="20"/>
        </w:trPr>
        <w:tc>
          <w:tcPr>
            <w:tcW w:w="919"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4460"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ИТОГО по программе</w:t>
            </w:r>
          </w:p>
        </w:tc>
        <w:tc>
          <w:tcPr>
            <w:tcW w:w="1624" w:type="dxa"/>
            <w:shd w:val="clear" w:color="auto" w:fill="auto"/>
            <w:noWrap/>
            <w:vAlign w:val="center"/>
            <w:hideMark/>
          </w:tcPr>
          <w:p w:rsidR="001D37E0" w:rsidRPr="001D37E0" w:rsidRDefault="001D37E0" w:rsidP="001D37E0">
            <w:pPr>
              <w:spacing w:after="0" w:line="240" w:lineRule="auto"/>
              <w:jc w:val="center"/>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c>
          <w:tcPr>
            <w:tcW w:w="1497" w:type="dxa"/>
            <w:shd w:val="clear" w:color="auto" w:fill="auto"/>
            <w:noWrap/>
            <w:vAlign w:val="bottom"/>
            <w:hideMark/>
          </w:tcPr>
          <w:p w:rsidR="001D37E0" w:rsidRPr="004D203F" w:rsidRDefault="002D7CB4"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138,928</w:t>
            </w:r>
          </w:p>
        </w:tc>
        <w:tc>
          <w:tcPr>
            <w:tcW w:w="1092" w:type="dxa"/>
            <w:shd w:val="clear" w:color="auto" w:fill="auto"/>
            <w:noWrap/>
            <w:vAlign w:val="bottom"/>
            <w:hideMark/>
          </w:tcPr>
          <w:p w:rsidR="001D37E0" w:rsidRPr="004D203F" w:rsidRDefault="0072629D"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32,758</w:t>
            </w:r>
          </w:p>
        </w:tc>
        <w:tc>
          <w:tcPr>
            <w:tcW w:w="940" w:type="dxa"/>
            <w:shd w:val="clear" w:color="auto" w:fill="auto"/>
            <w:noWrap/>
            <w:vAlign w:val="bottom"/>
            <w:hideMark/>
          </w:tcPr>
          <w:p w:rsidR="001D37E0" w:rsidRPr="004D203F" w:rsidRDefault="0072629D"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21,261</w:t>
            </w:r>
          </w:p>
        </w:tc>
        <w:tc>
          <w:tcPr>
            <w:tcW w:w="940" w:type="dxa"/>
            <w:shd w:val="clear" w:color="auto" w:fill="auto"/>
            <w:noWrap/>
            <w:vAlign w:val="bottom"/>
            <w:hideMark/>
          </w:tcPr>
          <w:p w:rsidR="001D37E0" w:rsidRPr="004D203F" w:rsidRDefault="0072629D"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14,280</w:t>
            </w:r>
          </w:p>
        </w:tc>
        <w:tc>
          <w:tcPr>
            <w:tcW w:w="940" w:type="dxa"/>
            <w:shd w:val="clear" w:color="auto" w:fill="auto"/>
            <w:noWrap/>
            <w:vAlign w:val="bottom"/>
            <w:hideMark/>
          </w:tcPr>
          <w:p w:rsidR="001D37E0" w:rsidRPr="004D203F" w:rsidRDefault="0072629D"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12,650</w:t>
            </w:r>
          </w:p>
        </w:tc>
        <w:tc>
          <w:tcPr>
            <w:tcW w:w="940" w:type="dxa"/>
            <w:shd w:val="clear" w:color="auto" w:fill="auto"/>
            <w:noWrap/>
            <w:vAlign w:val="bottom"/>
            <w:hideMark/>
          </w:tcPr>
          <w:p w:rsidR="001D37E0" w:rsidRPr="004D203F" w:rsidRDefault="002D6C1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12,769</w:t>
            </w:r>
          </w:p>
        </w:tc>
        <w:tc>
          <w:tcPr>
            <w:tcW w:w="940" w:type="dxa"/>
            <w:shd w:val="clear" w:color="auto" w:fill="auto"/>
            <w:noWrap/>
            <w:vAlign w:val="bottom"/>
            <w:hideMark/>
          </w:tcPr>
          <w:p w:rsidR="001D37E0" w:rsidRPr="004D203F" w:rsidRDefault="002D6C1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8,9085</w:t>
            </w:r>
          </w:p>
        </w:tc>
        <w:tc>
          <w:tcPr>
            <w:tcW w:w="940" w:type="dxa"/>
            <w:shd w:val="clear" w:color="auto" w:fill="auto"/>
            <w:noWrap/>
            <w:vAlign w:val="bottom"/>
            <w:hideMark/>
          </w:tcPr>
          <w:p w:rsidR="001D37E0" w:rsidRPr="004D203F" w:rsidRDefault="002D6C1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6,2635</w:t>
            </w:r>
          </w:p>
        </w:tc>
        <w:tc>
          <w:tcPr>
            <w:tcW w:w="940" w:type="dxa"/>
            <w:shd w:val="clear" w:color="auto" w:fill="auto"/>
            <w:noWrap/>
            <w:vAlign w:val="bottom"/>
            <w:hideMark/>
          </w:tcPr>
          <w:p w:rsidR="001D37E0" w:rsidRPr="004D203F" w:rsidRDefault="002D6C18" w:rsidP="001D37E0">
            <w:pPr>
              <w:spacing w:after="0" w:line="240" w:lineRule="auto"/>
              <w:jc w:val="right"/>
              <w:rPr>
                <w:rFonts w:ascii="Times New Roman" w:eastAsia="Times New Roman" w:hAnsi="Times New Roman" w:cs="Times New Roman"/>
                <w:color w:val="00B050"/>
                <w:sz w:val="24"/>
                <w:szCs w:val="24"/>
                <w:lang w:eastAsia="ru-RU"/>
              </w:rPr>
            </w:pPr>
            <w:r w:rsidRPr="004D203F">
              <w:rPr>
                <w:rFonts w:ascii="Times New Roman" w:eastAsia="Times New Roman" w:hAnsi="Times New Roman" w:cs="Times New Roman"/>
                <w:color w:val="00B050"/>
                <w:sz w:val="24"/>
                <w:szCs w:val="24"/>
                <w:lang w:eastAsia="ru-RU"/>
              </w:rPr>
              <w:t>2,080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10,780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17,080</w:t>
            </w:r>
          </w:p>
        </w:tc>
        <w:tc>
          <w:tcPr>
            <w:tcW w:w="940" w:type="dxa"/>
            <w:shd w:val="clear" w:color="auto" w:fill="auto"/>
            <w:noWrap/>
            <w:vAlign w:val="bottom"/>
            <w:hideMark/>
          </w:tcPr>
          <w:p w:rsidR="001D37E0" w:rsidRPr="001D37E0" w:rsidRDefault="001D37E0" w:rsidP="001D37E0">
            <w:pPr>
              <w:spacing w:after="0" w:line="240" w:lineRule="auto"/>
              <w:jc w:val="right"/>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17,080</w:t>
            </w:r>
          </w:p>
        </w:tc>
        <w:tc>
          <w:tcPr>
            <w:tcW w:w="2325" w:type="dxa"/>
            <w:shd w:val="clear" w:color="auto" w:fill="auto"/>
            <w:noWrap/>
            <w:vAlign w:val="bottom"/>
            <w:hideMark/>
          </w:tcPr>
          <w:p w:rsidR="001D37E0" w:rsidRPr="001D37E0" w:rsidRDefault="001D37E0" w:rsidP="001D37E0">
            <w:pPr>
              <w:spacing w:after="0" w:line="240" w:lineRule="auto"/>
              <w:rPr>
                <w:rFonts w:ascii="Times New Roman" w:eastAsia="Times New Roman" w:hAnsi="Times New Roman" w:cs="Times New Roman"/>
                <w:color w:val="000000"/>
                <w:sz w:val="24"/>
                <w:szCs w:val="24"/>
                <w:lang w:eastAsia="ru-RU"/>
              </w:rPr>
            </w:pPr>
            <w:r w:rsidRPr="001D37E0">
              <w:rPr>
                <w:rFonts w:ascii="Times New Roman" w:eastAsia="Times New Roman" w:hAnsi="Times New Roman" w:cs="Times New Roman"/>
                <w:color w:val="000000"/>
                <w:sz w:val="24"/>
                <w:szCs w:val="24"/>
                <w:lang w:eastAsia="ru-RU"/>
              </w:rPr>
              <w:t> </w:t>
            </w:r>
          </w:p>
        </w:tc>
      </w:tr>
    </w:tbl>
    <w:p w:rsidR="005C12BF" w:rsidRDefault="005C12BF" w:rsidP="005C12BF">
      <w:pPr>
        <w:pStyle w:val="a7"/>
      </w:pPr>
    </w:p>
    <w:p w:rsidR="005C12BF" w:rsidRDefault="005C12BF" w:rsidP="005C12BF">
      <w:pPr>
        <w:pStyle w:val="a7"/>
      </w:pPr>
    </w:p>
    <w:p w:rsidR="005C12BF" w:rsidRDefault="005C12BF" w:rsidP="005C12BF">
      <w:pPr>
        <w:pStyle w:val="a7"/>
        <w:sectPr w:rsidR="005C12BF" w:rsidSect="009D4106">
          <w:pgSz w:w="23808" w:h="16840" w:orient="landscape" w:code="8"/>
          <w:pgMar w:top="510" w:right="510" w:bottom="510" w:left="1361" w:header="709" w:footer="709" w:gutter="0"/>
          <w:cols w:space="708"/>
          <w:docGrid w:linePitch="360"/>
        </w:sectPr>
      </w:pPr>
    </w:p>
    <w:p w:rsidR="00A124AD" w:rsidRDefault="007C4FE2" w:rsidP="007C4FE2">
      <w:pPr>
        <w:pStyle w:val="a5"/>
      </w:pPr>
      <w:bookmarkStart w:id="128" w:name="_Toc10520855"/>
      <w:r>
        <w:lastRenderedPageBreak/>
        <w:t>13.2.</w:t>
      </w:r>
      <w:r w:rsidR="00BC0D51">
        <w:t xml:space="preserve"> </w:t>
      </w:r>
      <w:r>
        <w:t>В</w:t>
      </w:r>
      <w:r w:rsidR="00A124AD">
        <w:t>еличин</w:t>
      </w:r>
      <w:r>
        <w:t>а</w:t>
      </w:r>
      <w:r w:rsidR="00BC0D51">
        <w:t xml:space="preserve"> </w:t>
      </w:r>
      <w:r w:rsidR="00A124AD">
        <w:t>изменения</w:t>
      </w:r>
      <w:r w:rsidR="00BC0D51">
        <w:t xml:space="preserve"> </w:t>
      </w:r>
      <w:r w:rsidR="00A124AD">
        <w:t>сов</w:t>
      </w:r>
      <w:r>
        <w:t>окупных</w:t>
      </w:r>
      <w:r w:rsidR="00BC0D51">
        <w:t xml:space="preserve"> </w:t>
      </w:r>
      <w:r>
        <w:t>эксплуатационных</w:t>
      </w:r>
      <w:r w:rsidR="00BC0D51">
        <w:t xml:space="preserve"> </w:t>
      </w:r>
      <w:r>
        <w:t>затрат</w:t>
      </w:r>
      <w:bookmarkEnd w:id="128"/>
    </w:p>
    <w:p w:rsidR="00647986" w:rsidRDefault="00647986" w:rsidP="00647986">
      <w:pPr>
        <w:pStyle w:val="a7"/>
        <w:rPr>
          <w:rFonts w:eastAsia="Calibri"/>
        </w:rPr>
      </w:pPr>
      <w:r w:rsidRPr="00647986">
        <w:rPr>
          <w:rFonts w:eastAsia="Calibri"/>
        </w:rPr>
        <w:t xml:space="preserve">В данном подразделе приведены ожидаемые эффекты от реализации предложенных Программой проектов в системах коммунальной инфраструктуры для основных организаций, осуществляющих деятельность в сфере ресурсоснабжения. </w:t>
      </w:r>
    </w:p>
    <w:p w:rsidR="00647986" w:rsidRDefault="00647986" w:rsidP="00647986">
      <w:pPr>
        <w:pStyle w:val="a7"/>
        <w:rPr>
          <w:rFonts w:eastAsia="Calibri"/>
        </w:rPr>
      </w:pPr>
      <w:r w:rsidRPr="00647986">
        <w:rPr>
          <w:rFonts w:eastAsia="Calibri"/>
        </w:rPr>
        <w:t xml:space="preserve">В результате проведенных расчетов определено изменение себестоимости производства ресурса и, как следствие, изменение тарифа за счет снижения эксплуатационных затрат, а также денежные потоки организации, прогнозируемые на весь период действия Программы. </w:t>
      </w:r>
    </w:p>
    <w:p w:rsidR="00647986" w:rsidRDefault="00647986" w:rsidP="00647986">
      <w:pPr>
        <w:pStyle w:val="a7"/>
        <w:rPr>
          <w:rFonts w:eastAsia="Calibri"/>
        </w:rPr>
      </w:pPr>
      <w:r w:rsidRPr="00647986">
        <w:rPr>
          <w:rFonts w:eastAsia="Calibri"/>
        </w:rPr>
        <w:t xml:space="preserve">Источниками информации о структуре себестоимости производимых коммунальных ресурсов являются сведения, опубликованные ресурсоснабжающими организациями в соответствии с федеральным и/или региональным законодательством в области раскрытия информации о деятельности организаций, осуществляющих реализацию товаров (услуг) по регулируемым ценам, а также в соответствии с правилами раскрытия информации о хозяйственной деятельности публичных компаний. </w:t>
      </w:r>
    </w:p>
    <w:p w:rsidR="00647986" w:rsidRDefault="00647986" w:rsidP="00647986">
      <w:pPr>
        <w:pStyle w:val="a7"/>
        <w:rPr>
          <w:rFonts w:eastAsia="Calibri"/>
        </w:rPr>
      </w:pPr>
      <w:r w:rsidRPr="00647986">
        <w:rPr>
          <w:rFonts w:eastAsia="Calibri"/>
        </w:rPr>
        <w:t xml:space="preserve">В случае наличия утвержденных для РСО тарифов на длительный срок прогнозного периода в расчетах используются установленные на данный период тарифы. </w:t>
      </w:r>
    </w:p>
    <w:p w:rsidR="00647986" w:rsidRPr="00647986" w:rsidRDefault="00647986" w:rsidP="00647986">
      <w:pPr>
        <w:pStyle w:val="a7"/>
        <w:rPr>
          <w:rFonts w:eastAsia="Calibri"/>
        </w:rPr>
      </w:pPr>
      <w:r w:rsidRPr="00647986">
        <w:rPr>
          <w:rFonts w:eastAsia="Calibri"/>
        </w:rPr>
        <w:t>Предметом настоящего обоснования не являются изменения в оборотных активах и краткосрочных обязательствах, возникающие в ходе реализации инвестиционных проектов, определяющих формирование дебиторской и кредиторской задолженности</w:t>
      </w:r>
    </w:p>
    <w:p w:rsidR="0034081D" w:rsidRDefault="0034081D" w:rsidP="0034081D">
      <w:pPr>
        <w:pStyle w:val="a5"/>
      </w:pPr>
      <w:bookmarkStart w:id="129" w:name="_Toc10520856"/>
      <w:r>
        <w:t>Раздел</w:t>
      </w:r>
      <w:r w:rsidR="00BC0D51">
        <w:t xml:space="preserve"> </w:t>
      </w:r>
      <w:r w:rsidR="007C4FE2">
        <w:t>14</w:t>
      </w:r>
      <w:r w:rsidR="00BC0D51">
        <w:t xml:space="preserve"> </w:t>
      </w:r>
      <w:r w:rsidR="00A124AD">
        <w:t>Организация</w:t>
      </w:r>
      <w:r w:rsidR="00BC0D51">
        <w:t xml:space="preserve"> </w:t>
      </w:r>
      <w:r w:rsidR="00A124AD">
        <w:t>реализации</w:t>
      </w:r>
      <w:r w:rsidR="00BC0D51">
        <w:t xml:space="preserve"> </w:t>
      </w:r>
      <w:r w:rsidR="00A124AD">
        <w:t>проектов</w:t>
      </w:r>
      <w:bookmarkEnd w:id="129"/>
      <w:r w:rsidR="00BC0D51">
        <w:t xml:space="preserve"> </w:t>
      </w:r>
    </w:p>
    <w:p w:rsidR="001F5C27" w:rsidRPr="00AB73FF" w:rsidRDefault="001F5C27" w:rsidP="00AB73FF">
      <w:pPr>
        <w:pStyle w:val="a7"/>
        <w:rPr>
          <w:rFonts w:eastAsia="Calibri"/>
        </w:rPr>
      </w:pPr>
      <w:r w:rsidRPr="00AB73FF">
        <w:rPr>
          <w:rFonts w:eastAsia="Calibri"/>
        </w:rPr>
        <w:t>Инвестиционные</w:t>
      </w:r>
      <w:r w:rsidR="00BC0D51">
        <w:rPr>
          <w:rFonts w:eastAsia="Calibri"/>
        </w:rPr>
        <w:t xml:space="preserve"> </w:t>
      </w:r>
      <w:r w:rsidRPr="00AB73FF">
        <w:rPr>
          <w:rFonts w:eastAsia="Calibri"/>
        </w:rPr>
        <w:t>проекты,</w:t>
      </w:r>
      <w:r w:rsidR="00BC0D51">
        <w:rPr>
          <w:rFonts w:eastAsia="Calibri"/>
        </w:rPr>
        <w:t xml:space="preserve"> </w:t>
      </w:r>
      <w:r w:rsidRPr="00AB73FF">
        <w:rPr>
          <w:rFonts w:eastAsia="Calibri"/>
        </w:rPr>
        <w:t>включенные</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Программу,</w:t>
      </w:r>
      <w:r w:rsidR="00BC0D51">
        <w:rPr>
          <w:rFonts w:eastAsia="Calibri"/>
        </w:rPr>
        <w:t xml:space="preserve"> </w:t>
      </w:r>
      <w:r w:rsidRPr="00AB73FF">
        <w:rPr>
          <w:rFonts w:eastAsia="Calibri"/>
        </w:rPr>
        <w:t>могут</w:t>
      </w:r>
      <w:r w:rsidR="00BC0D51">
        <w:rPr>
          <w:rFonts w:eastAsia="Calibri"/>
        </w:rPr>
        <w:t xml:space="preserve"> </w:t>
      </w:r>
      <w:r w:rsidRPr="00AB73FF">
        <w:rPr>
          <w:rFonts w:eastAsia="Calibri"/>
        </w:rPr>
        <w:t>быть</w:t>
      </w:r>
      <w:r w:rsidR="00BC0D51">
        <w:rPr>
          <w:rFonts w:eastAsia="Calibri"/>
        </w:rPr>
        <w:t xml:space="preserve"> </w:t>
      </w:r>
      <w:r w:rsidRPr="00AB73FF">
        <w:rPr>
          <w:rFonts w:eastAsia="Calibri"/>
        </w:rPr>
        <w:t>реализованы</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следующих</w:t>
      </w:r>
      <w:r w:rsidR="00BC0D51">
        <w:rPr>
          <w:rFonts w:eastAsia="Calibri"/>
        </w:rPr>
        <w:t xml:space="preserve"> </w:t>
      </w:r>
      <w:r w:rsidRPr="00AB73FF">
        <w:rPr>
          <w:rFonts w:eastAsia="Calibri"/>
        </w:rPr>
        <w:t>формах:</w:t>
      </w:r>
    </w:p>
    <w:p w:rsidR="001F5C27" w:rsidRPr="00AB73FF" w:rsidRDefault="001F5C27" w:rsidP="00B567D7">
      <w:pPr>
        <w:pStyle w:val="a7"/>
        <w:numPr>
          <w:ilvl w:val="0"/>
          <w:numId w:val="14"/>
        </w:numPr>
        <w:rPr>
          <w:rFonts w:eastAsia="Calibri"/>
        </w:rPr>
      </w:pPr>
      <w:r w:rsidRPr="00AB73FF">
        <w:rPr>
          <w:rFonts w:eastAsia="Calibri"/>
        </w:rPr>
        <w:t>проекты,</w:t>
      </w:r>
      <w:r w:rsidR="00BC0D51">
        <w:rPr>
          <w:rFonts w:eastAsia="Calibri"/>
        </w:rPr>
        <w:t xml:space="preserve"> </w:t>
      </w:r>
      <w:r w:rsidRPr="00AB73FF">
        <w:rPr>
          <w:rFonts w:eastAsia="Calibri"/>
        </w:rPr>
        <w:t>реализуемые</w:t>
      </w:r>
      <w:r w:rsidR="00BC0D51">
        <w:rPr>
          <w:rFonts w:eastAsia="Calibri"/>
        </w:rPr>
        <w:t xml:space="preserve"> </w:t>
      </w:r>
      <w:r w:rsidRPr="00AB73FF">
        <w:rPr>
          <w:rFonts w:eastAsia="Calibri"/>
        </w:rPr>
        <w:t>действующими</w:t>
      </w:r>
      <w:r w:rsidR="00BC0D51">
        <w:rPr>
          <w:rFonts w:eastAsia="Calibri"/>
        </w:rPr>
        <w:t xml:space="preserve"> </w:t>
      </w:r>
      <w:r w:rsidRPr="00AB73FF">
        <w:rPr>
          <w:rFonts w:eastAsia="Calibri"/>
        </w:rPr>
        <w:t>организациями;</w:t>
      </w:r>
    </w:p>
    <w:p w:rsidR="001F5C27" w:rsidRPr="00AB73FF" w:rsidRDefault="001F5C27" w:rsidP="00B567D7">
      <w:pPr>
        <w:pStyle w:val="a7"/>
        <w:numPr>
          <w:ilvl w:val="0"/>
          <w:numId w:val="14"/>
        </w:numPr>
        <w:rPr>
          <w:rFonts w:eastAsia="Calibri"/>
        </w:rPr>
      </w:pPr>
      <w:r w:rsidRPr="00AB73FF">
        <w:rPr>
          <w:rFonts w:eastAsia="Calibri"/>
        </w:rPr>
        <w:t>проекты,</w:t>
      </w:r>
      <w:r w:rsidR="00BC0D51">
        <w:rPr>
          <w:rFonts w:eastAsia="Calibri"/>
        </w:rPr>
        <w:t xml:space="preserve"> </w:t>
      </w:r>
      <w:r w:rsidRPr="00AB73FF">
        <w:rPr>
          <w:rFonts w:eastAsia="Calibri"/>
        </w:rPr>
        <w:t>выставленные</w:t>
      </w:r>
      <w:r w:rsidR="00BC0D51">
        <w:rPr>
          <w:rFonts w:eastAsia="Calibri"/>
        </w:rPr>
        <w:t xml:space="preserve"> </w:t>
      </w:r>
      <w:r w:rsidRPr="00AB73FF">
        <w:rPr>
          <w:rFonts w:eastAsia="Calibri"/>
        </w:rPr>
        <w:t>на</w:t>
      </w:r>
      <w:r w:rsidR="00BC0D51">
        <w:rPr>
          <w:rFonts w:eastAsia="Calibri"/>
        </w:rPr>
        <w:t xml:space="preserve"> </w:t>
      </w:r>
      <w:r w:rsidRPr="00AB73FF">
        <w:rPr>
          <w:rFonts w:eastAsia="Calibri"/>
        </w:rPr>
        <w:t>конкурс</w:t>
      </w:r>
      <w:r w:rsidR="00BC0D51">
        <w:rPr>
          <w:rFonts w:eastAsia="Calibri"/>
        </w:rPr>
        <w:t xml:space="preserve"> </w:t>
      </w:r>
      <w:r w:rsidRPr="00AB73FF">
        <w:rPr>
          <w:rFonts w:eastAsia="Calibri"/>
        </w:rPr>
        <w:t>для</w:t>
      </w:r>
      <w:r w:rsidR="00BC0D51">
        <w:rPr>
          <w:rFonts w:eastAsia="Calibri"/>
        </w:rPr>
        <w:t xml:space="preserve"> </w:t>
      </w:r>
      <w:r w:rsidRPr="00AB73FF">
        <w:rPr>
          <w:rFonts w:eastAsia="Calibri"/>
        </w:rPr>
        <w:t>привлечения</w:t>
      </w:r>
      <w:r w:rsidR="00BC0D51">
        <w:rPr>
          <w:rFonts w:eastAsia="Calibri"/>
        </w:rPr>
        <w:t xml:space="preserve"> </w:t>
      </w:r>
      <w:r w:rsidRPr="00AB73FF">
        <w:rPr>
          <w:rFonts w:eastAsia="Calibri"/>
        </w:rPr>
        <w:t>сторонних</w:t>
      </w:r>
      <w:r w:rsidR="00BC0D51">
        <w:rPr>
          <w:rFonts w:eastAsia="Calibri"/>
        </w:rPr>
        <w:t xml:space="preserve"> </w:t>
      </w:r>
      <w:r w:rsidRPr="00AB73FF">
        <w:rPr>
          <w:rFonts w:eastAsia="Calibri"/>
        </w:rPr>
        <w:t>инвесторов</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том</w:t>
      </w:r>
      <w:r w:rsidR="00BC0D51">
        <w:rPr>
          <w:rFonts w:eastAsia="Calibri"/>
        </w:rPr>
        <w:t xml:space="preserve"> </w:t>
      </w:r>
      <w:r w:rsidRPr="00AB73FF">
        <w:rPr>
          <w:rFonts w:eastAsia="Calibri"/>
        </w:rPr>
        <w:t>числе</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индивидуальные</w:t>
      </w:r>
      <w:r w:rsidR="00BC0D51">
        <w:rPr>
          <w:rFonts w:eastAsia="Calibri"/>
        </w:rPr>
        <w:t xml:space="preserve"> </w:t>
      </w:r>
      <w:r w:rsidRPr="00AB73FF">
        <w:rPr>
          <w:rFonts w:eastAsia="Calibri"/>
        </w:rPr>
        <w:t>предприниматели,</w:t>
      </w:r>
      <w:r w:rsidR="00BC0D51">
        <w:rPr>
          <w:rFonts w:eastAsia="Calibri"/>
        </w:rPr>
        <w:t xml:space="preserve"> </w:t>
      </w:r>
      <w:r w:rsidRPr="00AB73FF">
        <w:rPr>
          <w:rFonts w:eastAsia="Calibri"/>
        </w:rPr>
        <w:t>по</w:t>
      </w:r>
      <w:r w:rsidR="00BC0D51">
        <w:rPr>
          <w:rFonts w:eastAsia="Calibri"/>
        </w:rPr>
        <w:t xml:space="preserve"> </w:t>
      </w:r>
      <w:r w:rsidRPr="00AB73FF">
        <w:rPr>
          <w:rFonts w:eastAsia="Calibri"/>
        </w:rPr>
        <w:t>договору</w:t>
      </w:r>
      <w:r w:rsidR="00BC0D51">
        <w:rPr>
          <w:rFonts w:eastAsia="Calibri"/>
        </w:rPr>
        <w:t xml:space="preserve"> </w:t>
      </w:r>
      <w:r w:rsidRPr="00AB73FF">
        <w:rPr>
          <w:rFonts w:eastAsia="Calibri"/>
        </w:rPr>
        <w:t>коммерческой</w:t>
      </w:r>
      <w:r w:rsidR="00BC0D51">
        <w:rPr>
          <w:rFonts w:eastAsia="Calibri"/>
        </w:rPr>
        <w:t xml:space="preserve"> </w:t>
      </w:r>
      <w:r w:rsidRPr="00AB73FF">
        <w:rPr>
          <w:rFonts w:eastAsia="Calibri"/>
        </w:rPr>
        <w:t>концессии</w:t>
      </w:r>
      <w:r w:rsidR="00BC0D51">
        <w:rPr>
          <w:rFonts w:eastAsia="Calibri"/>
        </w:rPr>
        <w:t xml:space="preserve"> </w:t>
      </w:r>
      <w:r w:rsidRPr="00AB73FF">
        <w:rPr>
          <w:rFonts w:eastAsia="Calibri"/>
        </w:rPr>
        <w:t>(подрядные</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определенные</w:t>
      </w:r>
      <w:r w:rsidR="00BC0D51">
        <w:rPr>
          <w:rFonts w:eastAsia="Calibri"/>
        </w:rPr>
        <w:t xml:space="preserve"> </w:t>
      </w:r>
      <w:r w:rsidRPr="00AB73FF">
        <w:rPr>
          <w:rFonts w:eastAsia="Calibri"/>
        </w:rPr>
        <w:t>на</w:t>
      </w:r>
      <w:r w:rsidR="00BC0D51">
        <w:rPr>
          <w:rFonts w:eastAsia="Calibri"/>
        </w:rPr>
        <w:t xml:space="preserve"> </w:t>
      </w:r>
      <w:r w:rsidRPr="00AB73FF">
        <w:rPr>
          <w:rFonts w:eastAsia="Calibri"/>
        </w:rPr>
        <w:t>конкурсной</w:t>
      </w:r>
      <w:r w:rsidR="00BC0D51">
        <w:rPr>
          <w:rFonts w:eastAsia="Calibri"/>
        </w:rPr>
        <w:t xml:space="preserve"> </w:t>
      </w:r>
      <w:r w:rsidRPr="00AB73FF">
        <w:rPr>
          <w:rFonts w:eastAsia="Calibri"/>
        </w:rPr>
        <w:t>основе);</w:t>
      </w:r>
    </w:p>
    <w:p w:rsidR="001F5C27" w:rsidRPr="00AB73FF" w:rsidRDefault="001F5C27" w:rsidP="00B567D7">
      <w:pPr>
        <w:pStyle w:val="a7"/>
        <w:numPr>
          <w:ilvl w:val="0"/>
          <w:numId w:val="14"/>
        </w:numPr>
        <w:rPr>
          <w:rFonts w:eastAsia="Calibri"/>
        </w:rPr>
      </w:pPr>
      <w:r w:rsidRPr="00AB73FF">
        <w:rPr>
          <w:rFonts w:eastAsia="Calibri"/>
        </w:rPr>
        <w:t>проекты,</w:t>
      </w:r>
      <w:r w:rsidR="00BC0D51">
        <w:rPr>
          <w:rFonts w:eastAsia="Calibri"/>
        </w:rPr>
        <w:t xml:space="preserve"> </w:t>
      </w:r>
      <w:r w:rsidRPr="00AB73FF">
        <w:rPr>
          <w:rFonts w:eastAsia="Calibri"/>
        </w:rPr>
        <w:t>для</w:t>
      </w:r>
      <w:r w:rsidR="00BC0D51">
        <w:rPr>
          <w:rFonts w:eastAsia="Calibri"/>
        </w:rPr>
        <w:t xml:space="preserve"> </w:t>
      </w:r>
      <w:r w:rsidRPr="00AB73FF">
        <w:rPr>
          <w:rFonts w:eastAsia="Calibri"/>
        </w:rPr>
        <w:t>реализации</w:t>
      </w:r>
      <w:r w:rsidR="00BC0D51">
        <w:rPr>
          <w:rFonts w:eastAsia="Calibri"/>
        </w:rPr>
        <w:t xml:space="preserve"> </w:t>
      </w:r>
      <w:r w:rsidRPr="00AB73FF">
        <w:rPr>
          <w:rFonts w:eastAsia="Calibri"/>
        </w:rPr>
        <w:t>которых</w:t>
      </w:r>
      <w:r w:rsidR="00BC0D51">
        <w:rPr>
          <w:rFonts w:eastAsia="Calibri"/>
        </w:rPr>
        <w:t xml:space="preserve"> </w:t>
      </w:r>
      <w:r w:rsidRPr="00AB73FF">
        <w:rPr>
          <w:rFonts w:eastAsia="Calibri"/>
        </w:rPr>
        <w:t>создаются</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с</w:t>
      </w:r>
      <w:r w:rsidR="00BC0D51">
        <w:rPr>
          <w:rFonts w:eastAsia="Calibri"/>
        </w:rPr>
        <w:t xml:space="preserve"> </w:t>
      </w:r>
      <w:r w:rsidRPr="00AB73FF">
        <w:rPr>
          <w:rFonts w:eastAsia="Calibri"/>
        </w:rPr>
        <w:t>участием</w:t>
      </w:r>
      <w:r w:rsidR="00BC0D51">
        <w:rPr>
          <w:rFonts w:eastAsia="Calibri"/>
        </w:rPr>
        <w:t xml:space="preserve"> </w:t>
      </w:r>
      <w:r w:rsidRPr="00AB73FF">
        <w:rPr>
          <w:rFonts w:eastAsia="Calibri"/>
        </w:rPr>
        <w:t>муниципального</w:t>
      </w:r>
      <w:r w:rsidR="00BC0D51">
        <w:rPr>
          <w:rFonts w:eastAsia="Calibri"/>
        </w:rPr>
        <w:t xml:space="preserve"> </w:t>
      </w:r>
      <w:r w:rsidRPr="00AB73FF">
        <w:rPr>
          <w:rFonts w:eastAsia="Calibri"/>
        </w:rPr>
        <w:t>образования;</w:t>
      </w:r>
    </w:p>
    <w:p w:rsidR="001F5C27" w:rsidRPr="00AB73FF" w:rsidRDefault="001F5C27" w:rsidP="00B567D7">
      <w:pPr>
        <w:pStyle w:val="a7"/>
        <w:numPr>
          <w:ilvl w:val="0"/>
          <w:numId w:val="14"/>
        </w:numPr>
        <w:rPr>
          <w:rFonts w:eastAsia="Calibri"/>
        </w:rPr>
      </w:pPr>
      <w:r w:rsidRPr="00AB73FF">
        <w:rPr>
          <w:rFonts w:eastAsia="Calibri"/>
        </w:rPr>
        <w:lastRenderedPageBreak/>
        <w:t>проекты,</w:t>
      </w:r>
      <w:r w:rsidR="00BC0D51">
        <w:rPr>
          <w:rFonts w:eastAsia="Calibri"/>
        </w:rPr>
        <w:t xml:space="preserve"> </w:t>
      </w:r>
      <w:r w:rsidRPr="00AB73FF">
        <w:rPr>
          <w:rFonts w:eastAsia="Calibri"/>
        </w:rPr>
        <w:t>для</w:t>
      </w:r>
      <w:r w:rsidR="00BC0D51">
        <w:rPr>
          <w:rFonts w:eastAsia="Calibri"/>
        </w:rPr>
        <w:t xml:space="preserve"> </w:t>
      </w:r>
      <w:r w:rsidRPr="00AB73FF">
        <w:rPr>
          <w:rFonts w:eastAsia="Calibri"/>
        </w:rPr>
        <w:t>реализации</w:t>
      </w:r>
      <w:r w:rsidR="00BC0D51">
        <w:rPr>
          <w:rFonts w:eastAsia="Calibri"/>
        </w:rPr>
        <w:t xml:space="preserve"> </w:t>
      </w:r>
      <w:r w:rsidRPr="00AB73FF">
        <w:rPr>
          <w:rFonts w:eastAsia="Calibri"/>
        </w:rPr>
        <w:t>которых</w:t>
      </w:r>
      <w:r w:rsidR="00BC0D51">
        <w:rPr>
          <w:rFonts w:eastAsia="Calibri"/>
        </w:rPr>
        <w:t xml:space="preserve"> </w:t>
      </w:r>
      <w:r w:rsidRPr="00AB73FF">
        <w:rPr>
          <w:rFonts w:eastAsia="Calibri"/>
        </w:rPr>
        <w:t>создаются</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с</w:t>
      </w:r>
      <w:r w:rsidR="00BC0D51">
        <w:rPr>
          <w:rFonts w:eastAsia="Calibri"/>
        </w:rPr>
        <w:t xml:space="preserve"> </w:t>
      </w:r>
      <w:r w:rsidRPr="00AB73FF">
        <w:rPr>
          <w:rFonts w:eastAsia="Calibri"/>
        </w:rPr>
        <w:t>участием</w:t>
      </w:r>
      <w:r w:rsidR="00BC0D51">
        <w:rPr>
          <w:rFonts w:eastAsia="Calibri"/>
        </w:rPr>
        <w:t xml:space="preserve"> </w:t>
      </w:r>
      <w:r w:rsidRPr="00AB73FF">
        <w:rPr>
          <w:rFonts w:eastAsia="Calibri"/>
        </w:rPr>
        <w:t>действующих</w:t>
      </w:r>
      <w:r w:rsidR="00BC0D51">
        <w:rPr>
          <w:rFonts w:eastAsia="Calibri"/>
        </w:rPr>
        <w:t xml:space="preserve"> </w:t>
      </w:r>
      <w:r w:rsidRPr="00AB73FF">
        <w:rPr>
          <w:rFonts w:eastAsia="Calibri"/>
        </w:rPr>
        <w:t>ресурсоснабжающих</w:t>
      </w:r>
      <w:r w:rsidR="00BC0D51">
        <w:rPr>
          <w:rFonts w:eastAsia="Calibri"/>
        </w:rPr>
        <w:t xml:space="preserve"> </w:t>
      </w:r>
      <w:r w:rsidRPr="00AB73FF">
        <w:rPr>
          <w:rFonts w:eastAsia="Calibri"/>
        </w:rPr>
        <w:t>организаций.</w:t>
      </w:r>
    </w:p>
    <w:p w:rsidR="001F5C27" w:rsidRPr="00AB73FF" w:rsidRDefault="001F5C27" w:rsidP="00AB73FF">
      <w:pPr>
        <w:pStyle w:val="a7"/>
        <w:rPr>
          <w:rFonts w:eastAsia="Calibri"/>
        </w:rPr>
      </w:pPr>
      <w:r w:rsidRPr="00AB73FF">
        <w:rPr>
          <w:rFonts w:eastAsia="Calibri"/>
        </w:rPr>
        <w:t>Основной</w:t>
      </w:r>
      <w:r w:rsidR="00BC0D51">
        <w:rPr>
          <w:rFonts w:eastAsia="Calibri"/>
        </w:rPr>
        <w:t xml:space="preserve"> </w:t>
      </w:r>
      <w:r w:rsidRPr="00AB73FF">
        <w:rPr>
          <w:rFonts w:eastAsia="Calibri"/>
        </w:rPr>
        <w:t>формой</w:t>
      </w:r>
      <w:r w:rsidR="00BC0D51">
        <w:rPr>
          <w:rFonts w:eastAsia="Calibri"/>
        </w:rPr>
        <w:t xml:space="preserve"> </w:t>
      </w:r>
      <w:r w:rsidRPr="00AB73FF">
        <w:rPr>
          <w:rFonts w:eastAsia="Calibri"/>
        </w:rPr>
        <w:t>реализации</w:t>
      </w:r>
      <w:r w:rsidR="00BC0D51">
        <w:rPr>
          <w:rFonts w:eastAsia="Calibri"/>
        </w:rPr>
        <w:t xml:space="preserve"> </w:t>
      </w:r>
      <w:r w:rsidRPr="00AB73FF">
        <w:rPr>
          <w:rFonts w:eastAsia="Calibri"/>
        </w:rPr>
        <w:t>Программы</w:t>
      </w:r>
      <w:r w:rsidR="00BC0D51">
        <w:rPr>
          <w:rFonts w:eastAsia="Calibri"/>
        </w:rPr>
        <w:t xml:space="preserve"> </w:t>
      </w:r>
      <w:r w:rsidRPr="00AB73FF">
        <w:rPr>
          <w:rFonts w:eastAsia="Calibri"/>
        </w:rPr>
        <w:t>является</w:t>
      </w:r>
      <w:r w:rsidR="00BC0D51">
        <w:rPr>
          <w:rFonts w:eastAsia="Calibri"/>
        </w:rPr>
        <w:t xml:space="preserve"> </w:t>
      </w:r>
      <w:r w:rsidRPr="00AB73FF">
        <w:rPr>
          <w:rFonts w:eastAsia="Calibri"/>
        </w:rPr>
        <w:t>разработка</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коммунального</w:t>
      </w:r>
      <w:r w:rsidR="00BC0D51">
        <w:rPr>
          <w:rFonts w:eastAsia="Calibri"/>
        </w:rPr>
        <w:t xml:space="preserve"> </w:t>
      </w:r>
      <w:r w:rsidRPr="00AB73FF">
        <w:rPr>
          <w:rFonts w:eastAsia="Calibri"/>
        </w:rPr>
        <w:t>комплекса,</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осуществляющих</w:t>
      </w:r>
      <w:r w:rsidR="00BC0D51">
        <w:rPr>
          <w:rFonts w:eastAsia="Calibri"/>
        </w:rPr>
        <w:t xml:space="preserve"> </w:t>
      </w:r>
      <w:r w:rsidRPr="00AB73FF">
        <w:rPr>
          <w:rFonts w:eastAsia="Calibri"/>
        </w:rPr>
        <w:t>регулируемые</w:t>
      </w:r>
      <w:r w:rsidR="00BC0D51">
        <w:rPr>
          <w:rFonts w:eastAsia="Calibri"/>
        </w:rPr>
        <w:t xml:space="preserve"> </w:t>
      </w:r>
      <w:r w:rsidRPr="00AB73FF">
        <w:rPr>
          <w:rFonts w:eastAsia="Calibri"/>
        </w:rPr>
        <w:t>виды</w:t>
      </w:r>
      <w:r w:rsidR="00BC0D51">
        <w:rPr>
          <w:rFonts w:eastAsia="Calibri"/>
        </w:rPr>
        <w:t xml:space="preserve"> </w:t>
      </w:r>
      <w:r w:rsidRPr="00AB73FF">
        <w:rPr>
          <w:rFonts w:eastAsia="Calibri"/>
        </w:rPr>
        <w:t>деятельности</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сфере</w:t>
      </w:r>
      <w:r w:rsidR="00BC0D51">
        <w:rPr>
          <w:rFonts w:eastAsia="Calibri"/>
        </w:rPr>
        <w:t xml:space="preserve"> </w:t>
      </w:r>
      <w:r w:rsidRPr="00AB73FF">
        <w:rPr>
          <w:rFonts w:eastAsia="Calibri"/>
        </w:rPr>
        <w:t>электроснабжения,</w:t>
      </w:r>
      <w:r w:rsidR="00BC0D51">
        <w:rPr>
          <w:rFonts w:eastAsia="Calibri"/>
        </w:rPr>
        <w:t xml:space="preserve"> </w:t>
      </w:r>
      <w:r w:rsidRPr="00AB73FF">
        <w:rPr>
          <w:rFonts w:eastAsia="Calibri"/>
        </w:rPr>
        <w:t>теплоснабжения,</w:t>
      </w:r>
      <w:r w:rsidR="00BC0D51">
        <w:rPr>
          <w:rFonts w:eastAsia="Calibri"/>
        </w:rPr>
        <w:t xml:space="preserve"> </w:t>
      </w:r>
      <w:r w:rsidR="008F3C6A">
        <w:rPr>
          <w:rFonts w:eastAsia="Calibri"/>
        </w:rPr>
        <w:t>обращения с</w:t>
      </w:r>
      <w:r w:rsidR="00BC0D51">
        <w:rPr>
          <w:rFonts w:eastAsia="Calibri"/>
        </w:rPr>
        <w:t xml:space="preserve"> </w:t>
      </w:r>
      <w:r w:rsidRPr="00AB73FF">
        <w:rPr>
          <w:rFonts w:eastAsia="Calibri"/>
        </w:rPr>
        <w:t>ТКО.</w:t>
      </w:r>
    </w:p>
    <w:p w:rsidR="001F5C27" w:rsidRPr="008F3C6A" w:rsidRDefault="001F5C27" w:rsidP="00AB73FF">
      <w:pPr>
        <w:pStyle w:val="a7"/>
        <w:rPr>
          <w:rFonts w:eastAsia="Calibri"/>
          <w:b/>
          <w:bCs/>
        </w:rPr>
      </w:pPr>
      <w:r w:rsidRPr="008F3C6A">
        <w:rPr>
          <w:rFonts w:eastAsia="Calibri"/>
          <w:b/>
          <w:bCs/>
        </w:rPr>
        <w:t>Особенности</w:t>
      </w:r>
      <w:r w:rsidR="00BC0D51" w:rsidRPr="008F3C6A">
        <w:rPr>
          <w:rFonts w:eastAsia="Calibri"/>
          <w:b/>
          <w:bCs/>
        </w:rPr>
        <w:t xml:space="preserve"> </w:t>
      </w:r>
      <w:r w:rsidRPr="008F3C6A">
        <w:rPr>
          <w:rFonts w:eastAsia="Calibri"/>
          <w:b/>
          <w:bCs/>
        </w:rPr>
        <w:t>принятия</w:t>
      </w:r>
      <w:r w:rsidR="00BC0D51" w:rsidRPr="008F3C6A">
        <w:rPr>
          <w:rFonts w:eastAsia="Calibri"/>
          <w:b/>
          <w:bCs/>
        </w:rPr>
        <w:t xml:space="preserve"> </w:t>
      </w:r>
      <w:r w:rsidRPr="008F3C6A">
        <w:rPr>
          <w:rFonts w:eastAsia="Calibri"/>
          <w:b/>
          <w:bCs/>
        </w:rPr>
        <w:t>инвестиционных</w:t>
      </w:r>
      <w:r w:rsidR="00BC0D51" w:rsidRPr="008F3C6A">
        <w:rPr>
          <w:rFonts w:eastAsia="Calibri"/>
          <w:b/>
          <w:bCs/>
        </w:rPr>
        <w:t xml:space="preserve"> </w:t>
      </w:r>
      <w:r w:rsidRPr="008F3C6A">
        <w:rPr>
          <w:rFonts w:eastAsia="Calibri"/>
          <w:b/>
          <w:bCs/>
        </w:rPr>
        <w:t>программ</w:t>
      </w:r>
      <w:r w:rsidR="00BC0D51" w:rsidRPr="008F3C6A">
        <w:rPr>
          <w:rFonts w:eastAsia="Calibri"/>
          <w:b/>
          <w:bCs/>
        </w:rPr>
        <w:t xml:space="preserve"> </w:t>
      </w:r>
      <w:r w:rsidRPr="008F3C6A">
        <w:rPr>
          <w:rFonts w:eastAsia="Calibri"/>
          <w:b/>
          <w:bCs/>
        </w:rPr>
        <w:t>организаций</w:t>
      </w:r>
      <w:r w:rsidR="00BC0D51" w:rsidRPr="008F3C6A">
        <w:rPr>
          <w:rFonts w:eastAsia="Calibri"/>
          <w:b/>
          <w:bCs/>
        </w:rPr>
        <w:t xml:space="preserve"> </w:t>
      </w:r>
      <w:r w:rsidRPr="008F3C6A">
        <w:rPr>
          <w:rFonts w:eastAsia="Calibri"/>
          <w:b/>
          <w:bCs/>
        </w:rPr>
        <w:t>коммунального</w:t>
      </w:r>
      <w:r w:rsidR="00BC0D51" w:rsidRPr="008F3C6A">
        <w:rPr>
          <w:rFonts w:eastAsia="Calibri"/>
          <w:b/>
          <w:bCs/>
        </w:rPr>
        <w:t xml:space="preserve"> </w:t>
      </w:r>
      <w:r w:rsidRPr="008F3C6A">
        <w:rPr>
          <w:rFonts w:eastAsia="Calibri"/>
          <w:b/>
          <w:bCs/>
        </w:rPr>
        <w:t>комплекса</w:t>
      </w:r>
    </w:p>
    <w:p w:rsidR="001F5C27" w:rsidRPr="00AB73FF" w:rsidRDefault="001F5C27" w:rsidP="00AB73FF">
      <w:pPr>
        <w:pStyle w:val="a7"/>
        <w:rPr>
          <w:rFonts w:eastAsia="Calibri"/>
        </w:rPr>
      </w:pPr>
      <w:r w:rsidRPr="00AB73FF">
        <w:rPr>
          <w:rFonts w:eastAsia="Calibri"/>
        </w:rPr>
        <w:t>Инвестиционная</w:t>
      </w:r>
      <w:r w:rsidR="00BC0D51">
        <w:rPr>
          <w:rFonts w:eastAsia="Calibri"/>
        </w:rPr>
        <w:t xml:space="preserve"> </w:t>
      </w:r>
      <w:r w:rsidRPr="00AB73FF">
        <w:rPr>
          <w:rFonts w:eastAsia="Calibri"/>
        </w:rPr>
        <w:t>программа</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коммунального</w:t>
      </w:r>
      <w:r w:rsidR="00BC0D51">
        <w:rPr>
          <w:rFonts w:eastAsia="Calibri"/>
        </w:rPr>
        <w:t xml:space="preserve"> </w:t>
      </w:r>
      <w:r w:rsidRPr="00AB73FF">
        <w:rPr>
          <w:rFonts w:eastAsia="Calibri"/>
        </w:rPr>
        <w:t>комплекса</w:t>
      </w:r>
      <w:r w:rsidR="00BC0D51">
        <w:rPr>
          <w:rFonts w:eastAsia="Calibri"/>
        </w:rPr>
        <w:t xml:space="preserve"> </w:t>
      </w:r>
      <w:r w:rsidRPr="00AB73FF">
        <w:rPr>
          <w:rFonts w:eastAsia="Calibri"/>
        </w:rPr>
        <w:t>по</w:t>
      </w:r>
      <w:r w:rsidR="00BC0D51">
        <w:rPr>
          <w:rFonts w:eastAsia="Calibri"/>
        </w:rPr>
        <w:t xml:space="preserve"> </w:t>
      </w:r>
      <w:r w:rsidRPr="00AB73FF">
        <w:rPr>
          <w:rFonts w:eastAsia="Calibri"/>
        </w:rPr>
        <w:t>развитию</w:t>
      </w:r>
      <w:r w:rsidR="00BC0D51">
        <w:rPr>
          <w:rFonts w:eastAsia="Calibri"/>
        </w:rPr>
        <w:t xml:space="preserve"> </w:t>
      </w:r>
      <w:r w:rsidRPr="00AB73FF">
        <w:rPr>
          <w:rFonts w:eastAsia="Calibri"/>
        </w:rPr>
        <w:t>системы</w:t>
      </w:r>
      <w:r w:rsidR="00BC0D51">
        <w:rPr>
          <w:rFonts w:eastAsia="Calibri"/>
        </w:rPr>
        <w:t xml:space="preserve"> </w:t>
      </w:r>
      <w:r w:rsidRPr="00AB73FF">
        <w:rPr>
          <w:rFonts w:eastAsia="Calibri"/>
        </w:rPr>
        <w:t>коммунальной</w:t>
      </w:r>
      <w:r w:rsidR="00BC0D51">
        <w:rPr>
          <w:rFonts w:eastAsia="Calibri"/>
        </w:rPr>
        <w:t xml:space="preserve"> </w:t>
      </w:r>
      <w:r w:rsidRPr="00AB73FF">
        <w:rPr>
          <w:rFonts w:eastAsia="Calibri"/>
        </w:rPr>
        <w:t>инфраструктуры</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определяемая</w:t>
      </w:r>
      <w:r w:rsidR="00BC0D51">
        <w:rPr>
          <w:rFonts w:eastAsia="Calibri"/>
        </w:rPr>
        <w:t xml:space="preserve"> </w:t>
      </w:r>
      <w:r w:rsidRPr="00AB73FF">
        <w:rPr>
          <w:rFonts w:eastAsia="Calibri"/>
        </w:rPr>
        <w:t>органами</w:t>
      </w:r>
      <w:r w:rsidR="00BC0D51">
        <w:rPr>
          <w:rFonts w:eastAsia="Calibri"/>
        </w:rPr>
        <w:t xml:space="preserve"> </w:t>
      </w:r>
      <w:r w:rsidRPr="00AB73FF">
        <w:rPr>
          <w:rFonts w:eastAsia="Calibri"/>
        </w:rPr>
        <w:t>местного</w:t>
      </w:r>
      <w:r w:rsidR="00BC0D51">
        <w:rPr>
          <w:rFonts w:eastAsia="Calibri"/>
        </w:rPr>
        <w:t xml:space="preserve"> </w:t>
      </w:r>
      <w:r w:rsidRPr="00AB73FF">
        <w:rPr>
          <w:rFonts w:eastAsia="Calibri"/>
        </w:rPr>
        <w:t>самоуправления</w:t>
      </w:r>
      <w:r w:rsidR="00BC0D51">
        <w:rPr>
          <w:rFonts w:eastAsia="Calibri"/>
        </w:rPr>
        <w:t xml:space="preserve"> </w:t>
      </w:r>
      <w:r w:rsidRPr="00AB73FF">
        <w:rPr>
          <w:rFonts w:eastAsia="Calibri"/>
        </w:rPr>
        <w:t>для</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коммунального</w:t>
      </w:r>
      <w:r w:rsidR="00BC0D51">
        <w:rPr>
          <w:rFonts w:eastAsia="Calibri"/>
        </w:rPr>
        <w:t xml:space="preserve"> </w:t>
      </w:r>
      <w:r w:rsidRPr="00AB73FF">
        <w:rPr>
          <w:rFonts w:eastAsia="Calibri"/>
        </w:rPr>
        <w:t>комплекса</w:t>
      </w:r>
      <w:r w:rsidR="00BC0D51">
        <w:rPr>
          <w:rFonts w:eastAsia="Calibri"/>
        </w:rPr>
        <w:t xml:space="preserve"> </w:t>
      </w:r>
      <w:r w:rsidRPr="00AB73FF">
        <w:rPr>
          <w:rFonts w:eastAsia="Calibri"/>
        </w:rPr>
        <w:t>программа</w:t>
      </w:r>
      <w:r w:rsidR="00BC0D51">
        <w:rPr>
          <w:rFonts w:eastAsia="Calibri"/>
        </w:rPr>
        <w:t xml:space="preserve"> </w:t>
      </w:r>
      <w:r w:rsidRPr="00AB73FF">
        <w:rPr>
          <w:rFonts w:eastAsia="Calibri"/>
        </w:rPr>
        <w:t>финансирования</w:t>
      </w:r>
      <w:r w:rsidR="00BC0D51">
        <w:rPr>
          <w:rFonts w:eastAsia="Calibri"/>
        </w:rPr>
        <w:t xml:space="preserve"> </w:t>
      </w:r>
      <w:r w:rsidRPr="00AB73FF">
        <w:rPr>
          <w:rFonts w:eastAsia="Calibri"/>
        </w:rPr>
        <w:t>строительства</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(или)</w:t>
      </w:r>
      <w:r w:rsidR="00BC0D51">
        <w:rPr>
          <w:rFonts w:eastAsia="Calibri"/>
        </w:rPr>
        <w:t xml:space="preserve"> </w:t>
      </w:r>
      <w:r w:rsidRPr="00AB73FF">
        <w:rPr>
          <w:rFonts w:eastAsia="Calibri"/>
        </w:rPr>
        <w:t>модернизации</w:t>
      </w:r>
      <w:r w:rsidR="00BC0D51">
        <w:rPr>
          <w:rFonts w:eastAsia="Calibri"/>
        </w:rPr>
        <w:t xml:space="preserve"> </w:t>
      </w:r>
      <w:r w:rsidRPr="00AB73FF">
        <w:rPr>
          <w:rFonts w:eastAsia="Calibri"/>
        </w:rPr>
        <w:t>системы</w:t>
      </w:r>
      <w:r w:rsidR="00BC0D51">
        <w:rPr>
          <w:rFonts w:eastAsia="Calibri"/>
        </w:rPr>
        <w:t xml:space="preserve"> </w:t>
      </w:r>
      <w:r w:rsidRPr="00AB73FF">
        <w:rPr>
          <w:rFonts w:eastAsia="Calibri"/>
        </w:rPr>
        <w:t>коммунальной</w:t>
      </w:r>
      <w:r w:rsidR="00BC0D51">
        <w:rPr>
          <w:rFonts w:eastAsia="Calibri"/>
        </w:rPr>
        <w:t xml:space="preserve"> </w:t>
      </w:r>
      <w:r w:rsidRPr="00AB73FF">
        <w:rPr>
          <w:rFonts w:eastAsia="Calibri"/>
        </w:rPr>
        <w:t>инфраструктуры</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объектов,</w:t>
      </w:r>
      <w:r w:rsidR="00BC0D51">
        <w:rPr>
          <w:rFonts w:eastAsia="Calibri"/>
        </w:rPr>
        <w:t xml:space="preserve"> </w:t>
      </w:r>
      <w:r w:rsidRPr="00AB73FF">
        <w:rPr>
          <w:rFonts w:eastAsia="Calibri"/>
        </w:rPr>
        <w:t>используемых</w:t>
      </w:r>
      <w:r w:rsidR="00BC0D51">
        <w:rPr>
          <w:rFonts w:eastAsia="Calibri"/>
        </w:rPr>
        <w:t xml:space="preserve"> </w:t>
      </w:r>
      <w:r w:rsidRPr="00AB73FF">
        <w:rPr>
          <w:rFonts w:eastAsia="Calibri"/>
        </w:rPr>
        <w:t>для</w:t>
      </w:r>
      <w:r w:rsidR="00BC0D51">
        <w:rPr>
          <w:rFonts w:eastAsia="Calibri"/>
        </w:rPr>
        <w:t xml:space="preserve"> </w:t>
      </w:r>
      <w:r w:rsidRPr="00AB73FF">
        <w:rPr>
          <w:rFonts w:eastAsia="Calibri"/>
        </w:rPr>
        <w:t>утилизации</w:t>
      </w:r>
      <w:r w:rsidR="00BC0D51">
        <w:rPr>
          <w:rFonts w:eastAsia="Calibri"/>
        </w:rPr>
        <w:t xml:space="preserve"> </w:t>
      </w:r>
      <w:r w:rsidRPr="00AB73FF">
        <w:rPr>
          <w:rFonts w:eastAsia="Calibri"/>
        </w:rPr>
        <w:t>(</w:t>
      </w:r>
      <w:r w:rsidR="00615470" w:rsidRPr="00AB73FF">
        <w:rPr>
          <w:rFonts w:eastAsia="Calibri"/>
        </w:rPr>
        <w:t>захоронения)</w:t>
      </w:r>
      <w:r w:rsidR="00615470">
        <w:rPr>
          <w:rFonts w:eastAsia="Calibri"/>
        </w:rPr>
        <w:t xml:space="preserve"> коммунальных</w:t>
      </w:r>
      <w:r w:rsidR="00BC0D51">
        <w:rPr>
          <w:rFonts w:eastAsia="Calibri"/>
        </w:rPr>
        <w:t xml:space="preserve"> </w:t>
      </w:r>
      <w:r w:rsidRPr="00AB73FF">
        <w:rPr>
          <w:rFonts w:eastAsia="Calibri"/>
        </w:rPr>
        <w:t>отходов,</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целях</w:t>
      </w:r>
      <w:r w:rsidR="00BC0D51">
        <w:rPr>
          <w:rFonts w:eastAsia="Calibri"/>
        </w:rPr>
        <w:t xml:space="preserve"> </w:t>
      </w:r>
      <w:r w:rsidRPr="00AB73FF">
        <w:rPr>
          <w:rFonts w:eastAsia="Calibri"/>
        </w:rPr>
        <w:t>реализации</w:t>
      </w:r>
      <w:r w:rsidR="00BC0D51">
        <w:rPr>
          <w:rFonts w:eastAsia="Calibri"/>
        </w:rPr>
        <w:t xml:space="preserve"> </w:t>
      </w:r>
      <w:r w:rsidRPr="00AB73FF">
        <w:rPr>
          <w:rFonts w:eastAsia="Calibri"/>
        </w:rPr>
        <w:t>программы</w:t>
      </w:r>
      <w:r w:rsidR="00BC0D51">
        <w:rPr>
          <w:rFonts w:eastAsia="Calibri"/>
        </w:rPr>
        <w:t xml:space="preserve"> </w:t>
      </w:r>
      <w:r w:rsidRPr="00AB73FF">
        <w:rPr>
          <w:rFonts w:eastAsia="Calibri"/>
        </w:rPr>
        <w:t>комплексного</w:t>
      </w:r>
      <w:r w:rsidR="00BC0D51">
        <w:rPr>
          <w:rFonts w:eastAsia="Calibri"/>
        </w:rPr>
        <w:t xml:space="preserve"> </w:t>
      </w:r>
      <w:r w:rsidRPr="00AB73FF">
        <w:rPr>
          <w:rFonts w:eastAsia="Calibri"/>
        </w:rPr>
        <w:t>развития</w:t>
      </w:r>
      <w:r w:rsidR="00BC0D51">
        <w:rPr>
          <w:rFonts w:eastAsia="Calibri"/>
        </w:rPr>
        <w:t xml:space="preserve"> </w:t>
      </w:r>
      <w:r w:rsidRPr="00AB73FF">
        <w:rPr>
          <w:rFonts w:eastAsia="Calibri"/>
        </w:rPr>
        <w:t>систем</w:t>
      </w:r>
      <w:r w:rsidR="00BC0D51">
        <w:rPr>
          <w:rFonts w:eastAsia="Calibri"/>
        </w:rPr>
        <w:t xml:space="preserve"> </w:t>
      </w:r>
      <w:r w:rsidRPr="00AB73FF">
        <w:rPr>
          <w:rFonts w:eastAsia="Calibri"/>
        </w:rPr>
        <w:t>коммунальной</w:t>
      </w:r>
      <w:r w:rsidR="00BC0D51">
        <w:rPr>
          <w:rFonts w:eastAsia="Calibri"/>
        </w:rPr>
        <w:t xml:space="preserve"> </w:t>
      </w:r>
      <w:r w:rsidRPr="00AB73FF">
        <w:rPr>
          <w:rFonts w:eastAsia="Calibri"/>
        </w:rPr>
        <w:t>инфраструктуры</w:t>
      </w:r>
      <w:r w:rsidR="00BC0D51">
        <w:rPr>
          <w:rFonts w:eastAsia="Calibri"/>
        </w:rPr>
        <w:t xml:space="preserve"> </w:t>
      </w:r>
      <w:r w:rsidRPr="00AB73FF">
        <w:rPr>
          <w:rFonts w:eastAsia="Calibri"/>
        </w:rPr>
        <w:t>(далее</w:t>
      </w:r>
      <w:r w:rsidR="00BC0D51">
        <w:rPr>
          <w:rFonts w:eastAsia="Calibri"/>
        </w:rPr>
        <w:t xml:space="preserve"> </w:t>
      </w:r>
      <w:r w:rsidRPr="00AB73FF">
        <w:rPr>
          <w:rFonts w:eastAsia="Calibri"/>
        </w:rPr>
        <w:t>также</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инвестиционная</w:t>
      </w:r>
      <w:r w:rsidR="00BC0D51">
        <w:rPr>
          <w:rFonts w:eastAsia="Calibri"/>
        </w:rPr>
        <w:t xml:space="preserve"> </w:t>
      </w:r>
      <w:r w:rsidRPr="00AB73FF">
        <w:rPr>
          <w:rFonts w:eastAsia="Calibri"/>
        </w:rPr>
        <w:t>программа).</w:t>
      </w:r>
    </w:p>
    <w:p w:rsidR="001F5C27" w:rsidRPr="00AB73FF" w:rsidRDefault="001F5C27" w:rsidP="00AB73FF">
      <w:pPr>
        <w:pStyle w:val="a7"/>
        <w:rPr>
          <w:rFonts w:eastAsia="Calibri"/>
        </w:rPr>
      </w:pPr>
      <w:r w:rsidRPr="00AB73FF">
        <w:rPr>
          <w:rFonts w:eastAsia="Calibri"/>
        </w:rPr>
        <w:t>Согласно</w:t>
      </w:r>
      <w:r w:rsidR="00BC0D51">
        <w:rPr>
          <w:rFonts w:eastAsia="Calibri"/>
        </w:rPr>
        <w:t xml:space="preserve"> </w:t>
      </w:r>
      <w:r w:rsidRPr="00AB73FF">
        <w:rPr>
          <w:rFonts w:eastAsia="Calibri"/>
        </w:rPr>
        <w:t>требованиям</w:t>
      </w:r>
      <w:r w:rsidR="00BC0D51">
        <w:rPr>
          <w:rFonts w:eastAsia="Calibri"/>
        </w:rPr>
        <w:t xml:space="preserve"> </w:t>
      </w:r>
      <w:r w:rsidRPr="00AB73FF">
        <w:rPr>
          <w:rFonts w:eastAsia="Calibri"/>
        </w:rPr>
        <w:t>Федерального</w:t>
      </w:r>
      <w:r w:rsidR="00BC0D51">
        <w:rPr>
          <w:rFonts w:eastAsia="Calibri"/>
        </w:rPr>
        <w:t xml:space="preserve"> </w:t>
      </w:r>
      <w:r w:rsidRPr="00AB73FF">
        <w:rPr>
          <w:rFonts w:eastAsia="Calibri"/>
        </w:rPr>
        <w:t>закона</w:t>
      </w:r>
      <w:r w:rsidR="00BC0D51">
        <w:rPr>
          <w:rFonts w:eastAsia="Calibri"/>
        </w:rPr>
        <w:t xml:space="preserve"> </w:t>
      </w:r>
      <w:r w:rsidRPr="00AB73FF">
        <w:rPr>
          <w:rFonts w:eastAsia="Calibri"/>
        </w:rPr>
        <w:t>от</w:t>
      </w:r>
      <w:r w:rsidR="00BC0D51">
        <w:rPr>
          <w:rFonts w:eastAsia="Calibri"/>
        </w:rPr>
        <w:t xml:space="preserve"> </w:t>
      </w:r>
      <w:r w:rsidRPr="00AB73FF">
        <w:rPr>
          <w:rFonts w:eastAsia="Calibri"/>
        </w:rPr>
        <w:t>30</w:t>
      </w:r>
      <w:r w:rsidR="008F3C6A">
        <w:rPr>
          <w:rFonts w:eastAsia="Calibri"/>
        </w:rPr>
        <w:t xml:space="preserve"> декабря </w:t>
      </w:r>
      <w:r w:rsidRPr="00AB73FF">
        <w:rPr>
          <w:rFonts w:eastAsia="Calibri"/>
        </w:rPr>
        <w:t>2004</w:t>
      </w:r>
      <w:r w:rsidR="008F3C6A">
        <w:rPr>
          <w:rFonts w:eastAsia="Calibri"/>
        </w:rPr>
        <w:t>года</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210-ФЗ</w:t>
      </w:r>
      <w:r w:rsidR="00BC0D51">
        <w:rPr>
          <w:rFonts w:eastAsia="Calibri"/>
        </w:rPr>
        <w:t xml:space="preserve"> </w:t>
      </w:r>
      <w:r w:rsidRPr="00AB73FF">
        <w:rPr>
          <w:rFonts w:eastAsia="Calibri"/>
        </w:rPr>
        <w:t>«Об</w:t>
      </w:r>
      <w:r w:rsidR="00BC0D51">
        <w:rPr>
          <w:rFonts w:eastAsia="Calibri"/>
        </w:rPr>
        <w:t xml:space="preserve"> </w:t>
      </w:r>
      <w:r w:rsidRPr="00AB73FF">
        <w:rPr>
          <w:rFonts w:eastAsia="Calibri"/>
        </w:rPr>
        <w:t>основах</w:t>
      </w:r>
      <w:r w:rsidR="00BC0D51">
        <w:rPr>
          <w:rFonts w:eastAsia="Calibri"/>
        </w:rPr>
        <w:t xml:space="preserve"> </w:t>
      </w:r>
      <w:r w:rsidRPr="00AB73FF">
        <w:rPr>
          <w:rFonts w:eastAsia="Calibri"/>
        </w:rPr>
        <w:t>регулирования</w:t>
      </w:r>
      <w:r w:rsidR="00BC0D51">
        <w:rPr>
          <w:rFonts w:eastAsia="Calibri"/>
        </w:rPr>
        <w:t xml:space="preserve"> </w:t>
      </w:r>
      <w:r w:rsidRPr="00AB73FF">
        <w:rPr>
          <w:rFonts w:eastAsia="Calibri"/>
        </w:rPr>
        <w:t>тарифов</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коммунального</w:t>
      </w:r>
      <w:r w:rsidR="00BC0D51">
        <w:rPr>
          <w:rFonts w:eastAsia="Calibri"/>
        </w:rPr>
        <w:t xml:space="preserve"> </w:t>
      </w:r>
      <w:r w:rsidRPr="00AB73FF">
        <w:rPr>
          <w:rFonts w:eastAsia="Calibri"/>
        </w:rPr>
        <w:t>комплекса</w:t>
      </w:r>
      <w:r w:rsidR="00AB73FF" w:rsidRPr="00AB73FF">
        <w:rPr>
          <w:rFonts w:eastAsia="Calibri"/>
        </w:rPr>
        <w:t>»,</w:t>
      </w:r>
      <w:r w:rsidR="00BC0D51">
        <w:rPr>
          <w:rFonts w:eastAsia="Calibri"/>
        </w:rPr>
        <w:t xml:space="preserve"> </w:t>
      </w:r>
      <w:r w:rsidRPr="00AB73FF">
        <w:rPr>
          <w:rFonts w:eastAsia="Calibri"/>
        </w:rPr>
        <w:t>на</w:t>
      </w:r>
      <w:r w:rsidR="00BC0D51">
        <w:rPr>
          <w:rFonts w:eastAsia="Calibri"/>
        </w:rPr>
        <w:t xml:space="preserve"> </w:t>
      </w:r>
      <w:r w:rsidRPr="00AB73FF">
        <w:rPr>
          <w:rFonts w:eastAsia="Calibri"/>
        </w:rPr>
        <w:t>основании</w:t>
      </w:r>
      <w:r w:rsidR="00BC0D51">
        <w:rPr>
          <w:rFonts w:eastAsia="Calibri"/>
        </w:rPr>
        <w:t xml:space="preserve"> </w:t>
      </w:r>
      <w:r w:rsidRPr="00AB73FF">
        <w:rPr>
          <w:rFonts w:eastAsia="Calibri"/>
        </w:rPr>
        <w:t>программы</w:t>
      </w:r>
      <w:r w:rsidR="00BC0D51">
        <w:rPr>
          <w:rFonts w:eastAsia="Calibri"/>
        </w:rPr>
        <w:t xml:space="preserve"> </w:t>
      </w:r>
      <w:r w:rsidRPr="00AB73FF">
        <w:rPr>
          <w:rFonts w:eastAsia="Calibri"/>
        </w:rPr>
        <w:t>комплексного</w:t>
      </w:r>
      <w:r w:rsidR="00BC0D51">
        <w:rPr>
          <w:rFonts w:eastAsia="Calibri"/>
        </w:rPr>
        <w:t xml:space="preserve"> </w:t>
      </w:r>
      <w:r w:rsidRPr="00AB73FF">
        <w:rPr>
          <w:rFonts w:eastAsia="Calibri"/>
        </w:rPr>
        <w:t>развития</w:t>
      </w:r>
      <w:r w:rsidR="00BC0D51">
        <w:rPr>
          <w:rFonts w:eastAsia="Calibri"/>
        </w:rPr>
        <w:t xml:space="preserve"> </w:t>
      </w:r>
      <w:r w:rsidRPr="00AB73FF">
        <w:rPr>
          <w:rFonts w:eastAsia="Calibri"/>
        </w:rPr>
        <w:t>систем</w:t>
      </w:r>
      <w:r w:rsidR="00BC0D51">
        <w:rPr>
          <w:rFonts w:eastAsia="Calibri"/>
        </w:rPr>
        <w:t xml:space="preserve"> </w:t>
      </w:r>
      <w:r w:rsidRPr="00AB73FF">
        <w:rPr>
          <w:rFonts w:eastAsia="Calibri"/>
        </w:rPr>
        <w:t>коммунальной</w:t>
      </w:r>
      <w:r w:rsidR="00BC0D51">
        <w:rPr>
          <w:rFonts w:eastAsia="Calibri"/>
        </w:rPr>
        <w:t xml:space="preserve"> </w:t>
      </w:r>
      <w:r w:rsidRPr="00AB73FF">
        <w:rPr>
          <w:rFonts w:eastAsia="Calibri"/>
        </w:rPr>
        <w:t>инфраструктуры</w:t>
      </w:r>
      <w:r w:rsidR="00BC0D51">
        <w:rPr>
          <w:rFonts w:eastAsia="Calibri"/>
        </w:rPr>
        <w:t xml:space="preserve"> </w:t>
      </w:r>
      <w:r w:rsidRPr="00AB73FF">
        <w:rPr>
          <w:rFonts w:eastAsia="Calibri"/>
        </w:rPr>
        <w:t>органы</w:t>
      </w:r>
      <w:r w:rsidR="00BC0D51">
        <w:rPr>
          <w:rFonts w:eastAsia="Calibri"/>
        </w:rPr>
        <w:t xml:space="preserve"> </w:t>
      </w:r>
      <w:r w:rsidRPr="00AB73FF">
        <w:rPr>
          <w:rFonts w:eastAsia="Calibri"/>
        </w:rPr>
        <w:t>местного</w:t>
      </w:r>
      <w:r w:rsidR="00BC0D51">
        <w:rPr>
          <w:rFonts w:eastAsia="Calibri"/>
        </w:rPr>
        <w:t xml:space="preserve"> </w:t>
      </w:r>
      <w:r w:rsidRPr="00AB73FF">
        <w:rPr>
          <w:rFonts w:eastAsia="Calibri"/>
        </w:rPr>
        <w:t>самоуправления</w:t>
      </w:r>
      <w:r w:rsidR="00BC0D51">
        <w:rPr>
          <w:rFonts w:eastAsia="Calibri"/>
        </w:rPr>
        <w:t xml:space="preserve"> </w:t>
      </w:r>
      <w:r w:rsidRPr="00AB73FF">
        <w:rPr>
          <w:rFonts w:eastAsia="Calibri"/>
        </w:rPr>
        <w:t>разрабатывают</w:t>
      </w:r>
      <w:r w:rsidR="00BC0D51">
        <w:rPr>
          <w:rFonts w:eastAsia="Calibri"/>
        </w:rPr>
        <w:t xml:space="preserve"> </w:t>
      </w:r>
      <w:r w:rsidRPr="00AB73FF">
        <w:rPr>
          <w:rFonts w:eastAsia="Calibri"/>
        </w:rPr>
        <w:t>технические</w:t>
      </w:r>
      <w:r w:rsidR="00BC0D51">
        <w:rPr>
          <w:rFonts w:eastAsia="Calibri"/>
        </w:rPr>
        <w:t xml:space="preserve"> </w:t>
      </w:r>
      <w:r w:rsidRPr="00AB73FF">
        <w:rPr>
          <w:rFonts w:eastAsia="Calibri"/>
        </w:rPr>
        <w:t>задания</w:t>
      </w:r>
      <w:r w:rsidR="00BC0D51">
        <w:rPr>
          <w:rFonts w:eastAsia="Calibri"/>
        </w:rPr>
        <w:t xml:space="preserve"> </w:t>
      </w:r>
      <w:r w:rsidRPr="00AB73FF">
        <w:rPr>
          <w:rFonts w:eastAsia="Calibri"/>
        </w:rPr>
        <w:t>на</w:t>
      </w:r>
      <w:r w:rsidR="00BC0D51">
        <w:rPr>
          <w:rFonts w:eastAsia="Calibri"/>
        </w:rPr>
        <w:t xml:space="preserve"> </w:t>
      </w:r>
      <w:r w:rsidRPr="00AB73FF">
        <w:rPr>
          <w:rFonts w:eastAsia="Calibri"/>
        </w:rPr>
        <w:t>разработку</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коммунального</w:t>
      </w:r>
      <w:r w:rsidR="00BC0D51">
        <w:rPr>
          <w:rFonts w:eastAsia="Calibri"/>
        </w:rPr>
        <w:t xml:space="preserve"> </w:t>
      </w:r>
      <w:r w:rsidRPr="00AB73FF">
        <w:rPr>
          <w:rFonts w:eastAsia="Calibri"/>
        </w:rPr>
        <w:t>комплекса,</w:t>
      </w:r>
      <w:r w:rsidR="00BC0D51">
        <w:rPr>
          <w:rFonts w:eastAsia="Calibri"/>
        </w:rPr>
        <w:t xml:space="preserve"> </w:t>
      </w:r>
      <w:r w:rsidRPr="00AB73FF">
        <w:rPr>
          <w:rFonts w:eastAsia="Calibri"/>
        </w:rPr>
        <w:t>на</w:t>
      </w:r>
      <w:r w:rsidR="00BC0D51">
        <w:rPr>
          <w:rFonts w:eastAsia="Calibri"/>
        </w:rPr>
        <w:t xml:space="preserve"> </w:t>
      </w:r>
      <w:r w:rsidRPr="00AB73FF">
        <w:rPr>
          <w:rFonts w:eastAsia="Calibri"/>
        </w:rPr>
        <w:t>основании</w:t>
      </w:r>
      <w:r w:rsidR="00BC0D51">
        <w:rPr>
          <w:rFonts w:eastAsia="Calibri"/>
        </w:rPr>
        <w:t xml:space="preserve"> </w:t>
      </w:r>
      <w:r w:rsidR="00AB73FF" w:rsidRPr="00AB73FF">
        <w:rPr>
          <w:rFonts w:eastAsia="Calibri"/>
        </w:rPr>
        <w:t>которых</w:t>
      </w:r>
      <w:r w:rsidR="00BC0D51">
        <w:rPr>
          <w:rFonts w:eastAsia="Calibri"/>
        </w:rPr>
        <w:t xml:space="preserve"> </w:t>
      </w:r>
      <w:r w:rsidR="00AB73FF" w:rsidRPr="00AB73FF">
        <w:rPr>
          <w:rFonts w:eastAsia="Calibri"/>
        </w:rPr>
        <w:t>организации</w:t>
      </w:r>
      <w:r w:rsidR="00BC0D51">
        <w:rPr>
          <w:rFonts w:eastAsia="Calibri"/>
        </w:rPr>
        <w:t xml:space="preserve"> </w:t>
      </w:r>
      <w:r w:rsidRPr="00AB73FF">
        <w:rPr>
          <w:rFonts w:eastAsia="Calibri"/>
        </w:rPr>
        <w:t>разрабатывают</w:t>
      </w:r>
      <w:r w:rsidR="00BC0D51">
        <w:rPr>
          <w:rFonts w:eastAsia="Calibri"/>
        </w:rPr>
        <w:t xml:space="preserve"> </w:t>
      </w:r>
      <w:r w:rsidRPr="00AB73FF">
        <w:rPr>
          <w:rFonts w:eastAsia="Calibri"/>
        </w:rPr>
        <w:t>инвестиционные</w:t>
      </w:r>
      <w:r w:rsidR="00BC0D51">
        <w:rPr>
          <w:rFonts w:eastAsia="Calibri"/>
        </w:rPr>
        <w:t xml:space="preserve"> </w:t>
      </w:r>
      <w:r w:rsidRPr="00AB73FF">
        <w:rPr>
          <w:rFonts w:eastAsia="Calibri"/>
        </w:rPr>
        <w:t>программы</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определяют</w:t>
      </w:r>
      <w:r w:rsidR="00BC0D51">
        <w:rPr>
          <w:rFonts w:eastAsia="Calibri"/>
        </w:rPr>
        <w:t xml:space="preserve"> </w:t>
      </w:r>
      <w:r w:rsidRPr="00AB73FF">
        <w:rPr>
          <w:rFonts w:eastAsia="Calibri"/>
        </w:rPr>
        <w:t>финансовые</w:t>
      </w:r>
      <w:r w:rsidR="00BC0D51">
        <w:rPr>
          <w:rFonts w:eastAsia="Calibri"/>
        </w:rPr>
        <w:t xml:space="preserve"> </w:t>
      </w:r>
      <w:r w:rsidRPr="00AB73FF">
        <w:rPr>
          <w:rFonts w:eastAsia="Calibri"/>
        </w:rPr>
        <w:t>потребности</w:t>
      </w:r>
      <w:r w:rsidR="00BC0D51">
        <w:rPr>
          <w:rFonts w:eastAsia="Calibri"/>
        </w:rPr>
        <w:t xml:space="preserve"> </w:t>
      </w:r>
      <w:r w:rsidRPr="00AB73FF">
        <w:rPr>
          <w:rFonts w:eastAsia="Calibri"/>
        </w:rPr>
        <w:t>на</w:t>
      </w:r>
      <w:r w:rsidR="00BC0D51">
        <w:rPr>
          <w:rFonts w:eastAsia="Calibri"/>
        </w:rPr>
        <w:t xml:space="preserve"> </w:t>
      </w:r>
      <w:r w:rsidRPr="00AB73FF">
        <w:rPr>
          <w:rFonts w:eastAsia="Calibri"/>
        </w:rPr>
        <w:t>их</w:t>
      </w:r>
      <w:r w:rsidR="00BC0D51">
        <w:rPr>
          <w:rFonts w:eastAsia="Calibri"/>
        </w:rPr>
        <w:t xml:space="preserve"> </w:t>
      </w:r>
      <w:r w:rsidRPr="00AB73FF">
        <w:rPr>
          <w:rFonts w:eastAsia="Calibri"/>
        </w:rPr>
        <w:t>реализацию.</w:t>
      </w:r>
      <w:r w:rsidR="00BC0D51">
        <w:rPr>
          <w:rFonts w:eastAsia="Calibri"/>
        </w:rPr>
        <w:t xml:space="preserve"> </w:t>
      </w:r>
    </w:p>
    <w:p w:rsidR="001F5C27" w:rsidRPr="00AB73FF" w:rsidRDefault="001F5C27" w:rsidP="00AB73FF">
      <w:pPr>
        <w:pStyle w:val="a7"/>
        <w:rPr>
          <w:rFonts w:eastAsia="Calibri"/>
        </w:rPr>
      </w:pPr>
      <w:r w:rsidRPr="00AB73FF">
        <w:rPr>
          <w:rFonts w:eastAsia="Calibri"/>
        </w:rPr>
        <w:t>Источниками</w:t>
      </w:r>
      <w:r w:rsidR="00BC0D51">
        <w:rPr>
          <w:rFonts w:eastAsia="Calibri"/>
        </w:rPr>
        <w:t xml:space="preserve"> </w:t>
      </w:r>
      <w:r w:rsidRPr="00AB73FF">
        <w:rPr>
          <w:rFonts w:eastAsia="Calibri"/>
        </w:rPr>
        <w:t>покрытия</w:t>
      </w:r>
      <w:r w:rsidR="00BC0D51">
        <w:rPr>
          <w:rFonts w:eastAsia="Calibri"/>
        </w:rPr>
        <w:t xml:space="preserve"> </w:t>
      </w:r>
      <w:r w:rsidRPr="00AB73FF">
        <w:rPr>
          <w:rFonts w:eastAsia="Calibri"/>
        </w:rPr>
        <w:t>финансовых</w:t>
      </w:r>
      <w:r w:rsidR="00BC0D51">
        <w:rPr>
          <w:rFonts w:eastAsia="Calibri"/>
        </w:rPr>
        <w:t xml:space="preserve"> </w:t>
      </w:r>
      <w:r w:rsidRPr="00AB73FF">
        <w:rPr>
          <w:rFonts w:eastAsia="Calibri"/>
        </w:rPr>
        <w:t>потребностей</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являются</w:t>
      </w:r>
      <w:r w:rsidR="00BC0D51">
        <w:rPr>
          <w:rFonts w:eastAsia="Calibri"/>
        </w:rPr>
        <w:t xml:space="preserve"> </w:t>
      </w:r>
      <w:r w:rsidRPr="00AB73FF">
        <w:rPr>
          <w:rFonts w:eastAsia="Calibri"/>
        </w:rPr>
        <w:t>надбавки</w:t>
      </w:r>
      <w:r w:rsidR="00BC0D51">
        <w:rPr>
          <w:rFonts w:eastAsia="Calibri"/>
        </w:rPr>
        <w:t xml:space="preserve"> </w:t>
      </w:r>
      <w:r w:rsidRPr="00AB73FF">
        <w:rPr>
          <w:rFonts w:eastAsia="Calibri"/>
        </w:rPr>
        <w:t>к</w:t>
      </w:r>
      <w:r w:rsidR="00BC0D51">
        <w:rPr>
          <w:rFonts w:eastAsia="Calibri"/>
        </w:rPr>
        <w:t xml:space="preserve"> </w:t>
      </w:r>
      <w:r w:rsidRPr="00AB73FF">
        <w:rPr>
          <w:rFonts w:eastAsia="Calibri"/>
        </w:rPr>
        <w:t>тарифам</w:t>
      </w:r>
      <w:r w:rsidR="00BC0D51">
        <w:rPr>
          <w:rFonts w:eastAsia="Calibri"/>
        </w:rPr>
        <w:t xml:space="preserve"> </w:t>
      </w:r>
      <w:r w:rsidRPr="00AB73FF">
        <w:rPr>
          <w:rFonts w:eastAsia="Calibri"/>
        </w:rPr>
        <w:t>для</w:t>
      </w:r>
      <w:r w:rsidR="00BC0D51">
        <w:rPr>
          <w:rFonts w:eastAsia="Calibri"/>
        </w:rPr>
        <w:t xml:space="preserve"> </w:t>
      </w:r>
      <w:r w:rsidRPr="00AB73FF">
        <w:rPr>
          <w:rFonts w:eastAsia="Calibri"/>
        </w:rPr>
        <w:t>потребителей</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плата</w:t>
      </w:r>
      <w:r w:rsidR="00BC0D51">
        <w:rPr>
          <w:rFonts w:eastAsia="Calibri"/>
        </w:rPr>
        <w:t xml:space="preserve"> </w:t>
      </w:r>
      <w:r w:rsidRPr="00AB73FF">
        <w:rPr>
          <w:rFonts w:eastAsia="Calibri"/>
        </w:rPr>
        <w:t>за</w:t>
      </w:r>
      <w:r w:rsidR="00BC0D51">
        <w:rPr>
          <w:rFonts w:eastAsia="Calibri"/>
        </w:rPr>
        <w:t xml:space="preserve"> </w:t>
      </w:r>
      <w:r w:rsidRPr="00AB73FF">
        <w:rPr>
          <w:rFonts w:eastAsia="Calibri"/>
        </w:rPr>
        <w:t>подключение</w:t>
      </w:r>
      <w:r w:rsidR="00BC0D51">
        <w:rPr>
          <w:rFonts w:eastAsia="Calibri"/>
        </w:rPr>
        <w:t xml:space="preserve"> </w:t>
      </w:r>
      <w:r w:rsidRPr="00AB73FF">
        <w:rPr>
          <w:rFonts w:eastAsia="Calibri"/>
        </w:rPr>
        <w:t>к</w:t>
      </w:r>
      <w:r w:rsidR="00BC0D51">
        <w:rPr>
          <w:rFonts w:eastAsia="Calibri"/>
        </w:rPr>
        <w:t xml:space="preserve"> </w:t>
      </w:r>
      <w:r w:rsidRPr="00AB73FF">
        <w:rPr>
          <w:rFonts w:eastAsia="Calibri"/>
        </w:rPr>
        <w:t>сетям</w:t>
      </w:r>
      <w:r w:rsidR="00BC0D51">
        <w:rPr>
          <w:rFonts w:eastAsia="Calibri"/>
        </w:rPr>
        <w:t xml:space="preserve"> </w:t>
      </w:r>
      <w:r w:rsidRPr="00AB73FF">
        <w:rPr>
          <w:rFonts w:eastAsia="Calibri"/>
        </w:rPr>
        <w:t>инженерной</w:t>
      </w:r>
      <w:r w:rsidR="00BC0D51">
        <w:rPr>
          <w:rFonts w:eastAsia="Calibri"/>
        </w:rPr>
        <w:t xml:space="preserve"> </w:t>
      </w:r>
      <w:r w:rsidRPr="00AB73FF">
        <w:rPr>
          <w:rFonts w:eastAsia="Calibri"/>
        </w:rPr>
        <w:t>инфраструктуры.</w:t>
      </w:r>
      <w:r w:rsidR="00BC0D51">
        <w:rPr>
          <w:rFonts w:eastAsia="Calibri"/>
        </w:rPr>
        <w:t xml:space="preserve"> </w:t>
      </w:r>
      <w:r w:rsidRPr="00AB73FF">
        <w:rPr>
          <w:rFonts w:eastAsia="Calibri"/>
        </w:rPr>
        <w:t>Предложения</w:t>
      </w:r>
      <w:r w:rsidR="00BC0D51">
        <w:rPr>
          <w:rFonts w:eastAsia="Calibri"/>
        </w:rPr>
        <w:t xml:space="preserve"> </w:t>
      </w:r>
      <w:r w:rsidRPr="00AB73FF">
        <w:rPr>
          <w:rFonts w:eastAsia="Calibri"/>
        </w:rPr>
        <w:t>о</w:t>
      </w:r>
      <w:r w:rsidR="00BC0D51">
        <w:rPr>
          <w:rFonts w:eastAsia="Calibri"/>
        </w:rPr>
        <w:t xml:space="preserve"> </w:t>
      </w:r>
      <w:r w:rsidRPr="00AB73FF">
        <w:rPr>
          <w:rFonts w:eastAsia="Calibri"/>
        </w:rPr>
        <w:t>размере</w:t>
      </w:r>
      <w:r w:rsidR="00BC0D51">
        <w:rPr>
          <w:rFonts w:eastAsia="Calibri"/>
        </w:rPr>
        <w:t xml:space="preserve"> </w:t>
      </w:r>
      <w:r w:rsidRPr="00AB73FF">
        <w:rPr>
          <w:rFonts w:eastAsia="Calibri"/>
        </w:rPr>
        <w:t>надбавки</w:t>
      </w:r>
      <w:r w:rsidR="00BC0D51">
        <w:rPr>
          <w:rFonts w:eastAsia="Calibri"/>
        </w:rPr>
        <w:t xml:space="preserve"> </w:t>
      </w:r>
      <w:r w:rsidRPr="00AB73FF">
        <w:rPr>
          <w:rFonts w:eastAsia="Calibri"/>
        </w:rPr>
        <w:t>к</w:t>
      </w:r>
      <w:r w:rsidR="00BC0D51">
        <w:rPr>
          <w:rFonts w:eastAsia="Calibri"/>
        </w:rPr>
        <w:t xml:space="preserve"> </w:t>
      </w:r>
      <w:r w:rsidRPr="00AB73FF">
        <w:rPr>
          <w:rFonts w:eastAsia="Calibri"/>
        </w:rPr>
        <w:t>ценам</w:t>
      </w:r>
      <w:r w:rsidR="00BC0D51">
        <w:rPr>
          <w:rFonts w:eastAsia="Calibri"/>
        </w:rPr>
        <w:t xml:space="preserve"> </w:t>
      </w:r>
      <w:r w:rsidRPr="00AB73FF">
        <w:rPr>
          <w:rFonts w:eastAsia="Calibri"/>
        </w:rPr>
        <w:t>(тарифам)</w:t>
      </w:r>
      <w:r w:rsidR="00BC0D51">
        <w:rPr>
          <w:rFonts w:eastAsia="Calibri"/>
        </w:rPr>
        <w:t xml:space="preserve"> </w:t>
      </w:r>
      <w:r w:rsidRPr="00AB73FF">
        <w:rPr>
          <w:rFonts w:eastAsia="Calibri"/>
        </w:rPr>
        <w:t>для</w:t>
      </w:r>
      <w:r w:rsidR="00BC0D51">
        <w:rPr>
          <w:rFonts w:eastAsia="Calibri"/>
        </w:rPr>
        <w:t xml:space="preserve"> </w:t>
      </w:r>
      <w:r w:rsidRPr="00AB73FF">
        <w:rPr>
          <w:rFonts w:eastAsia="Calibri"/>
        </w:rPr>
        <w:t>потребителей</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соответствующей</w:t>
      </w:r>
      <w:r w:rsidR="00BC0D51">
        <w:rPr>
          <w:rFonts w:eastAsia="Calibri"/>
        </w:rPr>
        <w:t xml:space="preserve"> </w:t>
      </w:r>
      <w:r w:rsidRPr="00AB73FF">
        <w:rPr>
          <w:rFonts w:eastAsia="Calibri"/>
        </w:rPr>
        <w:t>надбавке</w:t>
      </w:r>
      <w:r w:rsidR="00BC0D51">
        <w:rPr>
          <w:rFonts w:eastAsia="Calibri"/>
        </w:rPr>
        <w:t xml:space="preserve"> </w:t>
      </w:r>
      <w:r w:rsidRPr="00AB73FF">
        <w:rPr>
          <w:rFonts w:eastAsia="Calibri"/>
        </w:rPr>
        <w:t>к</w:t>
      </w:r>
      <w:r w:rsidR="00BC0D51">
        <w:rPr>
          <w:rFonts w:eastAsia="Calibri"/>
        </w:rPr>
        <w:t xml:space="preserve"> </w:t>
      </w:r>
      <w:r w:rsidRPr="00AB73FF">
        <w:rPr>
          <w:rFonts w:eastAsia="Calibri"/>
        </w:rPr>
        <w:t>тарифам</w:t>
      </w:r>
      <w:r w:rsidR="00BC0D51">
        <w:rPr>
          <w:rFonts w:eastAsia="Calibri"/>
        </w:rPr>
        <w:t xml:space="preserve"> </w:t>
      </w:r>
      <w:r w:rsidRPr="00AB73FF">
        <w:rPr>
          <w:rFonts w:eastAsia="Calibri"/>
        </w:rPr>
        <w:t>на</w:t>
      </w:r>
      <w:r w:rsidR="00BC0D51">
        <w:rPr>
          <w:rFonts w:eastAsia="Calibri"/>
        </w:rPr>
        <w:t xml:space="preserve"> </w:t>
      </w:r>
      <w:r w:rsidRPr="00AB73FF">
        <w:rPr>
          <w:rFonts w:eastAsia="Calibri"/>
        </w:rPr>
        <w:t>товары</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услуги</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коммунального</w:t>
      </w:r>
      <w:r w:rsidR="00BC0D51">
        <w:rPr>
          <w:rFonts w:eastAsia="Calibri"/>
        </w:rPr>
        <w:t xml:space="preserve"> </w:t>
      </w:r>
      <w:r w:rsidRPr="00AB73FF">
        <w:rPr>
          <w:rFonts w:eastAsia="Calibri"/>
        </w:rPr>
        <w:t>комплекса,</w:t>
      </w:r>
      <w:r w:rsidR="00BC0D51">
        <w:rPr>
          <w:rFonts w:eastAsia="Calibri"/>
        </w:rPr>
        <w:t xml:space="preserve"> </w:t>
      </w:r>
      <w:r w:rsidRPr="00AB73FF">
        <w:rPr>
          <w:rFonts w:eastAsia="Calibri"/>
        </w:rPr>
        <w:t>а</w:t>
      </w:r>
      <w:r w:rsidR="00BC0D51">
        <w:rPr>
          <w:rFonts w:eastAsia="Calibri"/>
        </w:rPr>
        <w:t xml:space="preserve"> </w:t>
      </w:r>
      <w:r w:rsidRPr="00AB73FF">
        <w:rPr>
          <w:rFonts w:eastAsia="Calibri"/>
        </w:rPr>
        <w:t>также</w:t>
      </w:r>
      <w:r w:rsidR="00BC0D51">
        <w:rPr>
          <w:rFonts w:eastAsia="Calibri"/>
        </w:rPr>
        <w:t xml:space="preserve"> </w:t>
      </w:r>
      <w:r w:rsidRPr="00AB73FF">
        <w:rPr>
          <w:rFonts w:eastAsia="Calibri"/>
        </w:rPr>
        <w:t>предложения</w:t>
      </w:r>
      <w:r w:rsidR="00BC0D51">
        <w:rPr>
          <w:rFonts w:eastAsia="Calibri"/>
        </w:rPr>
        <w:t xml:space="preserve"> </w:t>
      </w:r>
      <w:r w:rsidRPr="00AB73FF">
        <w:rPr>
          <w:rFonts w:eastAsia="Calibri"/>
        </w:rPr>
        <w:t>о</w:t>
      </w:r>
      <w:r w:rsidR="00BC0D51">
        <w:rPr>
          <w:rFonts w:eastAsia="Calibri"/>
        </w:rPr>
        <w:t xml:space="preserve"> </w:t>
      </w:r>
      <w:r w:rsidRPr="00AB73FF">
        <w:rPr>
          <w:rFonts w:eastAsia="Calibri"/>
        </w:rPr>
        <w:t>размерах</w:t>
      </w:r>
      <w:r w:rsidR="00BC0D51">
        <w:rPr>
          <w:rFonts w:eastAsia="Calibri"/>
        </w:rPr>
        <w:t xml:space="preserve"> </w:t>
      </w:r>
      <w:r w:rsidRPr="00AB73FF">
        <w:rPr>
          <w:rFonts w:eastAsia="Calibri"/>
        </w:rPr>
        <w:t>тарифа</w:t>
      </w:r>
      <w:r w:rsidR="00BC0D51">
        <w:rPr>
          <w:rFonts w:eastAsia="Calibri"/>
        </w:rPr>
        <w:t xml:space="preserve"> </w:t>
      </w:r>
      <w:r w:rsidRPr="00AB73FF">
        <w:rPr>
          <w:rFonts w:eastAsia="Calibri"/>
        </w:rPr>
        <w:t>на</w:t>
      </w:r>
      <w:r w:rsidR="00BC0D51">
        <w:rPr>
          <w:rFonts w:eastAsia="Calibri"/>
        </w:rPr>
        <w:t xml:space="preserve"> </w:t>
      </w:r>
      <w:r w:rsidRPr="00AB73FF">
        <w:rPr>
          <w:rFonts w:eastAsia="Calibri"/>
        </w:rPr>
        <w:t>подключение</w:t>
      </w:r>
      <w:r w:rsidR="00BC0D51">
        <w:rPr>
          <w:rFonts w:eastAsia="Calibri"/>
        </w:rPr>
        <w:t xml:space="preserve"> </w:t>
      </w:r>
      <w:r w:rsidRPr="00AB73FF">
        <w:rPr>
          <w:rFonts w:eastAsia="Calibri"/>
        </w:rPr>
        <w:t>к</w:t>
      </w:r>
      <w:r w:rsidR="00BC0D51">
        <w:rPr>
          <w:rFonts w:eastAsia="Calibri"/>
        </w:rPr>
        <w:t xml:space="preserve"> </w:t>
      </w:r>
      <w:r w:rsidRPr="00AB73FF">
        <w:rPr>
          <w:rFonts w:eastAsia="Calibri"/>
        </w:rPr>
        <w:t>системе</w:t>
      </w:r>
      <w:r w:rsidR="00BC0D51">
        <w:rPr>
          <w:rFonts w:eastAsia="Calibri"/>
        </w:rPr>
        <w:t xml:space="preserve"> </w:t>
      </w:r>
      <w:r w:rsidRPr="00AB73FF">
        <w:rPr>
          <w:rFonts w:eastAsia="Calibri"/>
        </w:rPr>
        <w:t>коммунальной</w:t>
      </w:r>
      <w:r w:rsidR="00BC0D51">
        <w:rPr>
          <w:rFonts w:eastAsia="Calibri"/>
        </w:rPr>
        <w:t xml:space="preserve"> </w:t>
      </w:r>
      <w:r w:rsidRPr="00AB73FF">
        <w:rPr>
          <w:rFonts w:eastAsia="Calibri"/>
        </w:rPr>
        <w:t>инфраструктуры</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тарифа</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коммунального</w:t>
      </w:r>
      <w:r w:rsidR="00BC0D51">
        <w:rPr>
          <w:rFonts w:eastAsia="Calibri"/>
        </w:rPr>
        <w:t xml:space="preserve"> </w:t>
      </w:r>
      <w:r w:rsidRPr="00AB73FF">
        <w:rPr>
          <w:rFonts w:eastAsia="Calibri"/>
        </w:rPr>
        <w:t>комплекса</w:t>
      </w:r>
      <w:r w:rsidR="00BC0D51">
        <w:rPr>
          <w:rFonts w:eastAsia="Calibri"/>
        </w:rPr>
        <w:t xml:space="preserve"> </w:t>
      </w:r>
      <w:r w:rsidRPr="00AB73FF">
        <w:rPr>
          <w:rFonts w:eastAsia="Calibri"/>
        </w:rPr>
        <w:t>на</w:t>
      </w:r>
      <w:r w:rsidR="00BC0D51">
        <w:rPr>
          <w:rFonts w:eastAsia="Calibri"/>
        </w:rPr>
        <w:t xml:space="preserve"> </w:t>
      </w:r>
      <w:r w:rsidRPr="00AB73FF">
        <w:rPr>
          <w:rFonts w:eastAsia="Calibri"/>
        </w:rPr>
        <w:t>подключение</w:t>
      </w:r>
      <w:r w:rsidR="00BC0D51">
        <w:rPr>
          <w:rFonts w:eastAsia="Calibri"/>
        </w:rPr>
        <w:t xml:space="preserve"> </w:t>
      </w:r>
      <w:r w:rsidRPr="00AB73FF">
        <w:rPr>
          <w:rFonts w:eastAsia="Calibri"/>
        </w:rPr>
        <w:t>подготавливает</w:t>
      </w:r>
      <w:r w:rsidR="00BC0D51">
        <w:rPr>
          <w:rFonts w:eastAsia="Calibri"/>
        </w:rPr>
        <w:t xml:space="preserve"> </w:t>
      </w:r>
      <w:r w:rsidRPr="00AB73FF">
        <w:rPr>
          <w:rFonts w:eastAsia="Calibri"/>
        </w:rPr>
        <w:t>орган</w:t>
      </w:r>
      <w:r w:rsidR="00BC0D51">
        <w:rPr>
          <w:rFonts w:eastAsia="Calibri"/>
        </w:rPr>
        <w:t xml:space="preserve"> </w:t>
      </w:r>
      <w:r w:rsidRPr="00AB73FF">
        <w:rPr>
          <w:rFonts w:eastAsia="Calibri"/>
        </w:rPr>
        <w:t>регулирования.</w:t>
      </w:r>
    </w:p>
    <w:p w:rsidR="001F5C27" w:rsidRPr="008F3C6A" w:rsidRDefault="001F5C27" w:rsidP="00AB73FF">
      <w:pPr>
        <w:pStyle w:val="a7"/>
        <w:rPr>
          <w:rFonts w:eastAsia="Calibri"/>
          <w:b/>
          <w:bCs/>
        </w:rPr>
      </w:pPr>
      <w:r w:rsidRPr="008F3C6A">
        <w:rPr>
          <w:rFonts w:eastAsia="Calibri"/>
          <w:b/>
          <w:bCs/>
        </w:rPr>
        <w:t>Особенности</w:t>
      </w:r>
      <w:r w:rsidR="00BC0D51" w:rsidRPr="008F3C6A">
        <w:rPr>
          <w:rFonts w:eastAsia="Calibri"/>
          <w:b/>
          <w:bCs/>
        </w:rPr>
        <w:t xml:space="preserve"> </w:t>
      </w:r>
      <w:r w:rsidRPr="008F3C6A">
        <w:rPr>
          <w:rFonts w:eastAsia="Calibri"/>
          <w:b/>
          <w:bCs/>
        </w:rPr>
        <w:t>принятия</w:t>
      </w:r>
      <w:r w:rsidR="00BC0D51" w:rsidRPr="008F3C6A">
        <w:rPr>
          <w:rFonts w:eastAsia="Calibri"/>
          <w:b/>
          <w:bCs/>
        </w:rPr>
        <w:t xml:space="preserve"> </w:t>
      </w:r>
      <w:r w:rsidRPr="008F3C6A">
        <w:rPr>
          <w:rFonts w:eastAsia="Calibri"/>
          <w:b/>
          <w:bCs/>
        </w:rPr>
        <w:t>инвестиционных</w:t>
      </w:r>
      <w:r w:rsidR="00BC0D51" w:rsidRPr="008F3C6A">
        <w:rPr>
          <w:rFonts w:eastAsia="Calibri"/>
          <w:b/>
          <w:bCs/>
        </w:rPr>
        <w:t xml:space="preserve"> </w:t>
      </w:r>
      <w:r w:rsidRPr="008F3C6A">
        <w:rPr>
          <w:rFonts w:eastAsia="Calibri"/>
          <w:b/>
          <w:bCs/>
        </w:rPr>
        <w:t>программ</w:t>
      </w:r>
      <w:r w:rsidR="00BC0D51" w:rsidRPr="008F3C6A">
        <w:rPr>
          <w:rFonts w:eastAsia="Calibri"/>
          <w:b/>
          <w:bCs/>
        </w:rPr>
        <w:t xml:space="preserve"> </w:t>
      </w:r>
      <w:r w:rsidRPr="008F3C6A">
        <w:rPr>
          <w:rFonts w:eastAsia="Calibri"/>
          <w:b/>
          <w:bCs/>
        </w:rPr>
        <w:t>организаций,</w:t>
      </w:r>
      <w:r w:rsidR="00BC0D51" w:rsidRPr="008F3C6A">
        <w:rPr>
          <w:rFonts w:eastAsia="Calibri"/>
          <w:b/>
          <w:bCs/>
        </w:rPr>
        <w:t xml:space="preserve"> </w:t>
      </w:r>
      <w:r w:rsidRPr="008F3C6A">
        <w:rPr>
          <w:rFonts w:eastAsia="Calibri"/>
          <w:b/>
          <w:bCs/>
        </w:rPr>
        <w:t>осуществляющих</w:t>
      </w:r>
      <w:r w:rsidR="00BC0D51" w:rsidRPr="008F3C6A">
        <w:rPr>
          <w:rFonts w:eastAsia="Calibri"/>
          <w:b/>
          <w:bCs/>
        </w:rPr>
        <w:t xml:space="preserve"> </w:t>
      </w:r>
      <w:r w:rsidRPr="008F3C6A">
        <w:rPr>
          <w:rFonts w:eastAsia="Calibri"/>
          <w:b/>
          <w:bCs/>
        </w:rPr>
        <w:t>регулируемые</w:t>
      </w:r>
      <w:r w:rsidR="00BC0D51" w:rsidRPr="008F3C6A">
        <w:rPr>
          <w:rFonts w:eastAsia="Calibri"/>
          <w:b/>
          <w:bCs/>
        </w:rPr>
        <w:t xml:space="preserve"> </w:t>
      </w:r>
      <w:r w:rsidRPr="008F3C6A">
        <w:rPr>
          <w:rFonts w:eastAsia="Calibri"/>
          <w:b/>
          <w:bCs/>
        </w:rPr>
        <w:t>виды</w:t>
      </w:r>
      <w:r w:rsidR="00BC0D51" w:rsidRPr="008F3C6A">
        <w:rPr>
          <w:rFonts w:eastAsia="Calibri"/>
          <w:b/>
          <w:bCs/>
        </w:rPr>
        <w:t xml:space="preserve"> </w:t>
      </w:r>
      <w:r w:rsidRPr="008F3C6A">
        <w:rPr>
          <w:rFonts w:eastAsia="Calibri"/>
          <w:b/>
          <w:bCs/>
        </w:rPr>
        <w:t>деятельности</w:t>
      </w:r>
      <w:r w:rsidR="00BC0D51" w:rsidRPr="008F3C6A">
        <w:rPr>
          <w:rFonts w:eastAsia="Calibri"/>
          <w:b/>
          <w:bCs/>
        </w:rPr>
        <w:t xml:space="preserve"> </w:t>
      </w:r>
      <w:r w:rsidRPr="008F3C6A">
        <w:rPr>
          <w:rFonts w:eastAsia="Calibri"/>
          <w:b/>
          <w:bCs/>
        </w:rPr>
        <w:t>в</w:t>
      </w:r>
      <w:r w:rsidR="00BC0D51" w:rsidRPr="008F3C6A">
        <w:rPr>
          <w:rFonts w:eastAsia="Calibri"/>
          <w:b/>
          <w:bCs/>
        </w:rPr>
        <w:t xml:space="preserve"> </w:t>
      </w:r>
      <w:r w:rsidRPr="008F3C6A">
        <w:rPr>
          <w:rFonts w:eastAsia="Calibri"/>
          <w:b/>
          <w:bCs/>
        </w:rPr>
        <w:t>сфере</w:t>
      </w:r>
      <w:r w:rsidR="00BC0D51" w:rsidRPr="008F3C6A">
        <w:rPr>
          <w:rFonts w:eastAsia="Calibri"/>
          <w:b/>
          <w:bCs/>
        </w:rPr>
        <w:t xml:space="preserve"> </w:t>
      </w:r>
      <w:r w:rsidRPr="008F3C6A">
        <w:rPr>
          <w:rFonts w:eastAsia="Calibri"/>
          <w:b/>
          <w:bCs/>
        </w:rPr>
        <w:t>теплоснабжения</w:t>
      </w:r>
    </w:p>
    <w:p w:rsidR="001F5C27" w:rsidRPr="00AB73FF" w:rsidRDefault="001F5C27" w:rsidP="00AB73FF">
      <w:pPr>
        <w:pStyle w:val="a7"/>
        <w:rPr>
          <w:rFonts w:eastAsia="Calibri"/>
        </w:rPr>
      </w:pPr>
      <w:r w:rsidRPr="00AB73FF">
        <w:rPr>
          <w:rFonts w:eastAsia="Calibri"/>
        </w:rPr>
        <w:t>Инвестиционная</w:t>
      </w:r>
      <w:r w:rsidR="00BC0D51">
        <w:rPr>
          <w:rFonts w:eastAsia="Calibri"/>
        </w:rPr>
        <w:t xml:space="preserve"> </w:t>
      </w:r>
      <w:r w:rsidRPr="00AB73FF">
        <w:rPr>
          <w:rFonts w:eastAsia="Calibri"/>
        </w:rPr>
        <w:t>программа</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осуществляющей</w:t>
      </w:r>
      <w:r w:rsidR="00BC0D51">
        <w:rPr>
          <w:rFonts w:eastAsia="Calibri"/>
        </w:rPr>
        <w:t xml:space="preserve"> </w:t>
      </w:r>
      <w:r w:rsidRPr="00AB73FF">
        <w:rPr>
          <w:rFonts w:eastAsia="Calibri"/>
        </w:rPr>
        <w:t>регулируемые</w:t>
      </w:r>
      <w:r w:rsidR="00BC0D51">
        <w:rPr>
          <w:rFonts w:eastAsia="Calibri"/>
        </w:rPr>
        <w:t xml:space="preserve"> </w:t>
      </w:r>
      <w:r w:rsidRPr="00AB73FF">
        <w:rPr>
          <w:rFonts w:eastAsia="Calibri"/>
        </w:rPr>
        <w:t>виды</w:t>
      </w:r>
      <w:r w:rsidR="00BC0D51">
        <w:rPr>
          <w:rFonts w:eastAsia="Calibri"/>
        </w:rPr>
        <w:t xml:space="preserve"> </w:t>
      </w:r>
      <w:r w:rsidRPr="00AB73FF">
        <w:rPr>
          <w:rFonts w:eastAsia="Calibri"/>
        </w:rPr>
        <w:t>деятельности</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сфере</w:t>
      </w:r>
      <w:r w:rsidR="00BC0D51">
        <w:rPr>
          <w:rFonts w:eastAsia="Calibri"/>
        </w:rPr>
        <w:t xml:space="preserve"> </w:t>
      </w:r>
      <w:r w:rsidRPr="00AB73FF">
        <w:rPr>
          <w:rFonts w:eastAsia="Calibri"/>
        </w:rPr>
        <w:t>теплоснабжения,</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программа</w:t>
      </w:r>
      <w:r w:rsidR="00BC0D51">
        <w:rPr>
          <w:rFonts w:eastAsia="Calibri"/>
        </w:rPr>
        <w:t xml:space="preserve"> </w:t>
      </w:r>
      <w:r w:rsidRPr="00AB73FF">
        <w:rPr>
          <w:rFonts w:eastAsia="Calibri"/>
        </w:rPr>
        <w:t>финансирования</w:t>
      </w:r>
      <w:r w:rsidR="00BC0D51">
        <w:rPr>
          <w:rFonts w:eastAsia="Calibri"/>
        </w:rPr>
        <w:t xml:space="preserve"> </w:t>
      </w:r>
      <w:r w:rsidRPr="00AB73FF">
        <w:rPr>
          <w:rFonts w:eastAsia="Calibri"/>
        </w:rPr>
        <w:t>мероприятий</w:t>
      </w:r>
      <w:r w:rsidR="00BC0D51">
        <w:rPr>
          <w:rFonts w:eastAsia="Calibri"/>
        </w:rPr>
        <w:t xml:space="preserve"> </w:t>
      </w:r>
      <w:r w:rsidRPr="00AB73FF">
        <w:rPr>
          <w:rFonts w:eastAsia="Calibri"/>
        </w:rPr>
        <w:t>организации,</w:t>
      </w:r>
      <w:r w:rsidR="00BC0D51">
        <w:rPr>
          <w:rFonts w:eastAsia="Calibri"/>
        </w:rPr>
        <w:t xml:space="preserve"> </w:t>
      </w:r>
      <w:r w:rsidRPr="00AB73FF">
        <w:rPr>
          <w:rFonts w:eastAsia="Calibri"/>
        </w:rPr>
        <w:t>осуществляющей</w:t>
      </w:r>
      <w:r w:rsidR="00BC0D51">
        <w:rPr>
          <w:rFonts w:eastAsia="Calibri"/>
        </w:rPr>
        <w:t xml:space="preserve"> </w:t>
      </w:r>
      <w:r w:rsidRPr="00AB73FF">
        <w:rPr>
          <w:rFonts w:eastAsia="Calibri"/>
        </w:rPr>
        <w:t>регулируемые</w:t>
      </w:r>
      <w:r w:rsidR="00BC0D51">
        <w:rPr>
          <w:rFonts w:eastAsia="Calibri"/>
        </w:rPr>
        <w:t xml:space="preserve"> </w:t>
      </w:r>
      <w:r w:rsidRPr="00AB73FF">
        <w:rPr>
          <w:rFonts w:eastAsia="Calibri"/>
        </w:rPr>
        <w:t>виды</w:t>
      </w:r>
      <w:r w:rsidR="00BC0D51">
        <w:rPr>
          <w:rFonts w:eastAsia="Calibri"/>
        </w:rPr>
        <w:t xml:space="preserve"> </w:t>
      </w:r>
      <w:r w:rsidRPr="00AB73FF">
        <w:rPr>
          <w:rFonts w:eastAsia="Calibri"/>
        </w:rPr>
        <w:t>деятельности</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lastRenderedPageBreak/>
        <w:t>сфере</w:t>
      </w:r>
      <w:r w:rsidR="00BC0D51">
        <w:rPr>
          <w:rFonts w:eastAsia="Calibri"/>
        </w:rPr>
        <w:t xml:space="preserve"> </w:t>
      </w:r>
      <w:r w:rsidRPr="00AB73FF">
        <w:rPr>
          <w:rFonts w:eastAsia="Calibri"/>
        </w:rPr>
        <w:t>теплоснабжения,</w:t>
      </w:r>
      <w:r w:rsidR="00BC0D51">
        <w:rPr>
          <w:rFonts w:eastAsia="Calibri"/>
        </w:rPr>
        <w:t xml:space="preserve"> </w:t>
      </w:r>
      <w:r w:rsidRPr="00AB73FF">
        <w:rPr>
          <w:rFonts w:eastAsia="Calibri"/>
        </w:rPr>
        <w:t>по</w:t>
      </w:r>
      <w:r w:rsidR="00BC0D51">
        <w:rPr>
          <w:rFonts w:eastAsia="Calibri"/>
        </w:rPr>
        <w:t xml:space="preserve"> </w:t>
      </w:r>
      <w:r w:rsidRPr="00AB73FF">
        <w:rPr>
          <w:rFonts w:eastAsia="Calibri"/>
        </w:rPr>
        <w:t>строительству,</w:t>
      </w:r>
      <w:r w:rsidR="00BC0D51">
        <w:rPr>
          <w:rFonts w:eastAsia="Calibri"/>
        </w:rPr>
        <w:t xml:space="preserve"> </w:t>
      </w:r>
      <w:r w:rsidRPr="00AB73FF">
        <w:rPr>
          <w:rFonts w:eastAsia="Calibri"/>
        </w:rPr>
        <w:t>капитальному</w:t>
      </w:r>
      <w:r w:rsidR="00BC0D51">
        <w:rPr>
          <w:rFonts w:eastAsia="Calibri"/>
        </w:rPr>
        <w:t xml:space="preserve"> </w:t>
      </w:r>
      <w:r w:rsidRPr="00AB73FF">
        <w:rPr>
          <w:rFonts w:eastAsia="Calibri"/>
        </w:rPr>
        <w:t>ремонту,</w:t>
      </w:r>
      <w:r w:rsidR="00BC0D51">
        <w:rPr>
          <w:rFonts w:eastAsia="Calibri"/>
        </w:rPr>
        <w:t xml:space="preserve"> </w:t>
      </w:r>
      <w:r w:rsidRPr="00AB73FF">
        <w:rPr>
          <w:rFonts w:eastAsia="Calibri"/>
        </w:rPr>
        <w:t>реконструкции</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(или)</w:t>
      </w:r>
      <w:r w:rsidR="00BC0D51">
        <w:rPr>
          <w:rFonts w:eastAsia="Calibri"/>
        </w:rPr>
        <w:t xml:space="preserve"> </w:t>
      </w:r>
      <w:r w:rsidRPr="00AB73FF">
        <w:rPr>
          <w:rFonts w:eastAsia="Calibri"/>
        </w:rPr>
        <w:t>модернизации</w:t>
      </w:r>
      <w:r w:rsidR="00BC0D51">
        <w:rPr>
          <w:rFonts w:eastAsia="Calibri"/>
        </w:rPr>
        <w:t xml:space="preserve"> </w:t>
      </w:r>
      <w:r w:rsidRPr="00AB73FF">
        <w:rPr>
          <w:rFonts w:eastAsia="Calibri"/>
        </w:rPr>
        <w:t>источников</w:t>
      </w:r>
      <w:r w:rsidR="00BC0D51">
        <w:rPr>
          <w:rFonts w:eastAsia="Calibri"/>
        </w:rPr>
        <w:t xml:space="preserve"> </w:t>
      </w:r>
      <w:r w:rsidRPr="00AB73FF">
        <w:rPr>
          <w:rFonts w:eastAsia="Calibri"/>
        </w:rPr>
        <w:t>тепловой</w:t>
      </w:r>
      <w:r w:rsidR="00BC0D51">
        <w:rPr>
          <w:rFonts w:eastAsia="Calibri"/>
        </w:rPr>
        <w:t xml:space="preserve"> </w:t>
      </w:r>
      <w:r w:rsidRPr="00AB73FF">
        <w:rPr>
          <w:rFonts w:eastAsia="Calibri"/>
        </w:rPr>
        <w:t>энергии</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(или)</w:t>
      </w:r>
      <w:r w:rsidR="00BC0D51">
        <w:rPr>
          <w:rFonts w:eastAsia="Calibri"/>
        </w:rPr>
        <w:t xml:space="preserve"> </w:t>
      </w:r>
      <w:r w:rsidRPr="00AB73FF">
        <w:rPr>
          <w:rFonts w:eastAsia="Calibri"/>
        </w:rPr>
        <w:t>тепловых</w:t>
      </w:r>
      <w:r w:rsidR="00BC0D51">
        <w:rPr>
          <w:rFonts w:eastAsia="Calibri"/>
        </w:rPr>
        <w:t xml:space="preserve"> </w:t>
      </w:r>
      <w:r w:rsidRPr="00AB73FF">
        <w:rPr>
          <w:rFonts w:eastAsia="Calibri"/>
        </w:rPr>
        <w:t>сетей</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целях</w:t>
      </w:r>
      <w:r w:rsidR="00BC0D51">
        <w:rPr>
          <w:rFonts w:eastAsia="Calibri"/>
        </w:rPr>
        <w:t xml:space="preserve"> </w:t>
      </w:r>
      <w:r w:rsidRPr="00AB73FF">
        <w:rPr>
          <w:rFonts w:eastAsia="Calibri"/>
        </w:rPr>
        <w:t>развития,</w:t>
      </w:r>
      <w:r w:rsidR="00BC0D51">
        <w:rPr>
          <w:rFonts w:eastAsia="Calibri"/>
        </w:rPr>
        <w:t xml:space="preserve"> </w:t>
      </w:r>
      <w:r w:rsidRPr="00AB73FF">
        <w:rPr>
          <w:rFonts w:eastAsia="Calibri"/>
        </w:rPr>
        <w:t>повышения</w:t>
      </w:r>
      <w:r w:rsidR="00BC0D51">
        <w:rPr>
          <w:rFonts w:eastAsia="Calibri"/>
        </w:rPr>
        <w:t xml:space="preserve"> </w:t>
      </w:r>
      <w:r w:rsidRPr="00AB73FF">
        <w:rPr>
          <w:rFonts w:eastAsia="Calibri"/>
        </w:rPr>
        <w:t>надежности</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энергетической</w:t>
      </w:r>
      <w:r w:rsidR="00BC0D51">
        <w:rPr>
          <w:rFonts w:eastAsia="Calibri"/>
        </w:rPr>
        <w:t xml:space="preserve"> </w:t>
      </w:r>
      <w:r w:rsidRPr="00AB73FF">
        <w:rPr>
          <w:rFonts w:eastAsia="Calibri"/>
        </w:rPr>
        <w:t>эффективности</w:t>
      </w:r>
      <w:r w:rsidR="00BC0D51">
        <w:rPr>
          <w:rFonts w:eastAsia="Calibri"/>
        </w:rPr>
        <w:t xml:space="preserve"> </w:t>
      </w:r>
      <w:r w:rsidRPr="00AB73FF">
        <w:rPr>
          <w:rFonts w:eastAsia="Calibri"/>
        </w:rPr>
        <w:t>системы</w:t>
      </w:r>
      <w:r w:rsidR="00BC0D51">
        <w:rPr>
          <w:rFonts w:eastAsia="Calibri"/>
        </w:rPr>
        <w:t xml:space="preserve"> </w:t>
      </w:r>
      <w:r w:rsidRPr="00AB73FF">
        <w:rPr>
          <w:rFonts w:eastAsia="Calibri"/>
        </w:rPr>
        <w:t>теплоснабжения,</w:t>
      </w:r>
      <w:r w:rsidR="00BC0D51">
        <w:rPr>
          <w:rFonts w:eastAsia="Calibri"/>
        </w:rPr>
        <w:t xml:space="preserve"> </w:t>
      </w:r>
      <w:r w:rsidRPr="00AB73FF">
        <w:rPr>
          <w:rFonts w:eastAsia="Calibri"/>
        </w:rPr>
        <w:t>подключения</w:t>
      </w:r>
      <w:r w:rsidR="00BC0D51">
        <w:rPr>
          <w:rFonts w:eastAsia="Calibri"/>
        </w:rPr>
        <w:t xml:space="preserve"> </w:t>
      </w:r>
      <w:r w:rsidRPr="00AB73FF">
        <w:rPr>
          <w:rFonts w:eastAsia="Calibri"/>
        </w:rPr>
        <w:t>теплопотребляющих</w:t>
      </w:r>
      <w:r w:rsidR="00BC0D51">
        <w:rPr>
          <w:rFonts w:eastAsia="Calibri"/>
        </w:rPr>
        <w:t xml:space="preserve"> </w:t>
      </w:r>
      <w:r w:rsidRPr="00AB73FF">
        <w:rPr>
          <w:rFonts w:eastAsia="Calibri"/>
        </w:rPr>
        <w:t>установок</w:t>
      </w:r>
      <w:r w:rsidR="00BC0D51">
        <w:rPr>
          <w:rFonts w:eastAsia="Calibri"/>
        </w:rPr>
        <w:t xml:space="preserve"> </w:t>
      </w:r>
      <w:r w:rsidRPr="00AB73FF">
        <w:rPr>
          <w:rFonts w:eastAsia="Calibri"/>
        </w:rPr>
        <w:t>потребителей</w:t>
      </w:r>
      <w:r w:rsidR="00BC0D51">
        <w:rPr>
          <w:rFonts w:eastAsia="Calibri"/>
        </w:rPr>
        <w:t xml:space="preserve"> </w:t>
      </w:r>
      <w:r w:rsidRPr="00AB73FF">
        <w:rPr>
          <w:rFonts w:eastAsia="Calibri"/>
        </w:rPr>
        <w:t>тепловой</w:t>
      </w:r>
      <w:r w:rsidR="00BC0D51">
        <w:rPr>
          <w:rFonts w:eastAsia="Calibri"/>
        </w:rPr>
        <w:t xml:space="preserve"> </w:t>
      </w:r>
      <w:r w:rsidRPr="00AB73FF">
        <w:rPr>
          <w:rFonts w:eastAsia="Calibri"/>
        </w:rPr>
        <w:t>энергии</w:t>
      </w:r>
      <w:r w:rsidR="00BC0D51">
        <w:rPr>
          <w:rFonts w:eastAsia="Calibri"/>
        </w:rPr>
        <w:t xml:space="preserve"> </w:t>
      </w:r>
      <w:r w:rsidRPr="00AB73FF">
        <w:rPr>
          <w:rFonts w:eastAsia="Calibri"/>
        </w:rPr>
        <w:t>к</w:t>
      </w:r>
      <w:r w:rsidR="00BC0D51">
        <w:rPr>
          <w:rFonts w:eastAsia="Calibri"/>
        </w:rPr>
        <w:t xml:space="preserve"> </w:t>
      </w:r>
      <w:r w:rsidRPr="00AB73FF">
        <w:rPr>
          <w:rFonts w:eastAsia="Calibri"/>
        </w:rPr>
        <w:t>системе</w:t>
      </w:r>
      <w:r w:rsidR="00BC0D51">
        <w:rPr>
          <w:rFonts w:eastAsia="Calibri"/>
        </w:rPr>
        <w:t xml:space="preserve"> </w:t>
      </w:r>
      <w:r w:rsidRPr="00AB73FF">
        <w:rPr>
          <w:rFonts w:eastAsia="Calibri"/>
        </w:rPr>
        <w:t>теплоснабжения.</w:t>
      </w:r>
    </w:p>
    <w:p w:rsidR="001F5C27" w:rsidRPr="00AB73FF" w:rsidRDefault="001F5C27" w:rsidP="00AB73FF">
      <w:pPr>
        <w:pStyle w:val="a7"/>
        <w:rPr>
          <w:rFonts w:eastAsia="Calibri"/>
        </w:rPr>
      </w:pPr>
      <w:r w:rsidRPr="00AB73FF">
        <w:rPr>
          <w:rFonts w:eastAsia="Calibri"/>
        </w:rPr>
        <w:t>Инвестиционные</w:t>
      </w:r>
      <w:r w:rsidR="00BC0D51">
        <w:rPr>
          <w:rFonts w:eastAsia="Calibri"/>
        </w:rPr>
        <w:t xml:space="preserve"> </w:t>
      </w:r>
      <w:r w:rsidRPr="00AB73FF">
        <w:rPr>
          <w:rFonts w:eastAsia="Calibri"/>
        </w:rPr>
        <w:t>программы</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осуществляющих</w:t>
      </w:r>
      <w:r w:rsidR="00BC0D51">
        <w:rPr>
          <w:rFonts w:eastAsia="Calibri"/>
        </w:rPr>
        <w:t xml:space="preserve"> </w:t>
      </w:r>
      <w:r w:rsidRPr="00AB73FF">
        <w:rPr>
          <w:rFonts w:eastAsia="Calibri"/>
        </w:rPr>
        <w:t>регулируемые</w:t>
      </w:r>
      <w:r w:rsidR="00BC0D51">
        <w:rPr>
          <w:rFonts w:eastAsia="Calibri"/>
        </w:rPr>
        <w:t xml:space="preserve"> </w:t>
      </w:r>
      <w:r w:rsidRPr="00AB73FF">
        <w:rPr>
          <w:rFonts w:eastAsia="Calibri"/>
        </w:rPr>
        <w:t>виды</w:t>
      </w:r>
      <w:r w:rsidR="00BC0D51">
        <w:rPr>
          <w:rFonts w:eastAsia="Calibri"/>
        </w:rPr>
        <w:t xml:space="preserve"> </w:t>
      </w:r>
      <w:r w:rsidRPr="00AB73FF">
        <w:rPr>
          <w:rFonts w:eastAsia="Calibri"/>
        </w:rPr>
        <w:t>деятельности</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сфере</w:t>
      </w:r>
      <w:r w:rsidR="00BC0D51">
        <w:rPr>
          <w:rFonts w:eastAsia="Calibri"/>
        </w:rPr>
        <w:t xml:space="preserve"> </w:t>
      </w:r>
      <w:r w:rsidRPr="00AB73FF">
        <w:rPr>
          <w:rFonts w:eastAsia="Calibri"/>
        </w:rPr>
        <w:t>теплоснабжения,</w:t>
      </w:r>
      <w:r w:rsidR="00BC0D51">
        <w:rPr>
          <w:rFonts w:eastAsia="Calibri"/>
        </w:rPr>
        <w:t xml:space="preserve"> </w:t>
      </w:r>
      <w:r w:rsidRPr="00AB73FF">
        <w:rPr>
          <w:rFonts w:eastAsia="Calibri"/>
        </w:rPr>
        <w:t>согласно</w:t>
      </w:r>
      <w:r w:rsidR="00BC0D51">
        <w:rPr>
          <w:rFonts w:eastAsia="Calibri"/>
        </w:rPr>
        <w:t xml:space="preserve"> </w:t>
      </w:r>
      <w:r w:rsidRPr="00AB73FF">
        <w:rPr>
          <w:rFonts w:eastAsia="Calibri"/>
        </w:rPr>
        <w:t>требованиям</w:t>
      </w:r>
      <w:r w:rsidR="00BC0D51">
        <w:rPr>
          <w:rFonts w:eastAsia="Calibri"/>
        </w:rPr>
        <w:t xml:space="preserve"> </w:t>
      </w:r>
      <w:r w:rsidRPr="00AB73FF">
        <w:rPr>
          <w:rFonts w:eastAsia="Calibri"/>
        </w:rPr>
        <w:t>Федерального</w:t>
      </w:r>
      <w:r w:rsidR="00BC0D51">
        <w:rPr>
          <w:rFonts w:eastAsia="Calibri"/>
        </w:rPr>
        <w:t xml:space="preserve"> </w:t>
      </w:r>
      <w:r w:rsidRPr="00AB73FF">
        <w:rPr>
          <w:rFonts w:eastAsia="Calibri"/>
        </w:rPr>
        <w:t>закона</w:t>
      </w:r>
      <w:r w:rsidR="00BC0D51">
        <w:rPr>
          <w:rFonts w:eastAsia="Calibri"/>
        </w:rPr>
        <w:t xml:space="preserve"> </w:t>
      </w:r>
      <w:r w:rsidRPr="00AB73FF">
        <w:rPr>
          <w:rFonts w:eastAsia="Calibri"/>
        </w:rPr>
        <w:t>от</w:t>
      </w:r>
      <w:r w:rsidR="00BC0D51">
        <w:rPr>
          <w:rFonts w:eastAsia="Calibri"/>
        </w:rPr>
        <w:t xml:space="preserve"> </w:t>
      </w:r>
      <w:r w:rsidRPr="00AB73FF">
        <w:rPr>
          <w:rFonts w:eastAsia="Calibri"/>
        </w:rPr>
        <w:t>27.07.2010</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190-ФЗ</w:t>
      </w:r>
      <w:r w:rsidR="00BC0D51">
        <w:rPr>
          <w:rFonts w:eastAsia="Calibri"/>
        </w:rPr>
        <w:t xml:space="preserve"> </w:t>
      </w:r>
      <w:r w:rsidRPr="00AB73FF">
        <w:rPr>
          <w:rFonts w:eastAsia="Calibri"/>
        </w:rPr>
        <w:t>«О</w:t>
      </w:r>
      <w:r w:rsidR="00BC0D51">
        <w:rPr>
          <w:rFonts w:eastAsia="Calibri"/>
        </w:rPr>
        <w:t xml:space="preserve"> </w:t>
      </w:r>
      <w:r w:rsidRPr="00AB73FF">
        <w:rPr>
          <w:rFonts w:eastAsia="Calibri"/>
        </w:rPr>
        <w:t>теплоснабжении»</w:t>
      </w:r>
      <w:r w:rsidR="00BC0D51">
        <w:rPr>
          <w:rFonts w:eastAsia="Calibri"/>
        </w:rPr>
        <w:t xml:space="preserve"> </w:t>
      </w:r>
      <w:r w:rsidRPr="00AB73FF">
        <w:rPr>
          <w:rFonts w:eastAsia="Calibri"/>
        </w:rPr>
        <w:t>утверждаются</w:t>
      </w:r>
      <w:r w:rsidR="00BC0D51">
        <w:rPr>
          <w:rFonts w:eastAsia="Calibri"/>
        </w:rPr>
        <w:t xml:space="preserve"> </w:t>
      </w:r>
      <w:r w:rsidRPr="00AB73FF">
        <w:rPr>
          <w:rFonts w:eastAsia="Calibri"/>
        </w:rPr>
        <w:t>органами</w:t>
      </w:r>
      <w:r w:rsidR="00BC0D51">
        <w:rPr>
          <w:rFonts w:eastAsia="Calibri"/>
        </w:rPr>
        <w:t xml:space="preserve"> </w:t>
      </w:r>
      <w:r w:rsidRPr="00AB73FF">
        <w:rPr>
          <w:rFonts w:eastAsia="Calibri"/>
        </w:rPr>
        <w:t>государственной</w:t>
      </w:r>
      <w:r w:rsidR="00BC0D51">
        <w:rPr>
          <w:rFonts w:eastAsia="Calibri"/>
        </w:rPr>
        <w:t xml:space="preserve"> </w:t>
      </w:r>
      <w:r w:rsidRPr="00AB73FF">
        <w:rPr>
          <w:rFonts w:eastAsia="Calibri"/>
        </w:rPr>
        <w:t>власти</w:t>
      </w:r>
      <w:r w:rsidR="00BC0D51">
        <w:rPr>
          <w:rFonts w:eastAsia="Calibri"/>
        </w:rPr>
        <w:t xml:space="preserve"> </w:t>
      </w:r>
      <w:r w:rsidRPr="00AB73FF">
        <w:rPr>
          <w:rFonts w:eastAsia="Calibri"/>
        </w:rPr>
        <w:t>субъектов</w:t>
      </w:r>
      <w:r w:rsidR="00BC0D51">
        <w:rPr>
          <w:rFonts w:eastAsia="Calibri"/>
        </w:rPr>
        <w:t xml:space="preserve"> </w:t>
      </w:r>
      <w:r w:rsidRPr="00AB73FF">
        <w:rPr>
          <w:rFonts w:eastAsia="Calibri"/>
        </w:rPr>
        <w:t>Российской</w:t>
      </w:r>
      <w:r w:rsidR="00BC0D51">
        <w:rPr>
          <w:rFonts w:eastAsia="Calibri"/>
        </w:rPr>
        <w:t xml:space="preserve"> </w:t>
      </w:r>
      <w:r w:rsidRPr="00AB73FF">
        <w:rPr>
          <w:rFonts w:eastAsia="Calibri"/>
        </w:rPr>
        <w:t>Федерации</w:t>
      </w:r>
      <w:r w:rsidR="00BC0D51">
        <w:rPr>
          <w:rFonts w:eastAsia="Calibri"/>
        </w:rPr>
        <w:t xml:space="preserve"> </w:t>
      </w:r>
      <w:r w:rsidRPr="00AB73FF">
        <w:rPr>
          <w:rFonts w:eastAsia="Calibri"/>
        </w:rPr>
        <w:t>по</w:t>
      </w:r>
      <w:r w:rsidR="00BC0D51">
        <w:rPr>
          <w:rFonts w:eastAsia="Calibri"/>
        </w:rPr>
        <w:t xml:space="preserve"> </w:t>
      </w:r>
      <w:r w:rsidRPr="00AB73FF">
        <w:rPr>
          <w:rFonts w:eastAsia="Calibri"/>
        </w:rPr>
        <w:t>согласованию</w:t>
      </w:r>
      <w:r w:rsidR="00BC0D51">
        <w:rPr>
          <w:rFonts w:eastAsia="Calibri"/>
        </w:rPr>
        <w:t xml:space="preserve"> </w:t>
      </w:r>
      <w:r w:rsidRPr="00AB73FF">
        <w:rPr>
          <w:rFonts w:eastAsia="Calibri"/>
        </w:rPr>
        <w:t>с</w:t>
      </w:r>
      <w:r w:rsidR="00BC0D51">
        <w:rPr>
          <w:rFonts w:eastAsia="Calibri"/>
        </w:rPr>
        <w:t xml:space="preserve"> </w:t>
      </w:r>
      <w:r w:rsidRPr="00AB73FF">
        <w:rPr>
          <w:rFonts w:eastAsia="Calibri"/>
        </w:rPr>
        <w:t>орга</w:t>
      </w:r>
      <w:r w:rsidR="00AB73FF" w:rsidRPr="00AB73FF">
        <w:rPr>
          <w:rFonts w:eastAsia="Calibri"/>
        </w:rPr>
        <w:t>нами</w:t>
      </w:r>
      <w:r w:rsidR="00BC0D51">
        <w:rPr>
          <w:rFonts w:eastAsia="Calibri"/>
        </w:rPr>
        <w:t xml:space="preserve"> </w:t>
      </w:r>
      <w:r w:rsidR="00AB73FF" w:rsidRPr="00AB73FF">
        <w:rPr>
          <w:rFonts w:eastAsia="Calibri"/>
        </w:rPr>
        <w:t>местного</w:t>
      </w:r>
      <w:r w:rsidR="00BC0D51">
        <w:rPr>
          <w:rFonts w:eastAsia="Calibri"/>
        </w:rPr>
        <w:t xml:space="preserve"> </w:t>
      </w:r>
      <w:r w:rsidR="00AB73FF" w:rsidRPr="00AB73FF">
        <w:rPr>
          <w:rFonts w:eastAsia="Calibri"/>
        </w:rPr>
        <w:t>самоуправления.</w:t>
      </w:r>
    </w:p>
    <w:p w:rsidR="001F5C27" w:rsidRPr="00AB73FF" w:rsidRDefault="001F5C27" w:rsidP="00AB73FF">
      <w:pPr>
        <w:pStyle w:val="a7"/>
        <w:rPr>
          <w:rFonts w:eastAsia="Calibri"/>
        </w:rPr>
      </w:pPr>
      <w:r w:rsidRPr="00AB73FF">
        <w:rPr>
          <w:rFonts w:eastAsia="Calibri"/>
        </w:rPr>
        <w:t>Правила</w:t>
      </w:r>
      <w:r w:rsidR="00BC0D51">
        <w:rPr>
          <w:rFonts w:eastAsia="Calibri"/>
        </w:rPr>
        <w:t xml:space="preserve"> </w:t>
      </w:r>
      <w:r w:rsidRPr="00AB73FF">
        <w:rPr>
          <w:rFonts w:eastAsia="Calibri"/>
        </w:rPr>
        <w:t>согласования</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утверждения</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осуществляющих</w:t>
      </w:r>
      <w:r w:rsidR="00BC0D51">
        <w:rPr>
          <w:rFonts w:eastAsia="Calibri"/>
        </w:rPr>
        <w:t xml:space="preserve"> </w:t>
      </w:r>
      <w:r w:rsidRPr="00AB73FF">
        <w:rPr>
          <w:rFonts w:eastAsia="Calibri"/>
        </w:rPr>
        <w:t>регулируемые</w:t>
      </w:r>
      <w:r w:rsidR="00BC0D51">
        <w:rPr>
          <w:rFonts w:eastAsia="Calibri"/>
        </w:rPr>
        <w:t xml:space="preserve"> </w:t>
      </w:r>
      <w:r w:rsidRPr="00AB73FF">
        <w:rPr>
          <w:rFonts w:eastAsia="Calibri"/>
        </w:rPr>
        <w:t>виды</w:t>
      </w:r>
      <w:r w:rsidR="00BC0D51">
        <w:rPr>
          <w:rFonts w:eastAsia="Calibri"/>
        </w:rPr>
        <w:t xml:space="preserve"> </w:t>
      </w:r>
      <w:r w:rsidRPr="00AB73FF">
        <w:rPr>
          <w:rFonts w:eastAsia="Calibri"/>
        </w:rPr>
        <w:t>деятельности</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сфере</w:t>
      </w:r>
      <w:r w:rsidR="00BC0D51">
        <w:rPr>
          <w:rFonts w:eastAsia="Calibri"/>
        </w:rPr>
        <w:t xml:space="preserve"> </w:t>
      </w:r>
      <w:r w:rsidRPr="00AB73FF">
        <w:rPr>
          <w:rFonts w:eastAsia="Calibri"/>
        </w:rPr>
        <w:t>теплоснабжения,</w:t>
      </w:r>
      <w:r w:rsidR="00BC0D51">
        <w:rPr>
          <w:rFonts w:eastAsia="Calibri"/>
        </w:rPr>
        <w:t xml:space="preserve"> </w:t>
      </w:r>
      <w:r w:rsidRPr="00AB73FF">
        <w:rPr>
          <w:rFonts w:eastAsia="Calibri"/>
        </w:rPr>
        <w:t>утверждает</w:t>
      </w:r>
      <w:r w:rsidR="00BC0D51">
        <w:rPr>
          <w:rFonts w:eastAsia="Calibri"/>
        </w:rPr>
        <w:t xml:space="preserve"> </w:t>
      </w:r>
      <w:r w:rsidRPr="00AB73FF">
        <w:rPr>
          <w:rFonts w:eastAsia="Calibri"/>
        </w:rPr>
        <w:t>Правительство</w:t>
      </w:r>
      <w:r w:rsidR="00BC0D51">
        <w:rPr>
          <w:rFonts w:eastAsia="Calibri"/>
        </w:rPr>
        <w:t xml:space="preserve"> </w:t>
      </w:r>
      <w:r w:rsidR="008F3C6A">
        <w:rPr>
          <w:rFonts w:eastAsia="Calibri"/>
        </w:rPr>
        <w:t>Амурской области</w:t>
      </w:r>
      <w:r w:rsidRPr="00AB73FF">
        <w:rPr>
          <w:rFonts w:eastAsia="Calibri"/>
        </w:rPr>
        <w:t>.</w:t>
      </w:r>
      <w:r w:rsidR="00BC0D51">
        <w:rPr>
          <w:rFonts w:eastAsia="Calibri"/>
        </w:rPr>
        <w:t xml:space="preserve"> </w:t>
      </w:r>
    </w:p>
    <w:p w:rsidR="001F5C27" w:rsidRPr="00AB73FF" w:rsidRDefault="001F5C27" w:rsidP="00AB73FF">
      <w:pPr>
        <w:pStyle w:val="a7"/>
        <w:rPr>
          <w:rFonts w:eastAsia="Calibri"/>
        </w:rPr>
      </w:pPr>
      <w:r w:rsidRPr="00AB73FF">
        <w:rPr>
          <w:rFonts w:eastAsia="Calibri"/>
        </w:rPr>
        <w:t>Источниками</w:t>
      </w:r>
      <w:r w:rsidR="00BC0D51">
        <w:rPr>
          <w:rFonts w:eastAsia="Calibri"/>
        </w:rPr>
        <w:t xml:space="preserve"> </w:t>
      </w:r>
      <w:r w:rsidRPr="00AB73FF">
        <w:rPr>
          <w:rFonts w:eastAsia="Calibri"/>
        </w:rPr>
        <w:t>покрытия</w:t>
      </w:r>
      <w:r w:rsidR="00BC0D51">
        <w:rPr>
          <w:rFonts w:eastAsia="Calibri"/>
        </w:rPr>
        <w:t xml:space="preserve"> </w:t>
      </w:r>
      <w:r w:rsidRPr="00AB73FF">
        <w:rPr>
          <w:rFonts w:eastAsia="Calibri"/>
        </w:rPr>
        <w:t>финансовых</w:t>
      </w:r>
      <w:r w:rsidR="00BC0D51">
        <w:rPr>
          <w:rFonts w:eastAsia="Calibri"/>
        </w:rPr>
        <w:t xml:space="preserve"> </w:t>
      </w:r>
      <w:r w:rsidRPr="00AB73FF">
        <w:rPr>
          <w:rFonts w:eastAsia="Calibri"/>
        </w:rPr>
        <w:t>потребностей</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производителей</w:t>
      </w:r>
      <w:r w:rsidR="00BC0D51">
        <w:rPr>
          <w:rFonts w:eastAsia="Calibri"/>
        </w:rPr>
        <w:t xml:space="preserve"> </w:t>
      </w:r>
      <w:r w:rsidRPr="00AB73FF">
        <w:rPr>
          <w:rFonts w:eastAsia="Calibri"/>
        </w:rPr>
        <w:t>товаров</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услуг</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сфере</w:t>
      </w:r>
      <w:r w:rsidR="00BC0D51">
        <w:rPr>
          <w:rFonts w:eastAsia="Calibri"/>
        </w:rPr>
        <w:t xml:space="preserve"> </w:t>
      </w:r>
      <w:r w:rsidRPr="00AB73FF">
        <w:rPr>
          <w:rFonts w:eastAsia="Calibri"/>
        </w:rPr>
        <w:t>теплоснабжения</w:t>
      </w:r>
      <w:r w:rsidR="00BC0D51">
        <w:rPr>
          <w:rFonts w:eastAsia="Calibri"/>
        </w:rPr>
        <w:t xml:space="preserve"> </w:t>
      </w:r>
      <w:r w:rsidRPr="00AB73FF">
        <w:rPr>
          <w:rFonts w:eastAsia="Calibri"/>
        </w:rPr>
        <w:t>определяются</w:t>
      </w:r>
      <w:r w:rsidR="00BC0D51">
        <w:rPr>
          <w:rFonts w:eastAsia="Calibri"/>
        </w:rPr>
        <w:t xml:space="preserve"> </w:t>
      </w:r>
      <w:r w:rsidRPr="00AB73FF">
        <w:rPr>
          <w:rFonts w:eastAsia="Calibri"/>
        </w:rPr>
        <w:t>согласно</w:t>
      </w:r>
      <w:r w:rsidR="00BC0D51">
        <w:rPr>
          <w:rFonts w:eastAsia="Calibri"/>
        </w:rPr>
        <w:t xml:space="preserve"> </w:t>
      </w:r>
      <w:r w:rsidRPr="00AB73FF">
        <w:rPr>
          <w:rFonts w:eastAsia="Calibri"/>
        </w:rPr>
        <w:t>Правилам,</w:t>
      </w:r>
      <w:r w:rsidR="00BC0D51">
        <w:rPr>
          <w:rFonts w:eastAsia="Calibri"/>
        </w:rPr>
        <w:t xml:space="preserve"> </w:t>
      </w:r>
      <w:r w:rsidRPr="00AB73FF">
        <w:rPr>
          <w:rFonts w:eastAsia="Calibri"/>
        </w:rPr>
        <w:t>утвержденным</w:t>
      </w:r>
      <w:r w:rsidR="00BC0D51">
        <w:rPr>
          <w:rFonts w:eastAsia="Calibri"/>
        </w:rPr>
        <w:t xml:space="preserve"> </w:t>
      </w:r>
      <w:r w:rsidRPr="00AB73FF">
        <w:rPr>
          <w:rFonts w:eastAsia="Calibri"/>
        </w:rPr>
        <w:t>Постановлением</w:t>
      </w:r>
      <w:r w:rsidR="00BC0D51">
        <w:rPr>
          <w:rFonts w:eastAsia="Calibri"/>
        </w:rPr>
        <w:t xml:space="preserve"> </w:t>
      </w:r>
      <w:r w:rsidRPr="00AB73FF">
        <w:rPr>
          <w:rFonts w:eastAsia="Calibri"/>
        </w:rPr>
        <w:t>Правительства</w:t>
      </w:r>
      <w:r w:rsidR="00BC0D51">
        <w:rPr>
          <w:rFonts w:eastAsia="Calibri"/>
        </w:rPr>
        <w:t xml:space="preserve"> </w:t>
      </w:r>
      <w:r w:rsidRPr="00AB73FF">
        <w:rPr>
          <w:rFonts w:eastAsia="Calibri"/>
        </w:rPr>
        <w:t>РФ</w:t>
      </w:r>
      <w:r w:rsidR="00BC0D51">
        <w:rPr>
          <w:rFonts w:eastAsia="Calibri"/>
        </w:rPr>
        <w:t xml:space="preserve"> </w:t>
      </w:r>
      <w:r w:rsidRPr="00AB73FF">
        <w:rPr>
          <w:rFonts w:eastAsia="Calibri"/>
        </w:rPr>
        <w:t>от</w:t>
      </w:r>
      <w:r w:rsidR="00BC0D51">
        <w:rPr>
          <w:rFonts w:eastAsia="Calibri"/>
        </w:rPr>
        <w:t xml:space="preserve"> </w:t>
      </w:r>
      <w:r w:rsidRPr="00AB73FF">
        <w:rPr>
          <w:rFonts w:eastAsia="Calibri"/>
        </w:rPr>
        <w:t>23</w:t>
      </w:r>
      <w:r w:rsidR="008F3C6A">
        <w:rPr>
          <w:rFonts w:eastAsia="Calibri"/>
        </w:rPr>
        <w:t xml:space="preserve"> июля </w:t>
      </w:r>
      <w:r w:rsidRPr="00AB73FF">
        <w:rPr>
          <w:rFonts w:eastAsia="Calibri"/>
        </w:rPr>
        <w:t>2007</w:t>
      </w:r>
      <w:r w:rsidR="008F3C6A">
        <w:rPr>
          <w:rFonts w:eastAsia="Calibri"/>
        </w:rPr>
        <w:t>года</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464</w:t>
      </w:r>
      <w:r w:rsidR="00BC0D51">
        <w:rPr>
          <w:rFonts w:eastAsia="Calibri"/>
        </w:rPr>
        <w:t xml:space="preserve"> </w:t>
      </w:r>
      <w:r w:rsidRPr="00AB73FF">
        <w:rPr>
          <w:rFonts w:eastAsia="Calibri"/>
        </w:rPr>
        <w:t>«Об</w:t>
      </w:r>
      <w:r w:rsidR="00BC0D51">
        <w:rPr>
          <w:rFonts w:eastAsia="Calibri"/>
        </w:rPr>
        <w:t xml:space="preserve"> </w:t>
      </w:r>
      <w:r w:rsidRPr="00AB73FF">
        <w:rPr>
          <w:rFonts w:eastAsia="Calibri"/>
        </w:rPr>
        <w:t>утверждении</w:t>
      </w:r>
      <w:r w:rsidR="00BC0D51">
        <w:rPr>
          <w:rFonts w:eastAsia="Calibri"/>
        </w:rPr>
        <w:t xml:space="preserve"> </w:t>
      </w:r>
      <w:r w:rsidRPr="00AB73FF">
        <w:rPr>
          <w:rFonts w:eastAsia="Calibri"/>
        </w:rPr>
        <w:t>правил</w:t>
      </w:r>
      <w:r w:rsidR="00BC0D51">
        <w:rPr>
          <w:rFonts w:eastAsia="Calibri"/>
        </w:rPr>
        <w:t xml:space="preserve"> </w:t>
      </w:r>
      <w:r w:rsidRPr="00AB73FF">
        <w:rPr>
          <w:rFonts w:eastAsia="Calibri"/>
        </w:rPr>
        <w:t>финансирования</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коммунального</w:t>
      </w:r>
      <w:r w:rsidR="00BC0D51">
        <w:rPr>
          <w:rFonts w:eastAsia="Calibri"/>
        </w:rPr>
        <w:t xml:space="preserve"> </w:t>
      </w:r>
      <w:r w:rsidRPr="00AB73FF">
        <w:rPr>
          <w:rFonts w:eastAsia="Calibri"/>
        </w:rPr>
        <w:t>комплекса</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производителей</w:t>
      </w:r>
      <w:r w:rsidR="00BC0D51">
        <w:rPr>
          <w:rFonts w:eastAsia="Calibri"/>
        </w:rPr>
        <w:t xml:space="preserve"> </w:t>
      </w:r>
      <w:r w:rsidRPr="00AB73FF">
        <w:rPr>
          <w:rFonts w:eastAsia="Calibri"/>
        </w:rPr>
        <w:t>товаров</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услуг</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сфере</w:t>
      </w:r>
      <w:r w:rsidR="00BC0D51">
        <w:rPr>
          <w:rFonts w:eastAsia="Calibri"/>
        </w:rPr>
        <w:t xml:space="preserve"> </w:t>
      </w:r>
      <w:r w:rsidRPr="00AB73FF">
        <w:rPr>
          <w:rFonts w:eastAsia="Calibri"/>
        </w:rPr>
        <w:t>теплоснабжения».</w:t>
      </w:r>
      <w:r w:rsidR="00ED1818">
        <w:rPr>
          <w:rFonts w:eastAsia="Calibri"/>
        </w:rPr>
        <w:t xml:space="preserve"> </w:t>
      </w:r>
      <w:r w:rsidRPr="00AB73FF">
        <w:rPr>
          <w:rFonts w:eastAsia="Calibri"/>
        </w:rPr>
        <w:t>Особенности</w:t>
      </w:r>
      <w:r w:rsidR="00BC0D51">
        <w:rPr>
          <w:rFonts w:eastAsia="Calibri"/>
        </w:rPr>
        <w:t xml:space="preserve"> </w:t>
      </w:r>
      <w:r w:rsidRPr="00AB73FF">
        <w:rPr>
          <w:rFonts w:eastAsia="Calibri"/>
        </w:rPr>
        <w:t>принятия</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субъектов</w:t>
      </w:r>
      <w:r w:rsidR="00BC0D51">
        <w:rPr>
          <w:rFonts w:eastAsia="Calibri"/>
        </w:rPr>
        <w:t xml:space="preserve"> </w:t>
      </w:r>
      <w:r w:rsidRPr="00AB73FF">
        <w:rPr>
          <w:rFonts w:eastAsia="Calibri"/>
        </w:rPr>
        <w:t>электроэнергетики.</w:t>
      </w:r>
    </w:p>
    <w:p w:rsidR="001F5C27" w:rsidRPr="008F3C6A" w:rsidRDefault="001F5C27" w:rsidP="00AB73FF">
      <w:pPr>
        <w:pStyle w:val="a7"/>
        <w:rPr>
          <w:rFonts w:eastAsia="Calibri"/>
          <w:b/>
          <w:bCs/>
        </w:rPr>
      </w:pPr>
      <w:r w:rsidRPr="008F3C6A">
        <w:rPr>
          <w:rFonts w:eastAsia="Calibri"/>
          <w:b/>
          <w:bCs/>
        </w:rPr>
        <w:t>Инвестиционная</w:t>
      </w:r>
      <w:r w:rsidR="00BC0D51" w:rsidRPr="008F3C6A">
        <w:rPr>
          <w:rFonts w:eastAsia="Calibri"/>
          <w:b/>
          <w:bCs/>
        </w:rPr>
        <w:t xml:space="preserve"> </w:t>
      </w:r>
      <w:r w:rsidRPr="008F3C6A">
        <w:rPr>
          <w:rFonts w:eastAsia="Calibri"/>
          <w:b/>
          <w:bCs/>
        </w:rPr>
        <w:t>программа</w:t>
      </w:r>
      <w:r w:rsidR="00BC0D51" w:rsidRPr="008F3C6A">
        <w:rPr>
          <w:rFonts w:eastAsia="Calibri"/>
          <w:b/>
          <w:bCs/>
        </w:rPr>
        <w:t xml:space="preserve"> </w:t>
      </w:r>
      <w:r w:rsidRPr="008F3C6A">
        <w:rPr>
          <w:rFonts w:eastAsia="Calibri"/>
          <w:b/>
          <w:bCs/>
        </w:rPr>
        <w:t>субъектов</w:t>
      </w:r>
      <w:r w:rsidR="00BC0D51" w:rsidRPr="008F3C6A">
        <w:rPr>
          <w:rFonts w:eastAsia="Calibri"/>
          <w:b/>
          <w:bCs/>
        </w:rPr>
        <w:t xml:space="preserve"> </w:t>
      </w:r>
      <w:r w:rsidRPr="008F3C6A">
        <w:rPr>
          <w:rFonts w:eastAsia="Calibri"/>
          <w:b/>
          <w:bCs/>
        </w:rPr>
        <w:t>электроэнергетики</w:t>
      </w:r>
      <w:r w:rsidR="00BC0D51" w:rsidRPr="008F3C6A">
        <w:rPr>
          <w:rFonts w:eastAsia="Calibri"/>
          <w:b/>
          <w:bCs/>
        </w:rPr>
        <w:t xml:space="preserve"> </w:t>
      </w:r>
      <w:r w:rsidRPr="008F3C6A">
        <w:rPr>
          <w:rFonts w:eastAsia="Calibri"/>
          <w:b/>
          <w:bCs/>
        </w:rPr>
        <w:t>-</w:t>
      </w:r>
      <w:r w:rsidR="00BC0D51" w:rsidRPr="008F3C6A">
        <w:rPr>
          <w:rFonts w:eastAsia="Calibri"/>
          <w:b/>
          <w:bCs/>
        </w:rPr>
        <w:t xml:space="preserve"> </w:t>
      </w:r>
      <w:r w:rsidRPr="008F3C6A">
        <w:rPr>
          <w:rFonts w:eastAsia="Calibri"/>
          <w:b/>
          <w:bCs/>
        </w:rPr>
        <w:t>совокупность</w:t>
      </w:r>
      <w:r w:rsidR="00BC0D51" w:rsidRPr="008F3C6A">
        <w:rPr>
          <w:rFonts w:eastAsia="Calibri"/>
          <w:b/>
          <w:bCs/>
        </w:rPr>
        <w:t xml:space="preserve"> </w:t>
      </w:r>
      <w:r w:rsidRPr="008F3C6A">
        <w:rPr>
          <w:rFonts w:eastAsia="Calibri"/>
          <w:b/>
          <w:bCs/>
        </w:rPr>
        <w:t>всех</w:t>
      </w:r>
      <w:r w:rsidR="00BC0D51" w:rsidRPr="008F3C6A">
        <w:rPr>
          <w:rFonts w:eastAsia="Calibri"/>
          <w:b/>
          <w:bCs/>
        </w:rPr>
        <w:t xml:space="preserve"> </w:t>
      </w:r>
      <w:r w:rsidRPr="008F3C6A">
        <w:rPr>
          <w:rFonts w:eastAsia="Calibri"/>
          <w:b/>
          <w:bCs/>
        </w:rPr>
        <w:t>намечаемых</w:t>
      </w:r>
      <w:r w:rsidR="00BC0D51" w:rsidRPr="008F3C6A">
        <w:rPr>
          <w:rFonts w:eastAsia="Calibri"/>
          <w:b/>
          <w:bCs/>
        </w:rPr>
        <w:t xml:space="preserve"> </w:t>
      </w:r>
      <w:r w:rsidRPr="008F3C6A">
        <w:rPr>
          <w:rFonts w:eastAsia="Calibri"/>
          <w:b/>
          <w:bCs/>
        </w:rPr>
        <w:t>к</w:t>
      </w:r>
      <w:r w:rsidR="00BC0D51" w:rsidRPr="008F3C6A">
        <w:rPr>
          <w:rFonts w:eastAsia="Calibri"/>
          <w:b/>
          <w:bCs/>
        </w:rPr>
        <w:t xml:space="preserve"> </w:t>
      </w:r>
      <w:r w:rsidRPr="008F3C6A">
        <w:rPr>
          <w:rFonts w:eastAsia="Calibri"/>
          <w:b/>
          <w:bCs/>
        </w:rPr>
        <w:t>реализации</w:t>
      </w:r>
      <w:r w:rsidR="00BC0D51" w:rsidRPr="008F3C6A">
        <w:rPr>
          <w:rFonts w:eastAsia="Calibri"/>
          <w:b/>
          <w:bCs/>
        </w:rPr>
        <w:t xml:space="preserve"> </w:t>
      </w:r>
      <w:r w:rsidRPr="008F3C6A">
        <w:rPr>
          <w:rFonts w:eastAsia="Calibri"/>
          <w:b/>
          <w:bCs/>
        </w:rPr>
        <w:t>или</w:t>
      </w:r>
      <w:r w:rsidR="00BC0D51" w:rsidRPr="008F3C6A">
        <w:rPr>
          <w:rFonts w:eastAsia="Calibri"/>
          <w:b/>
          <w:bCs/>
        </w:rPr>
        <w:t xml:space="preserve"> </w:t>
      </w:r>
      <w:r w:rsidRPr="008F3C6A">
        <w:rPr>
          <w:rFonts w:eastAsia="Calibri"/>
          <w:b/>
          <w:bCs/>
        </w:rPr>
        <w:t>реализуемых</w:t>
      </w:r>
      <w:r w:rsidR="00BC0D51" w:rsidRPr="008F3C6A">
        <w:rPr>
          <w:rFonts w:eastAsia="Calibri"/>
          <w:b/>
          <w:bCs/>
        </w:rPr>
        <w:t xml:space="preserve"> </w:t>
      </w:r>
      <w:r w:rsidRPr="008F3C6A">
        <w:rPr>
          <w:rFonts w:eastAsia="Calibri"/>
          <w:b/>
          <w:bCs/>
        </w:rPr>
        <w:t>субъектом</w:t>
      </w:r>
      <w:r w:rsidR="00BC0D51" w:rsidRPr="008F3C6A">
        <w:rPr>
          <w:rFonts w:eastAsia="Calibri"/>
          <w:b/>
          <w:bCs/>
        </w:rPr>
        <w:t xml:space="preserve"> </w:t>
      </w:r>
      <w:r w:rsidRPr="008F3C6A">
        <w:rPr>
          <w:rFonts w:eastAsia="Calibri"/>
          <w:b/>
          <w:bCs/>
        </w:rPr>
        <w:t>электроэнергетики</w:t>
      </w:r>
      <w:r w:rsidR="00BC0D51" w:rsidRPr="008F3C6A">
        <w:rPr>
          <w:rFonts w:eastAsia="Calibri"/>
          <w:b/>
          <w:bCs/>
        </w:rPr>
        <w:t xml:space="preserve"> </w:t>
      </w:r>
      <w:r w:rsidRPr="008F3C6A">
        <w:rPr>
          <w:rFonts w:eastAsia="Calibri"/>
          <w:b/>
          <w:bCs/>
        </w:rPr>
        <w:t>инвестиционных</w:t>
      </w:r>
      <w:r w:rsidR="00BC0D51" w:rsidRPr="008F3C6A">
        <w:rPr>
          <w:rFonts w:eastAsia="Calibri"/>
          <w:b/>
          <w:bCs/>
        </w:rPr>
        <w:t xml:space="preserve"> </w:t>
      </w:r>
      <w:r w:rsidRPr="008F3C6A">
        <w:rPr>
          <w:rFonts w:eastAsia="Calibri"/>
          <w:b/>
          <w:bCs/>
        </w:rPr>
        <w:t>проектов</w:t>
      </w:r>
    </w:p>
    <w:p w:rsidR="001F5C27" w:rsidRPr="00AB73FF" w:rsidRDefault="001F5C27" w:rsidP="00AB73FF">
      <w:pPr>
        <w:pStyle w:val="a7"/>
        <w:rPr>
          <w:rFonts w:eastAsia="Calibri"/>
        </w:rPr>
      </w:pPr>
      <w:r w:rsidRPr="00AB73FF">
        <w:rPr>
          <w:rFonts w:eastAsia="Calibri"/>
        </w:rPr>
        <w:t>Правительство</w:t>
      </w:r>
      <w:r w:rsidR="00BC0D51">
        <w:rPr>
          <w:rFonts w:eastAsia="Calibri"/>
        </w:rPr>
        <w:t xml:space="preserve"> </w:t>
      </w:r>
      <w:r w:rsidRPr="00AB73FF">
        <w:rPr>
          <w:rFonts w:eastAsia="Calibri"/>
        </w:rPr>
        <w:t>РФ</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соответствии</w:t>
      </w:r>
      <w:r w:rsidR="00BC0D51">
        <w:rPr>
          <w:rFonts w:eastAsia="Calibri"/>
        </w:rPr>
        <w:t xml:space="preserve"> </w:t>
      </w:r>
      <w:r w:rsidRPr="00AB73FF">
        <w:rPr>
          <w:rFonts w:eastAsia="Calibri"/>
        </w:rPr>
        <w:t>с</w:t>
      </w:r>
      <w:r w:rsidR="00BC0D51">
        <w:rPr>
          <w:rFonts w:eastAsia="Calibri"/>
        </w:rPr>
        <w:t xml:space="preserve"> </w:t>
      </w:r>
      <w:r w:rsidRPr="00AB73FF">
        <w:rPr>
          <w:rFonts w:eastAsia="Calibri"/>
        </w:rPr>
        <w:t>требованиями</w:t>
      </w:r>
      <w:r w:rsidR="00BC0D51">
        <w:rPr>
          <w:rFonts w:eastAsia="Calibri"/>
        </w:rPr>
        <w:t xml:space="preserve"> </w:t>
      </w:r>
      <w:r w:rsidRPr="00AB73FF">
        <w:rPr>
          <w:rFonts w:eastAsia="Calibri"/>
        </w:rPr>
        <w:t>Федерального</w:t>
      </w:r>
      <w:r w:rsidR="00BC0D51">
        <w:rPr>
          <w:rFonts w:eastAsia="Calibri"/>
        </w:rPr>
        <w:t xml:space="preserve"> </w:t>
      </w:r>
      <w:r w:rsidRPr="00AB73FF">
        <w:rPr>
          <w:rFonts w:eastAsia="Calibri"/>
        </w:rPr>
        <w:t>закона</w:t>
      </w:r>
      <w:r w:rsidR="00BC0D51">
        <w:rPr>
          <w:rFonts w:eastAsia="Calibri"/>
        </w:rPr>
        <w:t xml:space="preserve"> </w:t>
      </w:r>
      <w:r w:rsidRPr="00AB73FF">
        <w:rPr>
          <w:rFonts w:eastAsia="Calibri"/>
        </w:rPr>
        <w:t>от</w:t>
      </w:r>
      <w:r w:rsidR="00BC0D51">
        <w:rPr>
          <w:rFonts w:eastAsia="Calibri"/>
        </w:rPr>
        <w:t xml:space="preserve"> </w:t>
      </w:r>
      <w:r w:rsidRPr="00AB73FF">
        <w:rPr>
          <w:rFonts w:eastAsia="Calibri"/>
        </w:rPr>
        <w:t>26.03.2003</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35-ФЗ</w:t>
      </w:r>
      <w:r w:rsidR="00BC0D51">
        <w:rPr>
          <w:rFonts w:eastAsia="Calibri"/>
        </w:rPr>
        <w:t xml:space="preserve"> </w:t>
      </w:r>
      <w:r w:rsidRPr="00AB73FF">
        <w:rPr>
          <w:rFonts w:eastAsia="Calibri"/>
        </w:rPr>
        <w:t>«Об</w:t>
      </w:r>
      <w:r w:rsidR="00BC0D51">
        <w:rPr>
          <w:rFonts w:eastAsia="Calibri"/>
        </w:rPr>
        <w:t xml:space="preserve"> </w:t>
      </w:r>
      <w:r w:rsidRPr="00AB73FF">
        <w:rPr>
          <w:rFonts w:eastAsia="Calibri"/>
        </w:rPr>
        <w:t>электроэнергетике»</w:t>
      </w:r>
      <w:r w:rsidR="00BC0D51">
        <w:rPr>
          <w:rFonts w:eastAsia="Calibri"/>
        </w:rPr>
        <w:t xml:space="preserve"> </w:t>
      </w:r>
      <w:r w:rsidRPr="00AB73FF">
        <w:rPr>
          <w:rFonts w:eastAsia="Calibri"/>
        </w:rPr>
        <w:t>устанавливает</w:t>
      </w:r>
      <w:r w:rsidR="00BC0D51">
        <w:rPr>
          <w:rFonts w:eastAsia="Calibri"/>
        </w:rPr>
        <w:t xml:space="preserve"> </w:t>
      </w:r>
      <w:r w:rsidRPr="00AB73FF">
        <w:rPr>
          <w:rFonts w:eastAsia="Calibri"/>
        </w:rPr>
        <w:t>критерии</w:t>
      </w:r>
      <w:r w:rsidR="00BC0D51">
        <w:rPr>
          <w:rFonts w:eastAsia="Calibri"/>
        </w:rPr>
        <w:t xml:space="preserve"> </w:t>
      </w:r>
      <w:r w:rsidRPr="00AB73FF">
        <w:rPr>
          <w:rFonts w:eastAsia="Calibri"/>
        </w:rPr>
        <w:t>отнесения</w:t>
      </w:r>
      <w:r w:rsidR="00BC0D51">
        <w:rPr>
          <w:rFonts w:eastAsia="Calibri"/>
        </w:rPr>
        <w:t xml:space="preserve"> </w:t>
      </w:r>
      <w:r w:rsidRPr="00AB73FF">
        <w:rPr>
          <w:rFonts w:eastAsia="Calibri"/>
        </w:rPr>
        <w:t>субъектов</w:t>
      </w:r>
      <w:r w:rsidR="00BC0D51">
        <w:rPr>
          <w:rFonts w:eastAsia="Calibri"/>
        </w:rPr>
        <w:t xml:space="preserve"> </w:t>
      </w:r>
      <w:r w:rsidRPr="00AB73FF">
        <w:rPr>
          <w:rFonts w:eastAsia="Calibri"/>
        </w:rPr>
        <w:t>электроэнергетики</w:t>
      </w:r>
      <w:r w:rsidR="00BC0D51">
        <w:rPr>
          <w:rFonts w:eastAsia="Calibri"/>
        </w:rPr>
        <w:t xml:space="preserve"> </w:t>
      </w:r>
      <w:r w:rsidRPr="00AB73FF">
        <w:rPr>
          <w:rFonts w:eastAsia="Calibri"/>
        </w:rPr>
        <w:t>к</w:t>
      </w:r>
      <w:r w:rsidR="00BC0D51">
        <w:rPr>
          <w:rFonts w:eastAsia="Calibri"/>
        </w:rPr>
        <w:t xml:space="preserve"> </w:t>
      </w:r>
      <w:r w:rsidRPr="00AB73FF">
        <w:rPr>
          <w:rFonts w:eastAsia="Calibri"/>
        </w:rPr>
        <w:t>числу</w:t>
      </w:r>
      <w:r w:rsidR="00BC0D51">
        <w:rPr>
          <w:rFonts w:eastAsia="Calibri"/>
        </w:rPr>
        <w:t xml:space="preserve"> </w:t>
      </w:r>
      <w:r w:rsidRPr="00AB73FF">
        <w:rPr>
          <w:rFonts w:eastAsia="Calibri"/>
        </w:rPr>
        <w:t>субъектов,</w:t>
      </w:r>
      <w:r w:rsidR="00BC0D51">
        <w:rPr>
          <w:rFonts w:eastAsia="Calibri"/>
        </w:rPr>
        <w:t xml:space="preserve"> </w:t>
      </w:r>
      <w:r w:rsidRPr="00AB73FF">
        <w:rPr>
          <w:rFonts w:eastAsia="Calibri"/>
        </w:rPr>
        <w:t>инвестиционные</w:t>
      </w:r>
      <w:r w:rsidR="00BC0D51">
        <w:rPr>
          <w:rFonts w:eastAsia="Calibri"/>
        </w:rPr>
        <w:t xml:space="preserve"> </w:t>
      </w:r>
      <w:r w:rsidRPr="00AB73FF">
        <w:rPr>
          <w:rFonts w:eastAsia="Calibri"/>
        </w:rPr>
        <w:t>программы</w:t>
      </w:r>
      <w:r w:rsidR="00BC0D51">
        <w:rPr>
          <w:rFonts w:eastAsia="Calibri"/>
        </w:rPr>
        <w:t xml:space="preserve"> </w:t>
      </w:r>
      <w:r w:rsidRPr="00AB73FF">
        <w:rPr>
          <w:rFonts w:eastAsia="Calibri"/>
        </w:rPr>
        <w:t>которых</w:t>
      </w:r>
      <w:r w:rsidR="00BC0D51">
        <w:rPr>
          <w:rFonts w:eastAsia="Calibri"/>
        </w:rPr>
        <w:t xml:space="preserve"> </w:t>
      </w:r>
      <w:r w:rsidRPr="00AB73FF">
        <w:rPr>
          <w:rFonts w:eastAsia="Calibri"/>
        </w:rPr>
        <w:t>(включая</w:t>
      </w:r>
      <w:r w:rsidR="00BC0D51">
        <w:rPr>
          <w:rFonts w:eastAsia="Calibri"/>
        </w:rPr>
        <w:t xml:space="preserve"> </w:t>
      </w:r>
      <w:r w:rsidRPr="00AB73FF">
        <w:rPr>
          <w:rFonts w:eastAsia="Calibri"/>
        </w:rPr>
        <w:t>определение</w:t>
      </w:r>
      <w:r w:rsidR="00BC0D51">
        <w:rPr>
          <w:rFonts w:eastAsia="Calibri"/>
        </w:rPr>
        <w:t xml:space="preserve"> </w:t>
      </w:r>
      <w:r w:rsidRPr="00AB73FF">
        <w:rPr>
          <w:rFonts w:eastAsia="Calibri"/>
        </w:rPr>
        <w:t>источников</w:t>
      </w:r>
      <w:r w:rsidR="00BC0D51">
        <w:rPr>
          <w:rFonts w:eastAsia="Calibri"/>
        </w:rPr>
        <w:t xml:space="preserve"> </w:t>
      </w:r>
      <w:r w:rsidRPr="00AB73FF">
        <w:rPr>
          <w:rFonts w:eastAsia="Calibri"/>
        </w:rPr>
        <w:t>их</w:t>
      </w:r>
      <w:r w:rsidR="00BC0D51">
        <w:rPr>
          <w:rFonts w:eastAsia="Calibri"/>
        </w:rPr>
        <w:t xml:space="preserve"> </w:t>
      </w:r>
      <w:r w:rsidRPr="00AB73FF">
        <w:rPr>
          <w:rFonts w:eastAsia="Calibri"/>
        </w:rPr>
        <w:t>финансирования)</w:t>
      </w:r>
      <w:r w:rsidR="00BC0D51">
        <w:rPr>
          <w:rFonts w:eastAsia="Calibri"/>
        </w:rPr>
        <w:t xml:space="preserve"> </w:t>
      </w:r>
      <w:r w:rsidRPr="00AB73FF">
        <w:rPr>
          <w:rFonts w:eastAsia="Calibri"/>
        </w:rPr>
        <w:t>утверждаются</w:t>
      </w:r>
      <w:r w:rsidR="00BC0D51">
        <w:rPr>
          <w:rFonts w:eastAsia="Calibri"/>
        </w:rPr>
        <w:t xml:space="preserve"> </w:t>
      </w:r>
      <w:r w:rsidRPr="00AB73FF">
        <w:rPr>
          <w:rFonts w:eastAsia="Calibri"/>
        </w:rPr>
        <w:t>уполномоченным</w:t>
      </w:r>
      <w:r w:rsidR="00BC0D51">
        <w:rPr>
          <w:rFonts w:eastAsia="Calibri"/>
        </w:rPr>
        <w:t xml:space="preserve"> </w:t>
      </w:r>
      <w:r w:rsidRPr="00AB73FF">
        <w:rPr>
          <w:rFonts w:eastAsia="Calibri"/>
        </w:rPr>
        <w:t>федеральным</w:t>
      </w:r>
      <w:r w:rsidR="00BC0D51">
        <w:rPr>
          <w:rFonts w:eastAsia="Calibri"/>
        </w:rPr>
        <w:t xml:space="preserve"> </w:t>
      </w:r>
      <w:r w:rsidRPr="00AB73FF">
        <w:rPr>
          <w:rFonts w:eastAsia="Calibri"/>
        </w:rPr>
        <w:t>органом</w:t>
      </w:r>
      <w:r w:rsidR="00BC0D51">
        <w:rPr>
          <w:rFonts w:eastAsia="Calibri"/>
        </w:rPr>
        <w:t xml:space="preserve"> </w:t>
      </w:r>
      <w:r w:rsidRPr="00AB73FF">
        <w:rPr>
          <w:rFonts w:eastAsia="Calibri"/>
        </w:rPr>
        <w:t>исполнительной</w:t>
      </w:r>
      <w:r w:rsidR="00BC0D51">
        <w:rPr>
          <w:rFonts w:eastAsia="Calibri"/>
        </w:rPr>
        <w:t xml:space="preserve"> </w:t>
      </w:r>
      <w:r w:rsidRPr="00AB73FF">
        <w:rPr>
          <w:rFonts w:eastAsia="Calibri"/>
        </w:rPr>
        <w:t>власти</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(или)</w:t>
      </w:r>
      <w:r w:rsidR="00BC0D51">
        <w:rPr>
          <w:rFonts w:eastAsia="Calibri"/>
        </w:rPr>
        <w:t xml:space="preserve"> </w:t>
      </w:r>
      <w:r w:rsidRPr="00AB73FF">
        <w:rPr>
          <w:rFonts w:eastAsia="Calibri"/>
        </w:rPr>
        <w:t>органами</w:t>
      </w:r>
      <w:r w:rsidR="00BC0D51">
        <w:rPr>
          <w:rFonts w:eastAsia="Calibri"/>
        </w:rPr>
        <w:t xml:space="preserve"> </w:t>
      </w:r>
      <w:r w:rsidRPr="00AB73FF">
        <w:rPr>
          <w:rFonts w:eastAsia="Calibri"/>
        </w:rPr>
        <w:t>исполнительной</w:t>
      </w:r>
      <w:r w:rsidR="00BC0D51">
        <w:rPr>
          <w:rFonts w:eastAsia="Calibri"/>
        </w:rPr>
        <w:t xml:space="preserve"> </w:t>
      </w:r>
      <w:r w:rsidRPr="00AB73FF">
        <w:rPr>
          <w:rFonts w:eastAsia="Calibri"/>
        </w:rPr>
        <w:t>власти</w:t>
      </w:r>
      <w:r w:rsidR="00BC0D51">
        <w:rPr>
          <w:rFonts w:eastAsia="Calibri"/>
        </w:rPr>
        <w:t xml:space="preserve"> </w:t>
      </w:r>
      <w:r w:rsidRPr="00AB73FF">
        <w:rPr>
          <w:rFonts w:eastAsia="Calibri"/>
        </w:rPr>
        <w:t>субъектов</w:t>
      </w:r>
      <w:r w:rsidR="00BC0D51">
        <w:rPr>
          <w:rFonts w:eastAsia="Calibri"/>
        </w:rPr>
        <w:t xml:space="preserve"> </w:t>
      </w:r>
      <w:r w:rsidRPr="00AB73FF">
        <w:rPr>
          <w:rFonts w:eastAsia="Calibri"/>
        </w:rPr>
        <w:t>Российской</w:t>
      </w:r>
      <w:r w:rsidR="00BC0D51">
        <w:rPr>
          <w:rFonts w:eastAsia="Calibri"/>
        </w:rPr>
        <w:t xml:space="preserve"> </w:t>
      </w:r>
      <w:r w:rsidRPr="00AB73FF">
        <w:rPr>
          <w:rFonts w:eastAsia="Calibri"/>
        </w:rPr>
        <w:t>Федерации,</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порядок</w:t>
      </w:r>
      <w:r w:rsidR="00BC0D51">
        <w:rPr>
          <w:rFonts w:eastAsia="Calibri"/>
        </w:rPr>
        <w:t xml:space="preserve"> </w:t>
      </w:r>
      <w:r w:rsidRPr="00AB73FF">
        <w:rPr>
          <w:rFonts w:eastAsia="Calibri"/>
        </w:rPr>
        <w:t>утверждения</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том</w:t>
      </w:r>
      <w:r w:rsidR="00BC0D51">
        <w:rPr>
          <w:rFonts w:eastAsia="Calibri"/>
        </w:rPr>
        <w:t xml:space="preserve"> </w:t>
      </w:r>
      <w:r w:rsidRPr="00AB73FF">
        <w:rPr>
          <w:rFonts w:eastAsia="Calibri"/>
        </w:rPr>
        <w:t>числе</w:t>
      </w:r>
      <w:r w:rsidR="00BC0D51">
        <w:rPr>
          <w:rFonts w:eastAsia="Calibri"/>
        </w:rPr>
        <w:t xml:space="preserve"> </w:t>
      </w:r>
      <w:r w:rsidRPr="00AB73FF">
        <w:rPr>
          <w:rFonts w:eastAsia="Calibri"/>
        </w:rPr>
        <w:t>порядок</w:t>
      </w:r>
      <w:r w:rsidR="00BC0D51">
        <w:rPr>
          <w:rFonts w:eastAsia="Calibri"/>
        </w:rPr>
        <w:t xml:space="preserve"> </w:t>
      </w:r>
      <w:r w:rsidRPr="00AB73FF">
        <w:rPr>
          <w:rFonts w:eastAsia="Calibri"/>
        </w:rPr>
        <w:t>согласования</w:t>
      </w:r>
      <w:r w:rsidR="00BC0D51">
        <w:rPr>
          <w:rFonts w:eastAsia="Calibri"/>
        </w:rPr>
        <w:t xml:space="preserve"> </w:t>
      </w:r>
      <w:r w:rsidRPr="00AB73FF">
        <w:rPr>
          <w:rFonts w:eastAsia="Calibri"/>
        </w:rPr>
        <w:t>с</w:t>
      </w:r>
      <w:r w:rsidR="00BC0D51">
        <w:rPr>
          <w:rFonts w:eastAsia="Calibri"/>
        </w:rPr>
        <w:t xml:space="preserve"> </w:t>
      </w:r>
      <w:r w:rsidRPr="00AB73FF">
        <w:rPr>
          <w:rFonts w:eastAsia="Calibri"/>
        </w:rPr>
        <w:t>органами</w:t>
      </w:r>
      <w:r w:rsidR="00BC0D51">
        <w:rPr>
          <w:rFonts w:eastAsia="Calibri"/>
        </w:rPr>
        <w:t xml:space="preserve"> </w:t>
      </w:r>
      <w:r w:rsidRPr="00AB73FF">
        <w:rPr>
          <w:rFonts w:eastAsia="Calibri"/>
        </w:rPr>
        <w:t>исполнительной</w:t>
      </w:r>
      <w:r w:rsidR="00BC0D51">
        <w:rPr>
          <w:rFonts w:eastAsia="Calibri"/>
        </w:rPr>
        <w:t xml:space="preserve"> </w:t>
      </w:r>
      <w:r w:rsidRPr="00AB73FF">
        <w:rPr>
          <w:rFonts w:eastAsia="Calibri"/>
        </w:rPr>
        <w:t>власти</w:t>
      </w:r>
      <w:r w:rsidR="00BC0D51">
        <w:rPr>
          <w:rFonts w:eastAsia="Calibri"/>
        </w:rPr>
        <w:t xml:space="preserve"> </w:t>
      </w:r>
      <w:r w:rsidRPr="00AB73FF">
        <w:rPr>
          <w:rFonts w:eastAsia="Calibri"/>
        </w:rPr>
        <w:t>субъектов</w:t>
      </w:r>
      <w:r w:rsidR="00BC0D51">
        <w:rPr>
          <w:rFonts w:eastAsia="Calibri"/>
        </w:rPr>
        <w:t xml:space="preserve"> </w:t>
      </w:r>
      <w:r w:rsidRPr="00AB73FF">
        <w:rPr>
          <w:rFonts w:eastAsia="Calibri"/>
        </w:rPr>
        <w:t>Российской</w:t>
      </w:r>
      <w:r w:rsidR="00BC0D51">
        <w:rPr>
          <w:rFonts w:eastAsia="Calibri"/>
        </w:rPr>
        <w:t xml:space="preserve"> </w:t>
      </w:r>
      <w:r w:rsidRPr="00AB73FF">
        <w:rPr>
          <w:rFonts w:eastAsia="Calibri"/>
        </w:rPr>
        <w:t>Федерации)</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осуществления</w:t>
      </w:r>
      <w:r w:rsidR="00BC0D51">
        <w:rPr>
          <w:rFonts w:eastAsia="Calibri"/>
        </w:rPr>
        <w:t xml:space="preserve"> </w:t>
      </w:r>
      <w:r w:rsidRPr="00AB73FF">
        <w:rPr>
          <w:rFonts w:eastAsia="Calibri"/>
        </w:rPr>
        <w:t>контроля</w:t>
      </w:r>
      <w:r w:rsidR="00BC0D51">
        <w:rPr>
          <w:rFonts w:eastAsia="Calibri"/>
        </w:rPr>
        <w:t xml:space="preserve"> </w:t>
      </w:r>
      <w:r w:rsidRPr="00AB73FF">
        <w:rPr>
          <w:rFonts w:eastAsia="Calibri"/>
        </w:rPr>
        <w:t>за</w:t>
      </w:r>
      <w:r w:rsidR="00BC0D51">
        <w:rPr>
          <w:rFonts w:eastAsia="Calibri"/>
        </w:rPr>
        <w:t xml:space="preserve"> </w:t>
      </w:r>
      <w:r w:rsidRPr="00AB73FF">
        <w:rPr>
          <w:rFonts w:eastAsia="Calibri"/>
        </w:rPr>
        <w:t>реализацией</w:t>
      </w:r>
      <w:r w:rsidR="00BC0D51">
        <w:rPr>
          <w:rFonts w:eastAsia="Calibri"/>
        </w:rPr>
        <w:t xml:space="preserve"> </w:t>
      </w:r>
      <w:r w:rsidRPr="00AB73FF">
        <w:rPr>
          <w:rFonts w:eastAsia="Calibri"/>
        </w:rPr>
        <w:t>таких</w:t>
      </w:r>
      <w:r w:rsidR="00BC0D51">
        <w:rPr>
          <w:rFonts w:eastAsia="Calibri"/>
        </w:rPr>
        <w:t xml:space="preserve"> </w:t>
      </w:r>
      <w:r w:rsidRPr="00AB73FF">
        <w:rPr>
          <w:rFonts w:eastAsia="Calibri"/>
        </w:rPr>
        <w:t>программ.</w:t>
      </w:r>
      <w:r w:rsidR="00ED1818">
        <w:rPr>
          <w:rFonts w:eastAsia="Calibri"/>
        </w:rPr>
        <w:t xml:space="preserve"> </w:t>
      </w:r>
      <w:r w:rsidRPr="00AB73FF">
        <w:rPr>
          <w:rFonts w:eastAsia="Calibri"/>
        </w:rPr>
        <w:t>Правила</w:t>
      </w:r>
      <w:r w:rsidR="00BC0D51">
        <w:rPr>
          <w:rFonts w:eastAsia="Calibri"/>
        </w:rPr>
        <w:t xml:space="preserve"> </w:t>
      </w:r>
      <w:r w:rsidRPr="00AB73FF">
        <w:rPr>
          <w:rFonts w:eastAsia="Calibri"/>
        </w:rPr>
        <w:t>утверждения</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субъектов</w:t>
      </w:r>
      <w:r w:rsidR="00BC0D51">
        <w:rPr>
          <w:rFonts w:eastAsia="Calibri"/>
        </w:rPr>
        <w:t xml:space="preserve"> </w:t>
      </w:r>
      <w:r w:rsidRPr="00AB73FF">
        <w:rPr>
          <w:rFonts w:eastAsia="Calibri"/>
        </w:rPr>
        <w:t>электроэнергетики,</w:t>
      </w:r>
      <w:r w:rsidR="00BC0D51">
        <w:rPr>
          <w:rFonts w:eastAsia="Calibri"/>
        </w:rPr>
        <w:t xml:space="preserve"> </w:t>
      </w:r>
      <w:r w:rsidRPr="00AB73FF">
        <w:rPr>
          <w:rFonts w:eastAsia="Calibri"/>
        </w:rPr>
        <w:t>в</w:t>
      </w:r>
      <w:r w:rsidR="00BC0D51">
        <w:rPr>
          <w:rFonts w:eastAsia="Calibri"/>
        </w:rPr>
        <w:t xml:space="preserve"> </w:t>
      </w:r>
      <w:r w:rsidRPr="00AB73FF">
        <w:rPr>
          <w:rFonts w:eastAsia="Calibri"/>
        </w:rPr>
        <w:t>уставных</w:t>
      </w:r>
      <w:r w:rsidR="00BC0D51">
        <w:rPr>
          <w:rFonts w:eastAsia="Calibri"/>
        </w:rPr>
        <w:t xml:space="preserve"> </w:t>
      </w:r>
      <w:r w:rsidRPr="00AB73FF">
        <w:rPr>
          <w:rFonts w:eastAsia="Calibri"/>
        </w:rPr>
        <w:t>капиталах</w:t>
      </w:r>
      <w:r w:rsidR="00BC0D51">
        <w:rPr>
          <w:rFonts w:eastAsia="Calibri"/>
        </w:rPr>
        <w:t xml:space="preserve"> </w:t>
      </w:r>
      <w:r w:rsidRPr="00AB73FF">
        <w:rPr>
          <w:rFonts w:eastAsia="Calibri"/>
        </w:rPr>
        <w:t>которых</w:t>
      </w:r>
      <w:r w:rsidR="00BC0D51">
        <w:rPr>
          <w:rFonts w:eastAsia="Calibri"/>
        </w:rPr>
        <w:t xml:space="preserve"> </w:t>
      </w:r>
      <w:r w:rsidRPr="00AB73FF">
        <w:rPr>
          <w:rFonts w:eastAsia="Calibri"/>
        </w:rPr>
        <w:t>участвует</w:t>
      </w:r>
      <w:r w:rsidR="00BC0D51">
        <w:rPr>
          <w:rFonts w:eastAsia="Calibri"/>
        </w:rPr>
        <w:t xml:space="preserve"> </w:t>
      </w:r>
      <w:r w:rsidRPr="00AB73FF">
        <w:rPr>
          <w:rFonts w:eastAsia="Calibri"/>
        </w:rPr>
        <w:t>государство,</w:t>
      </w:r>
      <w:r w:rsidR="00BC0D51">
        <w:rPr>
          <w:rFonts w:eastAsia="Calibri"/>
        </w:rPr>
        <w:t xml:space="preserve"> </w:t>
      </w:r>
      <w:r w:rsidRPr="00AB73FF">
        <w:rPr>
          <w:rFonts w:eastAsia="Calibri"/>
        </w:rPr>
        <w:t>и</w:t>
      </w:r>
      <w:r w:rsidR="00BC0D51">
        <w:rPr>
          <w:rFonts w:eastAsia="Calibri"/>
        </w:rPr>
        <w:t xml:space="preserve"> </w:t>
      </w:r>
      <w:r w:rsidRPr="00AB73FF">
        <w:rPr>
          <w:rFonts w:eastAsia="Calibri"/>
        </w:rPr>
        <w:t>сетевых</w:t>
      </w:r>
      <w:r w:rsidR="00BC0D51">
        <w:rPr>
          <w:rFonts w:eastAsia="Calibri"/>
        </w:rPr>
        <w:t xml:space="preserve"> </w:t>
      </w:r>
      <w:r w:rsidRPr="00AB73FF">
        <w:rPr>
          <w:rFonts w:eastAsia="Calibri"/>
        </w:rPr>
        <w:t>организаций</w:t>
      </w:r>
      <w:r w:rsidR="00BC0D51">
        <w:rPr>
          <w:rFonts w:eastAsia="Calibri"/>
        </w:rPr>
        <w:t xml:space="preserve"> </w:t>
      </w:r>
      <w:r w:rsidRPr="00AB73FF">
        <w:rPr>
          <w:rFonts w:eastAsia="Calibri"/>
        </w:rPr>
        <w:t>утверждены</w:t>
      </w:r>
      <w:r w:rsidR="00BC0D51">
        <w:rPr>
          <w:rFonts w:eastAsia="Calibri"/>
        </w:rPr>
        <w:t xml:space="preserve"> </w:t>
      </w:r>
      <w:r w:rsidRPr="00AB73FF">
        <w:rPr>
          <w:rFonts w:eastAsia="Calibri"/>
        </w:rPr>
        <w:t>Постановлением</w:t>
      </w:r>
      <w:r w:rsidR="00BC0D51">
        <w:rPr>
          <w:rFonts w:eastAsia="Calibri"/>
        </w:rPr>
        <w:t xml:space="preserve"> </w:t>
      </w:r>
      <w:r w:rsidRPr="00AB73FF">
        <w:rPr>
          <w:rFonts w:eastAsia="Calibri"/>
        </w:rPr>
        <w:t>Правительства</w:t>
      </w:r>
      <w:r w:rsidR="00BC0D51">
        <w:rPr>
          <w:rFonts w:eastAsia="Calibri"/>
        </w:rPr>
        <w:t xml:space="preserve"> </w:t>
      </w:r>
      <w:r w:rsidRPr="00AB73FF">
        <w:rPr>
          <w:rFonts w:eastAsia="Calibri"/>
        </w:rPr>
        <w:t>РФ</w:t>
      </w:r>
      <w:r w:rsidR="00BC0D51">
        <w:rPr>
          <w:rFonts w:eastAsia="Calibri"/>
        </w:rPr>
        <w:t xml:space="preserve"> </w:t>
      </w:r>
      <w:r w:rsidRPr="00AB73FF">
        <w:rPr>
          <w:rFonts w:eastAsia="Calibri"/>
        </w:rPr>
        <w:t>от</w:t>
      </w:r>
      <w:r w:rsidR="00BC0D51">
        <w:rPr>
          <w:rFonts w:eastAsia="Calibri"/>
        </w:rPr>
        <w:t xml:space="preserve"> </w:t>
      </w:r>
      <w:r w:rsidRPr="00AB73FF">
        <w:rPr>
          <w:rFonts w:eastAsia="Calibri"/>
        </w:rPr>
        <w:t>01.12.2009</w:t>
      </w:r>
      <w:r w:rsidR="00BC0D51">
        <w:rPr>
          <w:rFonts w:eastAsia="Calibri"/>
        </w:rPr>
        <w:t xml:space="preserve"> </w:t>
      </w:r>
      <w:r w:rsidRPr="00AB73FF">
        <w:rPr>
          <w:rFonts w:eastAsia="Calibri"/>
        </w:rPr>
        <w:t>№</w:t>
      </w:r>
      <w:r w:rsidR="00BC0D51">
        <w:rPr>
          <w:rFonts w:eastAsia="Calibri"/>
        </w:rPr>
        <w:t xml:space="preserve"> </w:t>
      </w:r>
      <w:r w:rsidRPr="00AB73FF">
        <w:rPr>
          <w:rFonts w:eastAsia="Calibri"/>
        </w:rPr>
        <w:t>977.</w:t>
      </w:r>
      <w:r w:rsidR="00BC0D51">
        <w:rPr>
          <w:rFonts w:eastAsia="Calibri"/>
        </w:rPr>
        <w:t xml:space="preserve"> </w:t>
      </w:r>
    </w:p>
    <w:p w:rsidR="001F5C27" w:rsidRPr="00AB73FF" w:rsidRDefault="001F5C27" w:rsidP="008F3C6A">
      <w:pPr>
        <w:pStyle w:val="a7"/>
        <w:rPr>
          <w:rFonts w:eastAsia="Calibri"/>
        </w:rPr>
      </w:pPr>
      <w:r w:rsidRPr="00AB73FF">
        <w:rPr>
          <w:rFonts w:eastAsia="Calibri"/>
        </w:rPr>
        <w:lastRenderedPageBreak/>
        <w:t>Источниками</w:t>
      </w:r>
      <w:r w:rsidR="00BC0D51">
        <w:rPr>
          <w:rFonts w:eastAsia="Calibri"/>
        </w:rPr>
        <w:t xml:space="preserve"> </w:t>
      </w:r>
      <w:r w:rsidRPr="00AB73FF">
        <w:rPr>
          <w:rFonts w:eastAsia="Calibri"/>
        </w:rPr>
        <w:t>покрытия</w:t>
      </w:r>
      <w:r w:rsidR="00BC0D51">
        <w:rPr>
          <w:rFonts w:eastAsia="Calibri"/>
        </w:rPr>
        <w:t xml:space="preserve"> </w:t>
      </w:r>
      <w:r w:rsidRPr="00AB73FF">
        <w:rPr>
          <w:rFonts w:eastAsia="Calibri"/>
        </w:rPr>
        <w:t>финансовых</w:t>
      </w:r>
      <w:r w:rsidR="00BC0D51">
        <w:rPr>
          <w:rFonts w:eastAsia="Calibri"/>
        </w:rPr>
        <w:t xml:space="preserve"> </w:t>
      </w:r>
      <w:r w:rsidRPr="00AB73FF">
        <w:rPr>
          <w:rFonts w:eastAsia="Calibri"/>
        </w:rPr>
        <w:t>потребностей</w:t>
      </w:r>
      <w:r w:rsidR="00BC0D51">
        <w:rPr>
          <w:rFonts w:eastAsia="Calibri"/>
        </w:rPr>
        <w:t xml:space="preserve"> </w:t>
      </w:r>
      <w:r w:rsidRPr="00AB73FF">
        <w:rPr>
          <w:rFonts w:eastAsia="Calibri"/>
        </w:rPr>
        <w:t>инвестиционных</w:t>
      </w:r>
      <w:r w:rsidR="00BC0D51">
        <w:rPr>
          <w:rFonts w:eastAsia="Calibri"/>
        </w:rPr>
        <w:t xml:space="preserve"> </w:t>
      </w:r>
      <w:r w:rsidRPr="00AB73FF">
        <w:rPr>
          <w:rFonts w:eastAsia="Calibri"/>
        </w:rPr>
        <w:t>программ</w:t>
      </w:r>
      <w:r w:rsidR="00BC0D51">
        <w:rPr>
          <w:rFonts w:eastAsia="Calibri"/>
        </w:rPr>
        <w:t xml:space="preserve"> </w:t>
      </w:r>
      <w:r w:rsidRPr="00AB73FF">
        <w:rPr>
          <w:rFonts w:eastAsia="Calibri"/>
        </w:rPr>
        <w:t>субъектов</w:t>
      </w:r>
      <w:r w:rsidR="00BC0D51">
        <w:rPr>
          <w:rFonts w:eastAsia="Calibri"/>
        </w:rPr>
        <w:t xml:space="preserve"> </w:t>
      </w:r>
      <w:r w:rsidRPr="00AB73FF">
        <w:rPr>
          <w:rFonts w:eastAsia="Calibri"/>
        </w:rPr>
        <w:t>электроэнергетики</w:t>
      </w:r>
      <w:r w:rsidR="00BC0D51">
        <w:rPr>
          <w:rFonts w:eastAsia="Calibri"/>
        </w:rPr>
        <w:t xml:space="preserve"> </w:t>
      </w:r>
      <w:r w:rsidRPr="00AB73FF">
        <w:rPr>
          <w:rFonts w:eastAsia="Calibri"/>
        </w:rPr>
        <w:t>являются</w:t>
      </w:r>
      <w:r w:rsidR="00BC0D51">
        <w:rPr>
          <w:rFonts w:eastAsia="Calibri"/>
        </w:rPr>
        <w:t xml:space="preserve"> </w:t>
      </w:r>
      <w:r w:rsidRPr="00AB73FF">
        <w:rPr>
          <w:rFonts w:eastAsia="Calibri"/>
        </w:rPr>
        <w:t>инвестиционные</w:t>
      </w:r>
      <w:r w:rsidR="00BC0D51">
        <w:rPr>
          <w:rFonts w:eastAsia="Calibri"/>
        </w:rPr>
        <w:t xml:space="preserve"> </w:t>
      </w:r>
      <w:r w:rsidRPr="00AB73FF">
        <w:rPr>
          <w:rFonts w:eastAsia="Calibri"/>
        </w:rPr>
        <w:t>ресурсы,</w:t>
      </w:r>
      <w:r w:rsidR="00BC0D51">
        <w:rPr>
          <w:rFonts w:eastAsia="Calibri"/>
        </w:rPr>
        <w:t xml:space="preserve"> </w:t>
      </w:r>
      <w:r w:rsidRPr="00AB73FF">
        <w:rPr>
          <w:rFonts w:eastAsia="Calibri"/>
        </w:rPr>
        <w:t>включаемые</w:t>
      </w:r>
      <w:r w:rsidR="00BC0D51">
        <w:rPr>
          <w:rFonts w:eastAsia="Calibri"/>
        </w:rPr>
        <w:t xml:space="preserve"> </w:t>
      </w:r>
      <w:r w:rsidRPr="00AB73FF">
        <w:rPr>
          <w:rFonts w:eastAsia="Calibri"/>
        </w:rPr>
        <w:t>в</w:t>
      </w:r>
      <w:r w:rsidR="00BC0D51">
        <w:rPr>
          <w:rFonts w:eastAsia="Calibri"/>
        </w:rPr>
        <w:t xml:space="preserve"> </w:t>
      </w:r>
      <w:r w:rsidR="00AB73FF" w:rsidRPr="00AB73FF">
        <w:rPr>
          <w:rFonts w:eastAsia="Calibri"/>
        </w:rPr>
        <w:t>регулируемые</w:t>
      </w:r>
      <w:r w:rsidR="00BC0D51">
        <w:rPr>
          <w:rFonts w:eastAsia="Calibri"/>
        </w:rPr>
        <w:t xml:space="preserve"> </w:t>
      </w:r>
      <w:r w:rsidR="00AB73FF" w:rsidRPr="00AB73FF">
        <w:rPr>
          <w:rFonts w:eastAsia="Calibri"/>
        </w:rPr>
        <w:t>тарифы</w:t>
      </w:r>
      <w:r w:rsidRPr="00AB73FF">
        <w:rPr>
          <w:rFonts w:eastAsia="Calibri"/>
        </w:rPr>
        <w:t>.</w:t>
      </w:r>
    </w:p>
    <w:p w:rsidR="0034081D" w:rsidRDefault="0034081D" w:rsidP="0034081D">
      <w:pPr>
        <w:pStyle w:val="a5"/>
      </w:pPr>
      <w:bookmarkStart w:id="130" w:name="_Toc10520857"/>
      <w:r>
        <w:t>Раздел</w:t>
      </w:r>
      <w:r w:rsidR="00BC0D51">
        <w:t xml:space="preserve"> </w:t>
      </w:r>
      <w:r w:rsidR="00A124AD">
        <w:t>1</w:t>
      </w:r>
      <w:r w:rsidR="007C4FE2">
        <w:t>5</w:t>
      </w:r>
      <w:r w:rsidR="00BC0D51">
        <w:t xml:space="preserve"> </w:t>
      </w:r>
      <w:r w:rsidR="00A124AD">
        <w:t>Программы</w:t>
      </w:r>
      <w:r w:rsidR="00BC0D51">
        <w:t xml:space="preserve"> </w:t>
      </w:r>
      <w:r w:rsidR="00A124AD">
        <w:t>инвестиционных</w:t>
      </w:r>
      <w:r w:rsidR="00BC0D51">
        <w:t xml:space="preserve"> </w:t>
      </w:r>
      <w:r w:rsidR="00A124AD">
        <w:t>проектов,</w:t>
      </w:r>
      <w:r w:rsidR="00BC0D51">
        <w:t xml:space="preserve"> </w:t>
      </w:r>
      <w:r w:rsidR="00A124AD">
        <w:t>тариф</w:t>
      </w:r>
      <w:r w:rsidR="00BC0D51">
        <w:t xml:space="preserve"> </w:t>
      </w:r>
      <w:r w:rsidR="00A124AD">
        <w:t>и</w:t>
      </w:r>
      <w:r w:rsidR="00BC0D51">
        <w:t xml:space="preserve"> </w:t>
      </w:r>
      <w:r w:rsidR="00A124AD">
        <w:t>плата</w:t>
      </w:r>
      <w:r w:rsidR="00BC0D51">
        <w:t xml:space="preserve"> </w:t>
      </w:r>
      <w:r w:rsidR="00A124AD">
        <w:t>(тариф)</w:t>
      </w:r>
      <w:r w:rsidR="00BC0D51">
        <w:t xml:space="preserve"> </w:t>
      </w:r>
      <w:r w:rsidR="00A124AD">
        <w:t>за</w:t>
      </w:r>
      <w:r w:rsidR="00BC0D51">
        <w:t xml:space="preserve"> </w:t>
      </w:r>
      <w:r w:rsidR="00A124AD">
        <w:t>подключение</w:t>
      </w:r>
      <w:r w:rsidR="00BC0D51">
        <w:t xml:space="preserve"> </w:t>
      </w:r>
      <w:r w:rsidR="00A124AD">
        <w:t>(присоединение)</w:t>
      </w:r>
      <w:bookmarkEnd w:id="130"/>
      <w:r w:rsidR="00BC0D51">
        <w:t xml:space="preserve"> </w:t>
      </w:r>
    </w:p>
    <w:p w:rsidR="00A124AD" w:rsidRDefault="007C4FE2" w:rsidP="007C4FE2">
      <w:pPr>
        <w:pStyle w:val="a5"/>
      </w:pPr>
      <w:bookmarkStart w:id="131" w:name="_Toc10520858"/>
      <w:r>
        <w:t>15.1.</w:t>
      </w:r>
      <w:r w:rsidR="00BC0D51">
        <w:t xml:space="preserve"> </w:t>
      </w:r>
      <w:r>
        <w:t>Формирование</w:t>
      </w:r>
      <w:r w:rsidR="00BC0D51">
        <w:t xml:space="preserve"> </w:t>
      </w:r>
      <w:r>
        <w:t>проектов</w:t>
      </w:r>
      <w:bookmarkEnd w:id="131"/>
    </w:p>
    <w:p w:rsidR="00450A0C" w:rsidRDefault="00310932" w:rsidP="00310932">
      <w:pPr>
        <w:pStyle w:val="a7"/>
        <w:rPr>
          <w:rFonts w:eastAsia="Calibri"/>
        </w:rPr>
      </w:pPr>
      <w:r w:rsidRPr="007C3FF4">
        <w:rPr>
          <w:rFonts w:eastAsia="Calibri"/>
        </w:rPr>
        <w:t>В</w:t>
      </w:r>
      <w:r>
        <w:rPr>
          <w:rFonts w:eastAsia="Calibri"/>
        </w:rPr>
        <w:t xml:space="preserve"> </w:t>
      </w:r>
      <w:r w:rsidRPr="007C3FF4">
        <w:rPr>
          <w:rFonts w:eastAsia="Calibri"/>
        </w:rPr>
        <w:t>соответствии</w:t>
      </w:r>
      <w:r>
        <w:rPr>
          <w:rFonts w:eastAsia="Calibri"/>
        </w:rPr>
        <w:t xml:space="preserve"> </w:t>
      </w:r>
      <w:r w:rsidRPr="007C3FF4">
        <w:rPr>
          <w:rFonts w:eastAsia="Calibri"/>
        </w:rPr>
        <w:t>с</w:t>
      </w:r>
      <w:r>
        <w:rPr>
          <w:rFonts w:eastAsia="Calibri"/>
        </w:rPr>
        <w:t xml:space="preserve"> </w:t>
      </w:r>
      <w:r w:rsidR="00F375AD">
        <w:rPr>
          <w:rFonts w:eastAsia="Calibri"/>
        </w:rPr>
        <w:t>нормативно-правовыми актами</w:t>
      </w:r>
      <w:r>
        <w:rPr>
          <w:rFonts w:eastAsia="Calibri"/>
        </w:rPr>
        <w:t xml:space="preserve"> </w:t>
      </w:r>
      <w:r w:rsidRPr="007C3FF4">
        <w:rPr>
          <w:rFonts w:eastAsia="Calibri"/>
        </w:rPr>
        <w:t>определены</w:t>
      </w:r>
      <w:r>
        <w:rPr>
          <w:rFonts w:eastAsia="Calibri"/>
        </w:rPr>
        <w:t xml:space="preserve"> </w:t>
      </w:r>
      <w:r w:rsidRPr="007C3FF4">
        <w:rPr>
          <w:rFonts w:eastAsia="Calibri"/>
        </w:rPr>
        <w:t>основы</w:t>
      </w:r>
      <w:r>
        <w:rPr>
          <w:rFonts w:eastAsia="Calibri"/>
        </w:rPr>
        <w:t xml:space="preserve"> </w:t>
      </w:r>
      <w:r w:rsidRPr="007C3FF4">
        <w:rPr>
          <w:rFonts w:eastAsia="Calibri"/>
        </w:rPr>
        <w:t>формирования</w:t>
      </w:r>
      <w:r>
        <w:rPr>
          <w:rFonts w:eastAsia="Calibri"/>
        </w:rPr>
        <w:t xml:space="preserve"> </w:t>
      </w:r>
      <w:r w:rsidRPr="007C3FF4">
        <w:rPr>
          <w:rFonts w:eastAsia="Calibri"/>
        </w:rPr>
        <w:t>и</w:t>
      </w:r>
      <w:r>
        <w:rPr>
          <w:rFonts w:eastAsia="Calibri"/>
        </w:rPr>
        <w:t xml:space="preserve"> </w:t>
      </w:r>
      <w:r w:rsidRPr="007C3FF4">
        <w:rPr>
          <w:rFonts w:eastAsia="Calibri"/>
        </w:rPr>
        <w:t>утверждения</w:t>
      </w:r>
      <w:r>
        <w:rPr>
          <w:rFonts w:eastAsia="Calibri"/>
        </w:rPr>
        <w:t xml:space="preserve"> </w:t>
      </w:r>
      <w:r w:rsidRPr="007C3FF4">
        <w:rPr>
          <w:rFonts w:eastAsia="Calibri"/>
        </w:rPr>
        <w:t>инвестиционных</w:t>
      </w:r>
      <w:r>
        <w:rPr>
          <w:rFonts w:eastAsia="Calibri"/>
        </w:rPr>
        <w:t xml:space="preserve"> </w:t>
      </w:r>
      <w:r w:rsidRPr="007C3FF4">
        <w:rPr>
          <w:rFonts w:eastAsia="Calibri"/>
        </w:rPr>
        <w:t>программ</w:t>
      </w:r>
      <w:r>
        <w:rPr>
          <w:rFonts w:eastAsia="Calibri"/>
        </w:rPr>
        <w:t xml:space="preserve"> </w:t>
      </w:r>
      <w:r w:rsidRPr="007C3FF4">
        <w:rPr>
          <w:rFonts w:eastAsia="Calibri"/>
        </w:rPr>
        <w:t>по</w:t>
      </w:r>
      <w:r>
        <w:rPr>
          <w:rFonts w:eastAsia="Calibri"/>
        </w:rPr>
        <w:t xml:space="preserve"> </w:t>
      </w:r>
      <w:r w:rsidRPr="007C3FF4">
        <w:rPr>
          <w:rFonts w:eastAsia="Calibri"/>
        </w:rPr>
        <w:t>каждому</w:t>
      </w:r>
      <w:r>
        <w:rPr>
          <w:rFonts w:eastAsia="Calibri"/>
        </w:rPr>
        <w:t xml:space="preserve"> </w:t>
      </w:r>
      <w:r w:rsidRPr="007C3FF4">
        <w:rPr>
          <w:rFonts w:eastAsia="Calibri"/>
        </w:rPr>
        <w:t>виду</w:t>
      </w:r>
      <w:r>
        <w:rPr>
          <w:rFonts w:eastAsia="Calibri"/>
        </w:rPr>
        <w:t xml:space="preserve"> </w:t>
      </w:r>
      <w:r w:rsidRPr="007C3FF4">
        <w:rPr>
          <w:rFonts w:eastAsia="Calibri"/>
        </w:rPr>
        <w:t>коммунальных</w:t>
      </w:r>
      <w:r>
        <w:rPr>
          <w:rFonts w:eastAsia="Calibri"/>
        </w:rPr>
        <w:t xml:space="preserve"> </w:t>
      </w:r>
      <w:r w:rsidRPr="007C3FF4">
        <w:rPr>
          <w:rFonts w:eastAsia="Calibri"/>
        </w:rPr>
        <w:t>услуг.</w:t>
      </w:r>
      <w:r>
        <w:rPr>
          <w:rFonts w:eastAsia="Calibri"/>
        </w:rPr>
        <w:t xml:space="preserve"> </w:t>
      </w:r>
    </w:p>
    <w:p w:rsidR="008A5692" w:rsidRDefault="008A5692" w:rsidP="00310932">
      <w:pPr>
        <w:pStyle w:val="a7"/>
        <w:rPr>
          <w:rFonts w:eastAsia="Calibri"/>
        </w:rPr>
      </w:pPr>
      <w:r>
        <w:rPr>
          <w:rFonts w:eastAsia="Calibri"/>
        </w:rPr>
        <w:t>На территории городского поселения не утверждены платы(тарифы) за подключения для организаций коммунального комплекса в индивидуальном порядке.</w:t>
      </w:r>
    </w:p>
    <w:p w:rsidR="00310932" w:rsidRPr="007C3FF4" w:rsidRDefault="00310932" w:rsidP="00310932">
      <w:pPr>
        <w:pStyle w:val="a7"/>
        <w:rPr>
          <w:rFonts w:eastAsia="Calibri"/>
        </w:rPr>
      </w:pPr>
      <w:r w:rsidRPr="007C3FF4">
        <w:rPr>
          <w:rFonts w:eastAsia="Calibri"/>
        </w:rPr>
        <w:t>Данные</w:t>
      </w:r>
      <w:r>
        <w:rPr>
          <w:rFonts w:eastAsia="Calibri"/>
        </w:rPr>
        <w:t xml:space="preserve"> </w:t>
      </w:r>
      <w:r w:rsidRPr="007C3FF4">
        <w:rPr>
          <w:rFonts w:eastAsia="Calibri"/>
        </w:rPr>
        <w:t>представлены</w:t>
      </w:r>
      <w:r>
        <w:rPr>
          <w:rFonts w:eastAsia="Calibri"/>
        </w:rPr>
        <w:t xml:space="preserve"> </w:t>
      </w:r>
      <w:r w:rsidRPr="007C3FF4">
        <w:rPr>
          <w:rFonts w:eastAsia="Calibri"/>
        </w:rPr>
        <w:t>в</w:t>
      </w:r>
      <w:r>
        <w:rPr>
          <w:rFonts w:eastAsia="Calibri"/>
        </w:rPr>
        <w:t xml:space="preserve"> </w:t>
      </w:r>
      <w:r w:rsidRPr="007C3FF4">
        <w:rPr>
          <w:rFonts w:eastAsia="Calibri"/>
        </w:rPr>
        <w:t>таблицах</w:t>
      </w:r>
      <w:r>
        <w:rPr>
          <w:rFonts w:eastAsia="Calibri"/>
        </w:rPr>
        <w:t xml:space="preserve"> 15.1.1,15.1.2,15.1.3</w:t>
      </w:r>
      <w:r w:rsidRPr="007C3FF4">
        <w:rPr>
          <w:rFonts w:eastAsia="Calibri"/>
        </w:rPr>
        <w:t>.</w:t>
      </w:r>
    </w:p>
    <w:p w:rsidR="006A0439" w:rsidRDefault="006A0439" w:rsidP="00310932">
      <w:pPr>
        <w:rPr>
          <w:rFonts w:ascii="Times New Roman" w:eastAsia="Calibri" w:hAnsi="Times New Roman" w:cs="Times New Roman"/>
          <w:sz w:val="28"/>
          <w:szCs w:val="28"/>
          <w:lang w:eastAsia="ru-RU"/>
        </w:rPr>
        <w:sectPr w:rsidR="006A0439" w:rsidSect="009D4106">
          <w:pgSz w:w="11906" w:h="16838"/>
          <w:pgMar w:top="510" w:right="510" w:bottom="510" w:left="1361" w:header="708" w:footer="708" w:gutter="0"/>
          <w:cols w:space="708"/>
          <w:docGrid w:linePitch="360"/>
        </w:sectPr>
      </w:pPr>
    </w:p>
    <w:p w:rsidR="00310932" w:rsidRPr="007C3FF4" w:rsidRDefault="00310932" w:rsidP="00310932">
      <w:pPr>
        <w:pStyle w:val="1d"/>
        <w:rPr>
          <w:rFonts w:eastAsia="Calibri"/>
        </w:rPr>
      </w:pPr>
      <w:bookmarkStart w:id="132" w:name="_Toc528549009"/>
      <w:r w:rsidRPr="007C3FF4">
        <w:rPr>
          <w:rFonts w:eastAsia="Calibri"/>
        </w:rPr>
        <w:lastRenderedPageBreak/>
        <w:t>Таб</w:t>
      </w:r>
      <w:r>
        <w:rPr>
          <w:rFonts w:eastAsia="Calibri"/>
        </w:rPr>
        <w:t>л</w:t>
      </w:r>
      <w:r w:rsidRPr="007C3FF4">
        <w:rPr>
          <w:rFonts w:eastAsia="Calibri"/>
        </w:rPr>
        <w:t>ица</w:t>
      </w:r>
      <w:r>
        <w:rPr>
          <w:rFonts w:eastAsia="Calibri"/>
        </w:rPr>
        <w:t xml:space="preserve"> </w:t>
      </w:r>
      <w:r w:rsidRPr="007C3FF4">
        <w:rPr>
          <w:rFonts w:eastAsia="Calibri"/>
        </w:rPr>
        <w:t>15.1.1</w:t>
      </w:r>
      <w:r>
        <w:rPr>
          <w:rFonts w:eastAsia="Calibri"/>
        </w:rPr>
        <w:t xml:space="preserve"> </w:t>
      </w:r>
      <w:r w:rsidRPr="007C3FF4">
        <w:rPr>
          <w:rFonts w:eastAsia="Calibri"/>
        </w:rPr>
        <w:t>Система</w:t>
      </w:r>
      <w:r>
        <w:rPr>
          <w:rFonts w:eastAsia="Calibri"/>
        </w:rPr>
        <w:t xml:space="preserve"> </w:t>
      </w:r>
      <w:r w:rsidRPr="007C3FF4">
        <w:rPr>
          <w:rFonts w:eastAsia="Calibri"/>
        </w:rPr>
        <w:t>теплоснабжения</w:t>
      </w:r>
      <w:r>
        <w:rPr>
          <w:rFonts w:eastAsia="Calibri"/>
        </w:rPr>
        <w:t xml:space="preserve"> </w:t>
      </w:r>
      <w:r w:rsidRPr="007C3FF4">
        <w:rPr>
          <w:rFonts w:eastAsia="Calibri"/>
        </w:rPr>
        <w:t>(тепловая</w:t>
      </w:r>
      <w:r>
        <w:rPr>
          <w:rFonts w:eastAsia="Calibri"/>
        </w:rPr>
        <w:t xml:space="preserve"> </w:t>
      </w:r>
      <w:r w:rsidRPr="007C3FF4">
        <w:rPr>
          <w:rFonts w:eastAsia="Calibri"/>
        </w:rPr>
        <w:t>энергия,</w:t>
      </w:r>
      <w:r>
        <w:rPr>
          <w:rFonts w:eastAsia="Calibri"/>
        </w:rPr>
        <w:t xml:space="preserve"> </w:t>
      </w:r>
      <w:r w:rsidRPr="007C3FF4">
        <w:rPr>
          <w:rFonts w:eastAsia="Calibri"/>
        </w:rPr>
        <w:t>услуги</w:t>
      </w:r>
      <w:r>
        <w:rPr>
          <w:rFonts w:eastAsia="Calibri"/>
        </w:rPr>
        <w:t xml:space="preserve"> </w:t>
      </w:r>
      <w:r w:rsidRPr="007C3FF4">
        <w:rPr>
          <w:rFonts w:eastAsia="Calibri"/>
        </w:rPr>
        <w:t>по</w:t>
      </w:r>
      <w:r>
        <w:rPr>
          <w:rFonts w:eastAsia="Calibri"/>
        </w:rPr>
        <w:t xml:space="preserve"> </w:t>
      </w:r>
      <w:r w:rsidRPr="007C3FF4">
        <w:rPr>
          <w:rFonts w:eastAsia="Calibri"/>
        </w:rPr>
        <w:t>передаче</w:t>
      </w:r>
      <w:r>
        <w:rPr>
          <w:rFonts w:eastAsia="Calibri"/>
        </w:rPr>
        <w:t xml:space="preserve"> </w:t>
      </w:r>
      <w:r w:rsidRPr="007C3FF4">
        <w:rPr>
          <w:rFonts w:eastAsia="Calibri"/>
        </w:rPr>
        <w:t>тепловой</w:t>
      </w:r>
      <w:r>
        <w:rPr>
          <w:rFonts w:eastAsia="Calibri"/>
        </w:rPr>
        <w:t xml:space="preserve"> </w:t>
      </w:r>
      <w:r w:rsidRPr="007C3FF4">
        <w:rPr>
          <w:rFonts w:eastAsia="Calibri"/>
        </w:rPr>
        <w:t>энергии)</w:t>
      </w:r>
      <w:bookmarkEnd w:id="132"/>
    </w:p>
    <w:tbl>
      <w:tblPr>
        <w:tblStyle w:val="34"/>
        <w:tblW w:w="14629" w:type="dxa"/>
        <w:tblLayout w:type="fixed"/>
        <w:tblLook w:val="04A0"/>
      </w:tblPr>
      <w:tblGrid>
        <w:gridCol w:w="851"/>
        <w:gridCol w:w="7683"/>
        <w:gridCol w:w="6095"/>
      </w:tblGrid>
      <w:tr w:rsidR="00310932" w:rsidRPr="007C3FF4" w:rsidTr="00EC1814">
        <w:trPr>
          <w:tblHeader/>
        </w:trPr>
        <w:tc>
          <w:tcPr>
            <w:tcW w:w="851" w:type="dxa"/>
            <w:vAlign w:val="center"/>
          </w:tcPr>
          <w:p w:rsidR="00310932" w:rsidRPr="007C3FF4" w:rsidRDefault="00310932" w:rsidP="00EC1814">
            <w:pPr>
              <w:ind w:left="-108" w:right="-108"/>
              <w:jc w:val="center"/>
              <w:rPr>
                <w:noProof/>
                <w:color w:val="000000"/>
                <w:sz w:val="24"/>
                <w:szCs w:val="24"/>
              </w:rPr>
            </w:pPr>
          </w:p>
        </w:tc>
        <w:tc>
          <w:tcPr>
            <w:tcW w:w="7683" w:type="dxa"/>
            <w:vAlign w:val="center"/>
          </w:tcPr>
          <w:p w:rsidR="00310932" w:rsidRPr="007C3FF4" w:rsidRDefault="00310932" w:rsidP="00EC1814">
            <w:pPr>
              <w:ind w:left="-108" w:right="-140"/>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составляющей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структуре</w:t>
            </w:r>
            <w:r>
              <w:rPr>
                <w:color w:val="000000"/>
                <w:sz w:val="24"/>
                <w:szCs w:val="24"/>
              </w:rPr>
              <w:t xml:space="preserve"> </w:t>
            </w:r>
            <w:r w:rsidRPr="007C3FF4">
              <w:rPr>
                <w:color w:val="000000"/>
                <w:sz w:val="24"/>
                <w:szCs w:val="24"/>
              </w:rPr>
              <w:t>тарифа</w:t>
            </w:r>
          </w:p>
        </w:tc>
        <w:tc>
          <w:tcPr>
            <w:tcW w:w="6095" w:type="dxa"/>
            <w:vAlign w:val="center"/>
          </w:tcPr>
          <w:p w:rsidR="00310932" w:rsidRPr="007C3FF4" w:rsidRDefault="00310932" w:rsidP="00EC1814">
            <w:pPr>
              <w:ind w:left="-108" w:right="-140"/>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p>
        </w:tc>
      </w:tr>
      <w:tr w:rsidR="00310932" w:rsidRPr="007C3FF4" w:rsidTr="00EC1814">
        <w:trPr>
          <w:cantSplit/>
          <w:trHeight w:val="3064"/>
        </w:trPr>
        <w:tc>
          <w:tcPr>
            <w:tcW w:w="851" w:type="dxa"/>
            <w:textDirection w:val="btLr"/>
          </w:tcPr>
          <w:p w:rsidR="00310932" w:rsidRPr="007C3FF4" w:rsidRDefault="00310932" w:rsidP="00EC1814">
            <w:pPr>
              <w:ind w:left="-108" w:right="-140"/>
              <w:jc w:val="center"/>
              <w:rPr>
                <w:color w:val="000000"/>
                <w:sz w:val="24"/>
                <w:szCs w:val="24"/>
              </w:rPr>
            </w:pPr>
            <w:r w:rsidRPr="007C3FF4">
              <w:rPr>
                <w:color w:val="000000"/>
                <w:sz w:val="24"/>
                <w:szCs w:val="24"/>
              </w:rPr>
              <w:t>Законодательство</w:t>
            </w:r>
          </w:p>
        </w:tc>
        <w:tc>
          <w:tcPr>
            <w:tcW w:w="7683" w:type="dxa"/>
          </w:tcPr>
          <w:p w:rsidR="00310932" w:rsidRPr="007C3FF4" w:rsidRDefault="00310932" w:rsidP="00EC1814">
            <w:pPr>
              <w:ind w:right="70"/>
              <w:jc w:val="both"/>
              <w:rPr>
                <w:color w:val="000000"/>
                <w:sz w:val="24"/>
                <w:szCs w:val="24"/>
              </w:rPr>
            </w:pPr>
            <w:r w:rsidRPr="007C3FF4">
              <w:rPr>
                <w:color w:val="000000"/>
                <w:sz w:val="24"/>
                <w:szCs w:val="24"/>
              </w:rPr>
              <w:t>Согласование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производится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p>
          <w:p w:rsidR="00310932" w:rsidRPr="007C3FF4" w:rsidRDefault="00310932" w:rsidP="00B567D7">
            <w:pPr>
              <w:pStyle w:val="ac"/>
              <w:numPr>
                <w:ilvl w:val="0"/>
                <w:numId w:val="18"/>
              </w:numPr>
              <w:ind w:right="70"/>
              <w:jc w:val="both"/>
              <w:rPr>
                <w:color w:val="000000"/>
                <w:sz w:val="24"/>
                <w:szCs w:val="24"/>
              </w:rPr>
            </w:pPr>
            <w:r w:rsidRPr="007C3FF4">
              <w:rPr>
                <w:color w:val="000000"/>
                <w:sz w:val="24"/>
                <w:szCs w:val="24"/>
              </w:rPr>
              <w:t>Законом</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190-ФЗ;</w:t>
            </w:r>
          </w:p>
          <w:p w:rsidR="00310932" w:rsidRDefault="00310932" w:rsidP="00B567D7">
            <w:pPr>
              <w:pStyle w:val="ac"/>
              <w:numPr>
                <w:ilvl w:val="0"/>
                <w:numId w:val="18"/>
              </w:numPr>
              <w:ind w:right="70"/>
              <w:jc w:val="both"/>
              <w:rPr>
                <w:color w:val="000000"/>
                <w:sz w:val="24"/>
                <w:szCs w:val="24"/>
              </w:rPr>
            </w:pP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05.05.2014</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410</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порядке</w:t>
            </w:r>
            <w:r>
              <w:rPr>
                <w:color w:val="000000"/>
                <w:sz w:val="24"/>
                <w:szCs w:val="24"/>
              </w:rPr>
              <w:t xml:space="preserve"> </w:t>
            </w:r>
            <w:r w:rsidRPr="007C3FF4">
              <w:rPr>
                <w:color w:val="000000"/>
                <w:sz w:val="24"/>
                <w:szCs w:val="24"/>
              </w:rPr>
              <w:t>согласования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требований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составу</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содержанию</w:t>
            </w:r>
            <w:r>
              <w:rPr>
                <w:color w:val="000000"/>
                <w:sz w:val="24"/>
                <w:szCs w:val="24"/>
              </w:rPr>
              <w:t xml:space="preserve"> </w:t>
            </w:r>
            <w:r w:rsidRPr="007C3FF4">
              <w:rPr>
                <w:color w:val="000000"/>
                <w:sz w:val="24"/>
                <w:szCs w:val="24"/>
              </w:rPr>
              <w:t>таких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исключением</w:t>
            </w:r>
            <w:r>
              <w:rPr>
                <w:color w:val="000000"/>
                <w:sz w:val="24"/>
                <w:szCs w:val="24"/>
              </w:rPr>
              <w:t xml:space="preserve"> </w:t>
            </w:r>
            <w:r w:rsidRPr="007C3FF4">
              <w:rPr>
                <w:color w:val="000000"/>
                <w:sz w:val="24"/>
                <w:szCs w:val="24"/>
              </w:rPr>
              <w:t>таких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утверждаемых</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законодательством</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электроэнергетике)»</w:t>
            </w:r>
          </w:p>
          <w:p w:rsidR="00295E6E" w:rsidRPr="007C3FF4" w:rsidRDefault="00295E6E" w:rsidP="00295E6E">
            <w:pPr>
              <w:pStyle w:val="ac"/>
              <w:ind w:right="70"/>
              <w:jc w:val="both"/>
              <w:rPr>
                <w:color w:val="000000"/>
                <w:sz w:val="24"/>
                <w:szCs w:val="24"/>
              </w:rPr>
            </w:pPr>
          </w:p>
        </w:tc>
        <w:tc>
          <w:tcPr>
            <w:tcW w:w="6095" w:type="dxa"/>
          </w:tcPr>
          <w:p w:rsidR="00310932" w:rsidRPr="007C3FF4" w:rsidRDefault="00310932" w:rsidP="00EC1814">
            <w:pPr>
              <w:ind w:right="70"/>
              <w:jc w:val="both"/>
              <w:rPr>
                <w:color w:val="000000"/>
                <w:sz w:val="24"/>
                <w:szCs w:val="24"/>
              </w:rPr>
            </w:pPr>
            <w:r w:rsidRPr="007C3FF4">
              <w:rPr>
                <w:color w:val="000000"/>
                <w:sz w:val="24"/>
                <w:szCs w:val="24"/>
              </w:rPr>
              <w:t>Установление</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осуществляется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p>
          <w:p w:rsidR="00310932" w:rsidRPr="00E3237A" w:rsidRDefault="00310932" w:rsidP="00B567D7">
            <w:pPr>
              <w:pStyle w:val="ac"/>
              <w:numPr>
                <w:ilvl w:val="0"/>
                <w:numId w:val="18"/>
              </w:numPr>
              <w:ind w:right="70"/>
              <w:jc w:val="both"/>
              <w:rPr>
                <w:color w:val="000000"/>
                <w:sz w:val="24"/>
                <w:szCs w:val="24"/>
              </w:rPr>
            </w:pPr>
            <w:r w:rsidRPr="00E3237A">
              <w:rPr>
                <w:color w:val="000000"/>
                <w:sz w:val="24"/>
                <w:szCs w:val="24"/>
              </w:rPr>
              <w:t>Законом № 190-ФЗ;</w:t>
            </w:r>
          </w:p>
          <w:p w:rsidR="00310932" w:rsidRPr="00E3237A" w:rsidRDefault="00310932" w:rsidP="00B567D7">
            <w:pPr>
              <w:pStyle w:val="ac"/>
              <w:numPr>
                <w:ilvl w:val="0"/>
                <w:numId w:val="18"/>
              </w:numPr>
              <w:ind w:right="70"/>
              <w:jc w:val="both"/>
              <w:rPr>
                <w:color w:val="000000"/>
                <w:sz w:val="24"/>
                <w:szCs w:val="24"/>
              </w:rPr>
            </w:pPr>
            <w:r w:rsidRPr="00E3237A">
              <w:rPr>
                <w:color w:val="000000"/>
                <w:sz w:val="24"/>
                <w:szCs w:val="24"/>
              </w:rPr>
              <w:t>постановлениями Правительства РФ № 1075, от 16.04.2012 года № 307 «О порядке подключения к системам теплоснабжения и о внесении изменений в некоторые акты Правительства Российской Федерации» (с изменениями);</w:t>
            </w:r>
          </w:p>
          <w:p w:rsidR="00310932" w:rsidRPr="00E3237A" w:rsidRDefault="00310932" w:rsidP="00B567D7">
            <w:pPr>
              <w:pStyle w:val="ac"/>
              <w:numPr>
                <w:ilvl w:val="0"/>
                <w:numId w:val="18"/>
              </w:numPr>
              <w:ind w:right="70"/>
              <w:jc w:val="both"/>
              <w:rPr>
                <w:color w:val="000000"/>
                <w:sz w:val="24"/>
                <w:szCs w:val="24"/>
              </w:rPr>
            </w:pPr>
            <w:r w:rsidRPr="00E3237A">
              <w:rPr>
                <w:color w:val="000000"/>
                <w:sz w:val="24"/>
                <w:szCs w:val="24"/>
              </w:rPr>
              <w:t>Методическими указаниями № 760-э</w:t>
            </w:r>
          </w:p>
        </w:tc>
      </w:tr>
      <w:tr w:rsidR="00310932" w:rsidRPr="007C3FF4" w:rsidTr="00E81C34">
        <w:trPr>
          <w:cantSplit/>
          <w:trHeight w:val="1109"/>
        </w:trPr>
        <w:tc>
          <w:tcPr>
            <w:tcW w:w="851" w:type="dxa"/>
            <w:textDirection w:val="btLr"/>
          </w:tcPr>
          <w:p w:rsidR="00310932" w:rsidRPr="007C3FF4" w:rsidRDefault="00310932" w:rsidP="00EC1814">
            <w:pPr>
              <w:ind w:left="-108" w:right="-140"/>
              <w:jc w:val="center"/>
              <w:rPr>
                <w:color w:val="000000"/>
                <w:sz w:val="24"/>
                <w:szCs w:val="24"/>
              </w:rPr>
            </w:pPr>
            <w:r w:rsidRPr="007C3FF4">
              <w:rPr>
                <w:color w:val="000000"/>
                <w:sz w:val="24"/>
                <w:szCs w:val="24"/>
              </w:rPr>
              <w:t>Порядок</w:t>
            </w:r>
          </w:p>
        </w:tc>
        <w:tc>
          <w:tcPr>
            <w:tcW w:w="13778" w:type="dxa"/>
            <w:gridSpan w:val="2"/>
          </w:tcPr>
          <w:p w:rsidR="00310932" w:rsidRPr="007C3FF4" w:rsidRDefault="00310932" w:rsidP="00EC1814">
            <w:pPr>
              <w:ind w:right="70"/>
              <w:jc w:val="both"/>
              <w:rPr>
                <w:color w:val="000000"/>
                <w:sz w:val="24"/>
                <w:szCs w:val="24"/>
              </w:rPr>
            </w:pPr>
            <w:r w:rsidRPr="007C3FF4">
              <w:rPr>
                <w:color w:val="000000"/>
                <w:sz w:val="24"/>
                <w:szCs w:val="24"/>
              </w:rPr>
              <w:t>На</w:t>
            </w:r>
            <w:r>
              <w:rPr>
                <w:color w:val="000000"/>
                <w:sz w:val="24"/>
                <w:szCs w:val="24"/>
              </w:rPr>
              <w:t xml:space="preserve"> </w:t>
            </w:r>
            <w:r w:rsidRPr="007C3FF4">
              <w:rPr>
                <w:color w:val="000000"/>
                <w:sz w:val="24"/>
                <w:szCs w:val="24"/>
              </w:rPr>
              <w:t>территории</w:t>
            </w:r>
            <w:r>
              <w:rPr>
                <w:color w:val="000000"/>
                <w:sz w:val="24"/>
                <w:szCs w:val="24"/>
              </w:rPr>
              <w:t xml:space="preserve"> </w:t>
            </w:r>
            <w:r w:rsidR="00905960">
              <w:rPr>
                <w:color w:val="000000"/>
                <w:sz w:val="24"/>
                <w:szCs w:val="24"/>
              </w:rPr>
              <w:t>Амурской области</w:t>
            </w:r>
            <w:r>
              <w:rPr>
                <w:color w:val="000000"/>
                <w:sz w:val="24"/>
                <w:szCs w:val="24"/>
              </w:rPr>
              <w:t xml:space="preserve"> </w:t>
            </w:r>
            <w:r w:rsidRPr="007C3FF4">
              <w:rPr>
                <w:color w:val="000000"/>
                <w:sz w:val="24"/>
                <w:szCs w:val="24"/>
              </w:rPr>
              <w:t>утвержден</w:t>
            </w:r>
            <w:r>
              <w:rPr>
                <w:color w:val="000000"/>
                <w:sz w:val="24"/>
                <w:szCs w:val="24"/>
              </w:rPr>
              <w:t xml:space="preserve"> </w:t>
            </w:r>
            <w:r w:rsidRPr="007C3FF4">
              <w:rPr>
                <w:color w:val="000000"/>
                <w:sz w:val="24"/>
                <w:szCs w:val="24"/>
              </w:rPr>
              <w:t>Порядок</w:t>
            </w:r>
            <w:r w:rsidR="00AA179E">
              <w:rPr>
                <w:color w:val="000000"/>
                <w:sz w:val="24"/>
                <w:szCs w:val="24"/>
              </w:rPr>
              <w:t>ом</w:t>
            </w:r>
            <w:r>
              <w:rPr>
                <w:color w:val="000000"/>
                <w:sz w:val="24"/>
                <w:szCs w:val="24"/>
              </w:rPr>
              <w:t xml:space="preserve"> </w:t>
            </w:r>
            <w:r w:rsidRPr="007C3FF4">
              <w:rPr>
                <w:color w:val="000000"/>
                <w:sz w:val="24"/>
                <w:szCs w:val="24"/>
              </w:rPr>
              <w:t>взаимодействия</w:t>
            </w:r>
            <w:r>
              <w:rPr>
                <w:color w:val="000000"/>
                <w:sz w:val="24"/>
                <w:szCs w:val="24"/>
              </w:rPr>
              <w:t xml:space="preserve"> </w:t>
            </w:r>
            <w:r w:rsidRPr="007C3FF4">
              <w:rPr>
                <w:color w:val="000000"/>
                <w:sz w:val="24"/>
                <w:szCs w:val="24"/>
              </w:rPr>
              <w:t>органов</w:t>
            </w:r>
            <w:r>
              <w:rPr>
                <w:color w:val="000000"/>
                <w:sz w:val="24"/>
                <w:szCs w:val="24"/>
              </w:rPr>
              <w:t xml:space="preserve"> </w:t>
            </w:r>
            <w:r w:rsidRPr="007C3FF4">
              <w:rPr>
                <w:color w:val="000000"/>
                <w:sz w:val="24"/>
                <w:szCs w:val="24"/>
              </w:rPr>
              <w:t>исполнительной</w:t>
            </w:r>
            <w:r>
              <w:rPr>
                <w:color w:val="000000"/>
                <w:sz w:val="24"/>
                <w:szCs w:val="24"/>
              </w:rPr>
              <w:t xml:space="preserve"> </w:t>
            </w:r>
            <w:r w:rsidRPr="007C3FF4">
              <w:rPr>
                <w:color w:val="000000"/>
                <w:sz w:val="24"/>
                <w:szCs w:val="24"/>
              </w:rPr>
              <w:t>власти</w:t>
            </w:r>
            <w:r>
              <w:rPr>
                <w:color w:val="000000"/>
                <w:sz w:val="24"/>
                <w:szCs w:val="24"/>
              </w:rPr>
              <w:t xml:space="preserve"> </w:t>
            </w:r>
            <w:r w:rsidR="00905960">
              <w:rPr>
                <w:color w:val="000000"/>
                <w:sz w:val="24"/>
                <w:szCs w:val="24"/>
              </w:rPr>
              <w:t>Амурской области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утверждению</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реализуемых</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счет</w:t>
            </w:r>
            <w:r>
              <w:rPr>
                <w:color w:val="000000"/>
                <w:sz w:val="24"/>
                <w:szCs w:val="24"/>
              </w:rPr>
              <w:t xml:space="preserve"> </w:t>
            </w:r>
            <w:r w:rsidRPr="007C3FF4">
              <w:rPr>
                <w:color w:val="000000"/>
                <w:sz w:val="24"/>
                <w:szCs w:val="24"/>
              </w:rPr>
              <w:t>тарифов,</w:t>
            </w:r>
            <w:r>
              <w:rPr>
                <w:color w:val="000000"/>
                <w:sz w:val="24"/>
                <w:szCs w:val="24"/>
              </w:rPr>
              <w:t xml:space="preserve"> </w:t>
            </w:r>
            <w:r w:rsidRPr="007C3FF4">
              <w:rPr>
                <w:color w:val="000000"/>
                <w:sz w:val="24"/>
                <w:szCs w:val="24"/>
              </w:rPr>
              <w:t>подлежащих</w:t>
            </w:r>
            <w:r>
              <w:rPr>
                <w:color w:val="000000"/>
                <w:sz w:val="24"/>
                <w:szCs w:val="24"/>
              </w:rPr>
              <w:t xml:space="preserve"> </w:t>
            </w:r>
            <w:r w:rsidRPr="007C3FF4">
              <w:rPr>
                <w:color w:val="000000"/>
                <w:sz w:val="24"/>
                <w:szCs w:val="24"/>
              </w:rPr>
              <w:t>государственному</w:t>
            </w:r>
            <w:r>
              <w:rPr>
                <w:color w:val="000000"/>
                <w:sz w:val="24"/>
                <w:szCs w:val="24"/>
              </w:rPr>
              <w:t xml:space="preserve"> </w:t>
            </w:r>
            <w:r w:rsidRPr="007C3FF4">
              <w:rPr>
                <w:color w:val="000000"/>
                <w:sz w:val="24"/>
                <w:szCs w:val="24"/>
              </w:rPr>
              <w:t>регулированию</w:t>
            </w:r>
          </w:p>
        </w:tc>
      </w:tr>
      <w:tr w:rsidR="00310932" w:rsidRPr="007C3FF4" w:rsidTr="00EC1814">
        <w:trPr>
          <w:cantSplit/>
          <w:trHeight w:val="3253"/>
        </w:trPr>
        <w:tc>
          <w:tcPr>
            <w:tcW w:w="851" w:type="dxa"/>
            <w:textDirection w:val="btLr"/>
          </w:tcPr>
          <w:p w:rsidR="00310932" w:rsidRPr="007C3FF4" w:rsidRDefault="00310932" w:rsidP="00EC1814">
            <w:pPr>
              <w:ind w:left="-108" w:right="-108"/>
              <w:jc w:val="center"/>
              <w:rPr>
                <w:noProof/>
                <w:color w:val="000000"/>
                <w:sz w:val="24"/>
                <w:szCs w:val="24"/>
              </w:rPr>
            </w:pPr>
            <w:r w:rsidRPr="007C3FF4">
              <w:rPr>
                <w:noProof/>
                <w:color w:val="000000"/>
                <w:sz w:val="24"/>
                <w:szCs w:val="24"/>
              </w:rPr>
              <w:t>Срок</w:t>
            </w:r>
          </w:p>
        </w:tc>
        <w:tc>
          <w:tcPr>
            <w:tcW w:w="7683" w:type="dxa"/>
          </w:tcPr>
          <w:p w:rsidR="00310932" w:rsidRPr="007C3FF4" w:rsidRDefault="00310932" w:rsidP="00EC1814">
            <w:pPr>
              <w:ind w:right="70"/>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утвержденным</w:t>
            </w:r>
            <w:r>
              <w:rPr>
                <w:color w:val="000000"/>
                <w:sz w:val="24"/>
                <w:szCs w:val="24"/>
              </w:rPr>
              <w:t xml:space="preserve"> </w:t>
            </w:r>
            <w:r w:rsidRPr="007C3FF4">
              <w:rPr>
                <w:color w:val="000000"/>
                <w:sz w:val="24"/>
                <w:szCs w:val="24"/>
              </w:rPr>
              <w:t>Порядком</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учетом</w:t>
            </w:r>
            <w:r>
              <w:rPr>
                <w:color w:val="000000"/>
                <w:sz w:val="24"/>
                <w:szCs w:val="24"/>
              </w:rPr>
              <w:t xml:space="preserve"> </w:t>
            </w:r>
            <w:r w:rsidRPr="007C3FF4">
              <w:rPr>
                <w:color w:val="000000"/>
                <w:sz w:val="24"/>
                <w:szCs w:val="24"/>
              </w:rPr>
              <w:t>предложений</w:t>
            </w:r>
            <w:r>
              <w:rPr>
                <w:color w:val="000000"/>
                <w:sz w:val="24"/>
                <w:szCs w:val="24"/>
              </w:rPr>
              <w:t xml:space="preserve"> </w:t>
            </w:r>
            <w:r w:rsidRPr="007C3FF4">
              <w:rPr>
                <w:color w:val="000000"/>
                <w:sz w:val="24"/>
                <w:szCs w:val="24"/>
              </w:rPr>
              <w:t>органов</w:t>
            </w:r>
            <w:r>
              <w:rPr>
                <w:color w:val="000000"/>
                <w:sz w:val="24"/>
                <w:szCs w:val="24"/>
              </w:rPr>
              <w:t xml:space="preserve"> </w:t>
            </w:r>
            <w:r w:rsidRPr="007C3FF4">
              <w:rPr>
                <w:color w:val="000000"/>
                <w:sz w:val="24"/>
                <w:szCs w:val="24"/>
              </w:rPr>
              <w:t>местного</w:t>
            </w:r>
            <w:r>
              <w:rPr>
                <w:color w:val="000000"/>
                <w:sz w:val="24"/>
                <w:szCs w:val="24"/>
              </w:rPr>
              <w:t xml:space="preserve"> </w:t>
            </w:r>
            <w:r w:rsidRPr="007C3FF4">
              <w:rPr>
                <w:color w:val="000000"/>
                <w:sz w:val="24"/>
                <w:szCs w:val="24"/>
              </w:rPr>
              <w:t>самоуправления</w:t>
            </w:r>
            <w:r>
              <w:rPr>
                <w:color w:val="000000"/>
                <w:sz w:val="24"/>
                <w:szCs w:val="24"/>
              </w:rPr>
              <w:t xml:space="preserve"> </w:t>
            </w:r>
            <w:r w:rsidRPr="007C3FF4">
              <w:rPr>
                <w:color w:val="000000"/>
                <w:sz w:val="24"/>
                <w:szCs w:val="24"/>
              </w:rPr>
              <w:t>муниципальных</w:t>
            </w:r>
            <w:r>
              <w:rPr>
                <w:color w:val="000000"/>
                <w:sz w:val="24"/>
                <w:szCs w:val="24"/>
              </w:rPr>
              <w:t xml:space="preserve"> </w:t>
            </w:r>
            <w:r w:rsidRPr="007C3FF4">
              <w:rPr>
                <w:color w:val="000000"/>
                <w:sz w:val="24"/>
                <w:szCs w:val="24"/>
              </w:rPr>
              <w:t>образований</w:t>
            </w:r>
            <w:r>
              <w:rPr>
                <w:color w:val="000000"/>
                <w:sz w:val="24"/>
                <w:szCs w:val="24"/>
              </w:rPr>
              <w:t xml:space="preserve"> </w:t>
            </w:r>
            <w:r w:rsidRPr="007C3FF4">
              <w:rPr>
                <w:color w:val="000000"/>
                <w:sz w:val="24"/>
                <w:szCs w:val="24"/>
              </w:rPr>
              <w:t>в</w:t>
            </w:r>
            <w:r>
              <w:rPr>
                <w:color w:val="000000"/>
                <w:sz w:val="24"/>
                <w:szCs w:val="24"/>
              </w:rPr>
              <w:t xml:space="preserve"> </w:t>
            </w:r>
            <w:r w:rsidR="00905960">
              <w:rPr>
                <w:color w:val="000000"/>
                <w:sz w:val="24"/>
                <w:szCs w:val="24"/>
              </w:rPr>
              <w:t>Амурской области</w:t>
            </w:r>
            <w:r w:rsidRPr="007C3FF4">
              <w:rPr>
                <w:color w:val="000000"/>
                <w:sz w:val="24"/>
                <w:szCs w:val="24"/>
              </w:rPr>
              <w:t>,</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территориях</w:t>
            </w:r>
            <w:r>
              <w:rPr>
                <w:color w:val="000000"/>
                <w:sz w:val="24"/>
                <w:szCs w:val="24"/>
              </w:rPr>
              <w:t xml:space="preserve"> </w:t>
            </w:r>
            <w:r w:rsidRPr="007C3FF4">
              <w:rPr>
                <w:color w:val="000000"/>
                <w:sz w:val="24"/>
                <w:szCs w:val="24"/>
              </w:rPr>
              <w:t>которых</w:t>
            </w:r>
            <w:r>
              <w:rPr>
                <w:color w:val="000000"/>
                <w:sz w:val="24"/>
                <w:szCs w:val="24"/>
              </w:rPr>
              <w:t xml:space="preserve"> </w:t>
            </w:r>
            <w:r w:rsidRPr="007C3FF4">
              <w:rPr>
                <w:color w:val="000000"/>
                <w:sz w:val="24"/>
                <w:szCs w:val="24"/>
              </w:rPr>
              <w:t>расположены</w:t>
            </w:r>
            <w:r>
              <w:rPr>
                <w:color w:val="000000"/>
                <w:sz w:val="24"/>
                <w:szCs w:val="24"/>
              </w:rPr>
              <w:t xml:space="preserve"> </w:t>
            </w:r>
            <w:r w:rsidRPr="007C3FF4">
              <w:rPr>
                <w:color w:val="000000"/>
                <w:sz w:val="24"/>
                <w:szCs w:val="24"/>
              </w:rPr>
              <w:t>объекты,</w:t>
            </w:r>
            <w:r>
              <w:rPr>
                <w:color w:val="000000"/>
                <w:sz w:val="24"/>
                <w:szCs w:val="24"/>
              </w:rPr>
              <w:t xml:space="preserve"> </w:t>
            </w:r>
            <w:r w:rsidRPr="007C3FF4">
              <w:rPr>
                <w:color w:val="000000"/>
                <w:sz w:val="24"/>
                <w:szCs w:val="24"/>
              </w:rPr>
              <w:t>вошедшие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инвестиционную</w:t>
            </w:r>
            <w:r>
              <w:rPr>
                <w:color w:val="000000"/>
                <w:sz w:val="24"/>
                <w:szCs w:val="24"/>
              </w:rPr>
              <w:t xml:space="preserve"> </w:t>
            </w:r>
            <w:r w:rsidRPr="007C3FF4">
              <w:rPr>
                <w:color w:val="000000"/>
                <w:sz w:val="24"/>
                <w:szCs w:val="24"/>
              </w:rPr>
              <w:t>программу,</w:t>
            </w:r>
            <w:r>
              <w:rPr>
                <w:color w:val="000000"/>
                <w:sz w:val="24"/>
                <w:szCs w:val="24"/>
              </w:rPr>
              <w:t xml:space="preserve"> </w:t>
            </w:r>
            <w:r w:rsidRPr="007C3FF4">
              <w:rPr>
                <w:color w:val="000000"/>
                <w:sz w:val="24"/>
                <w:szCs w:val="24"/>
              </w:rPr>
              <w:t>направляют</w:t>
            </w:r>
            <w:r>
              <w:rPr>
                <w:color w:val="000000"/>
                <w:sz w:val="24"/>
                <w:szCs w:val="24"/>
              </w:rPr>
              <w:t xml:space="preserve"> </w:t>
            </w:r>
            <w:r w:rsidRPr="007C3FF4">
              <w:rPr>
                <w:color w:val="000000"/>
                <w:sz w:val="24"/>
                <w:szCs w:val="24"/>
              </w:rPr>
              <w:t>в</w:t>
            </w:r>
            <w:r>
              <w:rPr>
                <w:color w:val="000000"/>
                <w:sz w:val="24"/>
                <w:szCs w:val="24"/>
              </w:rPr>
              <w:t xml:space="preserve"> </w:t>
            </w:r>
            <w:r w:rsidR="00905960">
              <w:rPr>
                <w:color w:val="000000"/>
                <w:sz w:val="24"/>
                <w:szCs w:val="24"/>
              </w:rPr>
              <w:t>Управление государственного регулирования цен и тарифов</w:t>
            </w:r>
            <w:r w:rsidR="00825BFC">
              <w:rPr>
                <w:color w:val="000000"/>
                <w:sz w:val="24"/>
                <w:szCs w:val="24"/>
              </w:rPr>
              <w:t>Амурской области</w:t>
            </w:r>
            <w:r w:rsidR="00E81C34" w:rsidRPr="00E81C34">
              <w:rPr>
                <w:color w:val="000000"/>
                <w:sz w:val="24"/>
                <w:szCs w:val="24"/>
              </w:rPr>
              <w:t xml:space="preserve"> по ценам и тарифам</w:t>
            </w:r>
            <w:r w:rsidR="00E81C34">
              <w:rPr>
                <w:color w:val="000000"/>
                <w:sz w:val="24"/>
                <w:szCs w:val="24"/>
              </w:rPr>
              <w:t xml:space="preserve"> </w:t>
            </w:r>
            <w:r w:rsidRPr="007C3FF4">
              <w:rPr>
                <w:color w:val="000000"/>
                <w:sz w:val="24"/>
                <w:szCs w:val="24"/>
              </w:rPr>
              <w:t>проекты</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производство,</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передаче</w:t>
            </w:r>
            <w:r>
              <w:rPr>
                <w:color w:val="000000"/>
                <w:sz w:val="24"/>
                <w:szCs w:val="24"/>
              </w:rPr>
              <w:t xml:space="preserve"> </w:t>
            </w:r>
            <w:r w:rsidRPr="007C3FF4">
              <w:rPr>
                <w:color w:val="000000"/>
                <w:sz w:val="24"/>
                <w:szCs w:val="24"/>
              </w:rPr>
              <w:t>тепловой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15</w:t>
            </w:r>
            <w:r>
              <w:rPr>
                <w:color w:val="000000"/>
                <w:sz w:val="24"/>
                <w:szCs w:val="24"/>
              </w:rPr>
              <w:t xml:space="preserve"> </w:t>
            </w:r>
            <w:r w:rsidRPr="007C3FF4">
              <w:rPr>
                <w:color w:val="000000"/>
                <w:sz w:val="24"/>
                <w:szCs w:val="24"/>
              </w:rPr>
              <w:t>марта</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реализации</w:t>
            </w:r>
          </w:p>
        </w:tc>
        <w:tc>
          <w:tcPr>
            <w:tcW w:w="6095" w:type="dxa"/>
          </w:tcPr>
          <w:p w:rsidR="00310932" w:rsidRPr="007C3FF4" w:rsidRDefault="00310932" w:rsidP="00EC1814">
            <w:pPr>
              <w:ind w:right="70"/>
              <w:jc w:val="both"/>
              <w:rPr>
                <w:color w:val="000000"/>
                <w:sz w:val="24"/>
                <w:szCs w:val="24"/>
              </w:rPr>
            </w:pPr>
            <w:r w:rsidRPr="007C3FF4">
              <w:rPr>
                <w:color w:val="000000"/>
                <w:sz w:val="24"/>
                <w:szCs w:val="24"/>
              </w:rPr>
              <w:t>Плата</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устанавливается</w:t>
            </w:r>
            <w:r>
              <w:rPr>
                <w:color w:val="000000"/>
                <w:sz w:val="24"/>
                <w:szCs w:val="24"/>
              </w:rPr>
              <w:t xml:space="preserve"> </w:t>
            </w:r>
            <w:r w:rsidR="00905960">
              <w:rPr>
                <w:color w:val="000000"/>
                <w:sz w:val="24"/>
                <w:szCs w:val="24"/>
              </w:rPr>
              <w:t>Управление</w:t>
            </w:r>
            <w:r w:rsidR="00AA179E">
              <w:rPr>
                <w:color w:val="000000"/>
                <w:sz w:val="24"/>
                <w:szCs w:val="24"/>
              </w:rPr>
              <w:t>м</w:t>
            </w:r>
            <w:r w:rsidR="00905960">
              <w:rPr>
                <w:color w:val="000000"/>
                <w:sz w:val="24"/>
                <w:szCs w:val="24"/>
              </w:rPr>
              <w:t xml:space="preserve"> государственного регулирования цен и тарифов</w:t>
            </w:r>
            <w:r w:rsidR="008A5692">
              <w:rPr>
                <w:color w:val="000000"/>
                <w:sz w:val="24"/>
                <w:szCs w:val="24"/>
              </w:rPr>
              <w:t xml:space="preserve"> </w:t>
            </w:r>
            <w:r w:rsidR="00825BFC">
              <w:rPr>
                <w:color w:val="000000"/>
                <w:sz w:val="24"/>
                <w:szCs w:val="24"/>
              </w:rPr>
              <w:t>Амурской области</w:t>
            </w:r>
            <w:r w:rsidR="00E81C34" w:rsidRPr="00E81C34">
              <w:rPr>
                <w:color w:val="000000"/>
                <w:sz w:val="24"/>
                <w:szCs w:val="24"/>
              </w:rPr>
              <w:t xml:space="preserve"> по ценам и тарифам</w:t>
            </w:r>
            <w:r w:rsidR="00E81C34">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начала</w:t>
            </w:r>
            <w:r>
              <w:rPr>
                <w:color w:val="000000"/>
                <w:sz w:val="24"/>
                <w:szCs w:val="24"/>
              </w:rPr>
              <w:t xml:space="preserve"> </w:t>
            </w:r>
            <w:r w:rsidRPr="007C3FF4">
              <w:rPr>
                <w:color w:val="000000"/>
                <w:sz w:val="24"/>
                <w:szCs w:val="24"/>
              </w:rPr>
              <w:t>очередного</w:t>
            </w:r>
            <w:r>
              <w:rPr>
                <w:color w:val="000000"/>
                <w:sz w:val="24"/>
                <w:szCs w:val="24"/>
              </w:rPr>
              <w:t xml:space="preserve"> </w:t>
            </w:r>
            <w:r w:rsidRPr="007C3FF4">
              <w:rPr>
                <w:color w:val="000000"/>
                <w:sz w:val="24"/>
                <w:szCs w:val="24"/>
              </w:rPr>
              <w:t>периода</w:t>
            </w:r>
            <w:r>
              <w:rPr>
                <w:color w:val="000000"/>
                <w:sz w:val="24"/>
                <w:szCs w:val="24"/>
              </w:rPr>
              <w:t xml:space="preserve"> </w:t>
            </w:r>
            <w:r w:rsidRPr="007C3FF4">
              <w:rPr>
                <w:color w:val="000000"/>
                <w:sz w:val="24"/>
                <w:szCs w:val="24"/>
              </w:rPr>
              <w:t>регулирования,</w:t>
            </w:r>
            <w:r>
              <w:rPr>
                <w:color w:val="000000"/>
                <w:sz w:val="24"/>
                <w:szCs w:val="24"/>
              </w:rPr>
              <w:t xml:space="preserve"> </w:t>
            </w:r>
            <w:r w:rsidRPr="007C3FF4">
              <w:rPr>
                <w:color w:val="000000"/>
                <w:sz w:val="24"/>
                <w:szCs w:val="24"/>
              </w:rPr>
              <w:t>но</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20</w:t>
            </w:r>
            <w:r>
              <w:rPr>
                <w:color w:val="000000"/>
                <w:sz w:val="24"/>
                <w:szCs w:val="24"/>
              </w:rPr>
              <w:t xml:space="preserve"> </w:t>
            </w:r>
            <w:r w:rsidRPr="007C3FF4">
              <w:rPr>
                <w:color w:val="000000"/>
                <w:sz w:val="24"/>
                <w:szCs w:val="24"/>
              </w:rPr>
              <w:t>декабря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очередному</w:t>
            </w:r>
            <w:r>
              <w:rPr>
                <w:color w:val="000000"/>
                <w:sz w:val="24"/>
                <w:szCs w:val="24"/>
              </w:rPr>
              <w:t xml:space="preserve"> </w:t>
            </w:r>
            <w:r w:rsidRPr="007C3FF4">
              <w:rPr>
                <w:color w:val="000000"/>
                <w:sz w:val="24"/>
                <w:szCs w:val="24"/>
              </w:rPr>
              <w:t>расчетному</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регулирования</w:t>
            </w:r>
          </w:p>
        </w:tc>
      </w:tr>
      <w:tr w:rsidR="00310932" w:rsidRPr="007C3FF4" w:rsidTr="00295E6E">
        <w:trPr>
          <w:cantSplit/>
          <w:trHeight w:val="4260"/>
        </w:trPr>
        <w:tc>
          <w:tcPr>
            <w:tcW w:w="851" w:type="dxa"/>
            <w:textDirection w:val="btLr"/>
          </w:tcPr>
          <w:p w:rsidR="00310932" w:rsidRPr="007C3FF4" w:rsidRDefault="00310932" w:rsidP="00EC1814">
            <w:pPr>
              <w:ind w:left="-108" w:right="-140"/>
              <w:jc w:val="center"/>
              <w:rPr>
                <w:color w:val="000000"/>
                <w:sz w:val="24"/>
                <w:szCs w:val="24"/>
              </w:rPr>
            </w:pPr>
            <w:r w:rsidRPr="007C3FF4">
              <w:rPr>
                <w:color w:val="000000"/>
                <w:sz w:val="24"/>
                <w:szCs w:val="24"/>
              </w:rPr>
              <w:lastRenderedPageBreak/>
              <w:t>Необходимые</w:t>
            </w:r>
            <w:r>
              <w:rPr>
                <w:color w:val="000000"/>
                <w:sz w:val="24"/>
                <w:szCs w:val="24"/>
              </w:rPr>
              <w:t xml:space="preserve"> </w:t>
            </w:r>
            <w:r>
              <w:rPr>
                <w:color w:val="000000"/>
                <w:sz w:val="24"/>
                <w:szCs w:val="24"/>
              </w:rPr>
              <w:br/>
            </w:r>
            <w:r w:rsidRPr="007C3FF4">
              <w:rPr>
                <w:color w:val="000000"/>
                <w:sz w:val="24"/>
                <w:szCs w:val="24"/>
              </w:rPr>
              <w:t>документы</w:t>
            </w:r>
          </w:p>
        </w:tc>
        <w:tc>
          <w:tcPr>
            <w:tcW w:w="13778" w:type="dxa"/>
            <w:gridSpan w:val="2"/>
          </w:tcPr>
          <w:p w:rsidR="00310932" w:rsidRPr="007C3FF4" w:rsidRDefault="00310932" w:rsidP="00EC1814">
            <w:pPr>
              <w:ind w:right="70"/>
              <w:jc w:val="both"/>
              <w:rPr>
                <w:color w:val="000000"/>
                <w:sz w:val="24"/>
                <w:szCs w:val="24"/>
              </w:rPr>
            </w:pPr>
            <w:r w:rsidRPr="007C3FF4">
              <w:rPr>
                <w:color w:val="000000"/>
                <w:sz w:val="24"/>
                <w:szCs w:val="24"/>
              </w:rPr>
              <w:t>Представляемые</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рассмотрение</w:t>
            </w:r>
            <w:r>
              <w:rPr>
                <w:color w:val="000000"/>
                <w:sz w:val="24"/>
                <w:szCs w:val="24"/>
              </w:rPr>
              <w:t xml:space="preserve"> </w:t>
            </w:r>
            <w:r w:rsidRPr="007C3FF4">
              <w:rPr>
                <w:color w:val="000000"/>
                <w:sz w:val="24"/>
                <w:szCs w:val="24"/>
              </w:rPr>
              <w:t>инвестиционные</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производство,</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передаче</w:t>
            </w:r>
            <w:r>
              <w:rPr>
                <w:color w:val="000000"/>
                <w:sz w:val="24"/>
                <w:szCs w:val="24"/>
              </w:rPr>
              <w:t xml:space="preserve"> </w:t>
            </w:r>
            <w:r w:rsidRPr="007C3FF4">
              <w:rPr>
                <w:color w:val="000000"/>
                <w:sz w:val="24"/>
                <w:szCs w:val="24"/>
              </w:rPr>
              <w:t>тепловой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включают</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себя</w:t>
            </w:r>
            <w:r>
              <w:rPr>
                <w:color w:val="000000"/>
                <w:sz w:val="24"/>
                <w:szCs w:val="24"/>
              </w:rPr>
              <w:t xml:space="preserve"> </w:t>
            </w:r>
            <w:r w:rsidRPr="007C3FF4">
              <w:rPr>
                <w:color w:val="000000"/>
                <w:sz w:val="24"/>
                <w:szCs w:val="24"/>
              </w:rPr>
              <w:t>документы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материалы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8,</w:t>
            </w:r>
            <w:r>
              <w:rPr>
                <w:color w:val="000000"/>
                <w:sz w:val="24"/>
                <w:szCs w:val="24"/>
              </w:rPr>
              <w:t xml:space="preserve"> </w:t>
            </w:r>
            <w:r w:rsidRPr="007C3FF4">
              <w:rPr>
                <w:color w:val="000000"/>
                <w:sz w:val="24"/>
                <w:szCs w:val="24"/>
              </w:rPr>
              <w:t>12,</w:t>
            </w:r>
            <w:r>
              <w:rPr>
                <w:color w:val="000000"/>
                <w:sz w:val="24"/>
                <w:szCs w:val="24"/>
              </w:rPr>
              <w:t xml:space="preserve"> </w:t>
            </w:r>
            <w:r w:rsidRPr="007C3FF4">
              <w:rPr>
                <w:color w:val="000000"/>
                <w:sz w:val="24"/>
                <w:szCs w:val="24"/>
              </w:rPr>
              <w:t>13,</w:t>
            </w:r>
            <w:r>
              <w:rPr>
                <w:color w:val="000000"/>
                <w:sz w:val="24"/>
                <w:szCs w:val="24"/>
              </w:rPr>
              <w:t xml:space="preserve"> </w:t>
            </w:r>
            <w:r w:rsidRPr="007C3FF4">
              <w:rPr>
                <w:color w:val="000000"/>
                <w:sz w:val="24"/>
                <w:szCs w:val="24"/>
              </w:rPr>
              <w:t>16,</w:t>
            </w:r>
            <w:r>
              <w:rPr>
                <w:color w:val="000000"/>
                <w:sz w:val="24"/>
                <w:szCs w:val="24"/>
              </w:rPr>
              <w:t xml:space="preserve"> </w:t>
            </w:r>
            <w:r w:rsidRPr="007C3FF4">
              <w:rPr>
                <w:color w:val="000000"/>
                <w:sz w:val="24"/>
                <w:szCs w:val="24"/>
              </w:rPr>
              <w:t>17,</w:t>
            </w:r>
            <w:r>
              <w:rPr>
                <w:color w:val="000000"/>
                <w:sz w:val="24"/>
                <w:szCs w:val="24"/>
              </w:rPr>
              <w:t xml:space="preserve"> </w:t>
            </w:r>
            <w:r w:rsidRPr="007C3FF4">
              <w:rPr>
                <w:color w:val="000000"/>
                <w:sz w:val="24"/>
                <w:szCs w:val="24"/>
              </w:rPr>
              <w:t>19</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согласования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требований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составу</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содержанию</w:t>
            </w:r>
            <w:r>
              <w:rPr>
                <w:color w:val="000000"/>
                <w:sz w:val="24"/>
                <w:szCs w:val="24"/>
              </w:rPr>
              <w:t xml:space="preserve"> </w:t>
            </w:r>
            <w:r w:rsidRPr="007C3FF4">
              <w:rPr>
                <w:color w:val="000000"/>
                <w:sz w:val="24"/>
                <w:szCs w:val="24"/>
              </w:rPr>
              <w:t>таких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исключением</w:t>
            </w:r>
            <w:r>
              <w:rPr>
                <w:color w:val="000000"/>
                <w:sz w:val="24"/>
                <w:szCs w:val="24"/>
              </w:rPr>
              <w:t xml:space="preserve"> </w:t>
            </w:r>
            <w:r w:rsidRPr="007C3FF4">
              <w:rPr>
                <w:color w:val="000000"/>
                <w:sz w:val="24"/>
                <w:szCs w:val="24"/>
              </w:rPr>
              <w:t>таких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утверждаемых</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законодательством</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электроэнергетике),</w:t>
            </w:r>
            <w:r>
              <w:rPr>
                <w:color w:val="000000"/>
                <w:sz w:val="24"/>
                <w:szCs w:val="24"/>
              </w:rPr>
              <w:t xml:space="preserve"> </w:t>
            </w:r>
            <w:r w:rsidRPr="007C3FF4">
              <w:rPr>
                <w:color w:val="000000"/>
                <w:sz w:val="24"/>
                <w:szCs w:val="24"/>
              </w:rPr>
              <w:t>утвержденных</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410.</w:t>
            </w:r>
          </w:p>
          <w:p w:rsidR="00310932" w:rsidRPr="007C3FF4" w:rsidRDefault="00310932" w:rsidP="00EC1814">
            <w:pPr>
              <w:ind w:right="70"/>
              <w:jc w:val="both"/>
              <w:rPr>
                <w:color w:val="000000"/>
                <w:sz w:val="24"/>
                <w:szCs w:val="24"/>
              </w:rPr>
            </w:pPr>
            <w:r w:rsidRPr="007C3FF4">
              <w:rPr>
                <w:color w:val="000000"/>
                <w:sz w:val="24"/>
                <w:szCs w:val="24"/>
              </w:rPr>
              <w:t>Кроме</w:t>
            </w:r>
            <w:r>
              <w:rPr>
                <w:color w:val="000000"/>
                <w:sz w:val="24"/>
                <w:szCs w:val="24"/>
              </w:rPr>
              <w:t xml:space="preserve"> </w:t>
            </w:r>
            <w:r w:rsidRPr="007C3FF4">
              <w:rPr>
                <w:color w:val="000000"/>
                <w:sz w:val="24"/>
                <w:szCs w:val="24"/>
              </w:rPr>
              <w:t>этого,</w:t>
            </w:r>
            <w:r>
              <w:rPr>
                <w:color w:val="000000"/>
                <w:sz w:val="24"/>
                <w:szCs w:val="24"/>
              </w:rPr>
              <w:t xml:space="preserve"> </w:t>
            </w:r>
            <w:r w:rsidRPr="007C3FF4">
              <w:rPr>
                <w:color w:val="000000"/>
                <w:sz w:val="24"/>
                <w:szCs w:val="24"/>
              </w:rPr>
              <w:t>согласно</w:t>
            </w:r>
            <w:r>
              <w:rPr>
                <w:color w:val="000000"/>
                <w:sz w:val="24"/>
                <w:szCs w:val="24"/>
              </w:rPr>
              <w:t xml:space="preserve"> </w:t>
            </w:r>
            <w:r w:rsidRPr="007C3FF4">
              <w:rPr>
                <w:color w:val="000000"/>
                <w:sz w:val="24"/>
                <w:szCs w:val="24"/>
              </w:rPr>
              <w:t>Порядку</w:t>
            </w:r>
            <w:r>
              <w:rPr>
                <w:color w:val="000000"/>
                <w:sz w:val="24"/>
                <w:szCs w:val="24"/>
              </w:rPr>
              <w:t xml:space="preserve"> </w:t>
            </w:r>
            <w:r w:rsidRPr="007C3FF4">
              <w:rPr>
                <w:color w:val="000000"/>
                <w:sz w:val="24"/>
                <w:szCs w:val="24"/>
              </w:rPr>
              <w:t>в</w:t>
            </w:r>
            <w:r>
              <w:rPr>
                <w:color w:val="000000"/>
                <w:sz w:val="24"/>
                <w:szCs w:val="24"/>
              </w:rPr>
              <w:t xml:space="preserve"> </w:t>
            </w:r>
            <w:r w:rsidR="00905960">
              <w:rPr>
                <w:color w:val="000000"/>
                <w:sz w:val="24"/>
                <w:szCs w:val="24"/>
              </w:rPr>
              <w:t>Управление государственного регулирования цен и тарифов</w:t>
            </w:r>
            <w:r w:rsidR="008A5692">
              <w:rPr>
                <w:color w:val="000000"/>
                <w:sz w:val="24"/>
                <w:szCs w:val="24"/>
              </w:rPr>
              <w:t xml:space="preserve"> </w:t>
            </w:r>
            <w:r w:rsidR="00825BFC">
              <w:rPr>
                <w:color w:val="000000"/>
                <w:sz w:val="24"/>
                <w:szCs w:val="24"/>
              </w:rPr>
              <w:t>Амурской области</w:t>
            </w:r>
            <w:r w:rsidR="00E81C34" w:rsidRPr="00E81C34">
              <w:rPr>
                <w:color w:val="000000"/>
                <w:sz w:val="24"/>
                <w:szCs w:val="24"/>
              </w:rPr>
              <w:t xml:space="preserve"> по ценам и тарифам</w:t>
            </w:r>
            <w:r w:rsidR="00E81C34">
              <w:rPr>
                <w:color w:val="000000"/>
                <w:sz w:val="24"/>
                <w:szCs w:val="24"/>
              </w:rPr>
              <w:t xml:space="preserve"> </w:t>
            </w:r>
            <w:r w:rsidRPr="007C3FF4">
              <w:rPr>
                <w:color w:val="000000"/>
                <w:sz w:val="24"/>
                <w:szCs w:val="24"/>
              </w:rPr>
              <w:t>дополнительно</w:t>
            </w:r>
            <w:r>
              <w:rPr>
                <w:color w:val="000000"/>
                <w:sz w:val="24"/>
                <w:szCs w:val="24"/>
              </w:rPr>
              <w:t xml:space="preserve"> </w:t>
            </w:r>
            <w:r w:rsidRPr="007C3FF4">
              <w:rPr>
                <w:color w:val="000000"/>
                <w:sz w:val="24"/>
                <w:szCs w:val="24"/>
              </w:rPr>
              <w:t>представляются:</w:t>
            </w:r>
          </w:p>
          <w:p w:rsidR="00310932" w:rsidRDefault="00310932" w:rsidP="00EC1814">
            <w:pPr>
              <w:ind w:right="70"/>
              <w:jc w:val="both"/>
              <w:rPr>
                <w:color w:val="000000"/>
                <w:sz w:val="24"/>
                <w:szCs w:val="24"/>
              </w:rPr>
            </w:pPr>
            <w:r w:rsidRPr="007C3FF4">
              <w:rPr>
                <w:color w:val="000000"/>
                <w:sz w:val="24"/>
                <w:szCs w:val="24"/>
              </w:rPr>
              <w:t>а)</w:t>
            </w:r>
            <w:r>
              <w:rPr>
                <w:color w:val="000000"/>
                <w:sz w:val="24"/>
                <w:szCs w:val="24"/>
              </w:rPr>
              <w:t xml:space="preserve"> </w:t>
            </w:r>
            <w:r w:rsidRPr="007C3FF4">
              <w:rPr>
                <w:color w:val="000000"/>
                <w:sz w:val="24"/>
                <w:szCs w:val="24"/>
              </w:rPr>
              <w:t>перечень</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проектов</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подтверждающими</w:t>
            </w:r>
            <w:r>
              <w:rPr>
                <w:color w:val="000000"/>
                <w:sz w:val="24"/>
                <w:szCs w:val="24"/>
              </w:rPr>
              <w:t xml:space="preserve"> </w:t>
            </w:r>
            <w:r w:rsidRPr="007C3FF4">
              <w:rPr>
                <w:color w:val="000000"/>
                <w:sz w:val="24"/>
                <w:szCs w:val="24"/>
              </w:rPr>
              <w:t>обосновывающими</w:t>
            </w:r>
            <w:r>
              <w:rPr>
                <w:color w:val="000000"/>
                <w:sz w:val="24"/>
                <w:szCs w:val="24"/>
              </w:rPr>
              <w:t xml:space="preserve"> </w:t>
            </w:r>
            <w:r w:rsidRPr="007C3FF4">
              <w:rPr>
                <w:color w:val="000000"/>
                <w:sz w:val="24"/>
                <w:szCs w:val="24"/>
              </w:rPr>
              <w:t>материалами</w:t>
            </w:r>
            <w:r>
              <w:rPr>
                <w:color w:val="000000"/>
                <w:sz w:val="24"/>
                <w:szCs w:val="24"/>
              </w:rPr>
              <w:t xml:space="preserve"> </w:t>
            </w:r>
            <w:r w:rsidRPr="007C3FF4">
              <w:rPr>
                <w:color w:val="000000"/>
                <w:sz w:val="24"/>
                <w:szCs w:val="24"/>
              </w:rPr>
              <w:t>(проекты,</w:t>
            </w:r>
            <w:r>
              <w:rPr>
                <w:color w:val="000000"/>
                <w:sz w:val="24"/>
                <w:szCs w:val="24"/>
              </w:rPr>
              <w:t xml:space="preserve"> </w:t>
            </w:r>
            <w:r w:rsidRPr="007C3FF4">
              <w:rPr>
                <w:color w:val="000000"/>
                <w:sz w:val="24"/>
                <w:szCs w:val="24"/>
              </w:rPr>
              <w:t>дефектные</w:t>
            </w:r>
            <w:r>
              <w:rPr>
                <w:color w:val="000000"/>
                <w:sz w:val="24"/>
                <w:szCs w:val="24"/>
              </w:rPr>
              <w:t xml:space="preserve"> </w:t>
            </w:r>
            <w:r w:rsidRPr="007C3FF4">
              <w:rPr>
                <w:color w:val="000000"/>
                <w:sz w:val="24"/>
                <w:szCs w:val="24"/>
              </w:rPr>
              <w:t>ведомости,</w:t>
            </w:r>
            <w:r>
              <w:rPr>
                <w:color w:val="000000"/>
                <w:sz w:val="24"/>
                <w:szCs w:val="24"/>
              </w:rPr>
              <w:t xml:space="preserve"> </w:t>
            </w:r>
            <w:r w:rsidRPr="007C3FF4">
              <w:rPr>
                <w:color w:val="000000"/>
                <w:sz w:val="24"/>
                <w:szCs w:val="24"/>
              </w:rPr>
              <w:t>счета,</w:t>
            </w:r>
            <w:r>
              <w:rPr>
                <w:color w:val="000000"/>
                <w:sz w:val="24"/>
                <w:szCs w:val="24"/>
              </w:rPr>
              <w:t xml:space="preserve"> </w:t>
            </w:r>
            <w:r w:rsidRPr="007C3FF4">
              <w:rPr>
                <w:color w:val="000000"/>
                <w:sz w:val="24"/>
                <w:szCs w:val="24"/>
              </w:rPr>
              <w:t>сводные</w:t>
            </w:r>
            <w:r>
              <w:rPr>
                <w:color w:val="000000"/>
                <w:sz w:val="24"/>
                <w:szCs w:val="24"/>
              </w:rPr>
              <w:t xml:space="preserve"> </w:t>
            </w:r>
            <w:r w:rsidRPr="007C3FF4">
              <w:rPr>
                <w:color w:val="000000"/>
                <w:sz w:val="24"/>
                <w:szCs w:val="24"/>
              </w:rPr>
              <w:t>сметные</w:t>
            </w:r>
            <w:r>
              <w:rPr>
                <w:color w:val="000000"/>
                <w:sz w:val="24"/>
                <w:szCs w:val="24"/>
              </w:rPr>
              <w:t xml:space="preserve"> </w:t>
            </w:r>
            <w:r w:rsidRPr="007C3FF4">
              <w:rPr>
                <w:color w:val="000000"/>
                <w:sz w:val="24"/>
                <w:szCs w:val="24"/>
              </w:rPr>
              <w:t>расчеты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локальные</w:t>
            </w:r>
            <w:r>
              <w:rPr>
                <w:color w:val="000000"/>
                <w:sz w:val="24"/>
                <w:szCs w:val="24"/>
              </w:rPr>
              <w:t xml:space="preserve"> </w:t>
            </w:r>
            <w:r w:rsidRPr="007C3FF4">
              <w:rPr>
                <w:color w:val="000000"/>
                <w:sz w:val="24"/>
                <w:szCs w:val="24"/>
              </w:rPr>
              <w:t>сметные</w:t>
            </w:r>
            <w:r>
              <w:rPr>
                <w:color w:val="000000"/>
                <w:sz w:val="24"/>
                <w:szCs w:val="24"/>
              </w:rPr>
              <w:t xml:space="preserve"> расчеты)</w:t>
            </w:r>
          </w:p>
          <w:p w:rsidR="00310932" w:rsidRPr="007C3FF4" w:rsidRDefault="00310932" w:rsidP="00EC1814">
            <w:pPr>
              <w:ind w:right="70"/>
              <w:jc w:val="both"/>
              <w:rPr>
                <w:color w:val="000000"/>
                <w:sz w:val="24"/>
                <w:szCs w:val="24"/>
              </w:rPr>
            </w:pPr>
            <w:r w:rsidRPr="007C3FF4">
              <w:rPr>
                <w:color w:val="000000"/>
                <w:sz w:val="24"/>
                <w:szCs w:val="24"/>
              </w:rPr>
              <w:t>б)</w:t>
            </w:r>
            <w:r>
              <w:rPr>
                <w:color w:val="000000"/>
                <w:sz w:val="24"/>
                <w:szCs w:val="24"/>
              </w:rPr>
              <w:t xml:space="preserve"> </w:t>
            </w:r>
            <w:r w:rsidRPr="007C3FF4">
              <w:rPr>
                <w:color w:val="000000"/>
                <w:sz w:val="24"/>
                <w:szCs w:val="24"/>
              </w:rPr>
              <w:t>финансовую</w:t>
            </w:r>
            <w:r>
              <w:rPr>
                <w:color w:val="000000"/>
                <w:sz w:val="24"/>
                <w:szCs w:val="24"/>
              </w:rPr>
              <w:t xml:space="preserve"> </w:t>
            </w:r>
            <w:r w:rsidRPr="007C3FF4">
              <w:rPr>
                <w:color w:val="000000"/>
                <w:sz w:val="24"/>
                <w:szCs w:val="24"/>
              </w:rPr>
              <w:t>(бухгалтерскую)</w:t>
            </w:r>
            <w:r>
              <w:rPr>
                <w:color w:val="000000"/>
                <w:sz w:val="24"/>
                <w:szCs w:val="24"/>
              </w:rPr>
              <w:t xml:space="preserve"> </w:t>
            </w:r>
            <w:r w:rsidRPr="007C3FF4">
              <w:rPr>
                <w:color w:val="000000"/>
                <w:sz w:val="24"/>
                <w:szCs w:val="24"/>
              </w:rPr>
              <w:t>отчетность</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последнюю</w:t>
            </w:r>
            <w:r>
              <w:rPr>
                <w:color w:val="000000"/>
                <w:sz w:val="24"/>
                <w:szCs w:val="24"/>
              </w:rPr>
              <w:t xml:space="preserve"> </w:t>
            </w:r>
            <w:r w:rsidRPr="007C3FF4">
              <w:rPr>
                <w:color w:val="000000"/>
                <w:sz w:val="24"/>
                <w:szCs w:val="24"/>
              </w:rPr>
              <w:t>отчетную</w:t>
            </w:r>
            <w:r>
              <w:rPr>
                <w:color w:val="000000"/>
                <w:sz w:val="24"/>
                <w:szCs w:val="24"/>
              </w:rPr>
              <w:t xml:space="preserve"> </w:t>
            </w:r>
            <w:r w:rsidRPr="007C3FF4">
              <w:rPr>
                <w:color w:val="000000"/>
                <w:sz w:val="24"/>
                <w:szCs w:val="24"/>
              </w:rPr>
              <w:t>дату:</w:t>
            </w:r>
            <w:r>
              <w:rPr>
                <w:color w:val="000000"/>
                <w:sz w:val="24"/>
                <w:szCs w:val="24"/>
              </w:rPr>
              <w:t xml:space="preserve"> </w:t>
            </w:r>
            <w:r w:rsidRPr="007C3FF4">
              <w:rPr>
                <w:color w:val="000000"/>
                <w:sz w:val="24"/>
                <w:szCs w:val="24"/>
              </w:rPr>
              <w:t>форму</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w:t>
            </w:r>
            <w:r>
              <w:rPr>
                <w:color w:val="000000"/>
                <w:sz w:val="24"/>
                <w:szCs w:val="24"/>
              </w:rPr>
              <w:t xml:space="preserve"> </w:t>
            </w:r>
            <w:r w:rsidRPr="007C3FF4">
              <w:rPr>
                <w:color w:val="000000"/>
                <w:sz w:val="24"/>
                <w:szCs w:val="24"/>
              </w:rPr>
              <w:t>«Бухгалтерский</w:t>
            </w:r>
            <w:r>
              <w:rPr>
                <w:color w:val="000000"/>
                <w:sz w:val="24"/>
                <w:szCs w:val="24"/>
              </w:rPr>
              <w:t xml:space="preserve"> </w:t>
            </w:r>
            <w:r w:rsidRPr="007C3FF4">
              <w:rPr>
                <w:color w:val="000000"/>
                <w:sz w:val="24"/>
                <w:szCs w:val="24"/>
              </w:rPr>
              <w:t>баланс»,</w:t>
            </w:r>
            <w:r>
              <w:rPr>
                <w:color w:val="000000"/>
                <w:sz w:val="24"/>
                <w:szCs w:val="24"/>
              </w:rPr>
              <w:t xml:space="preserve"> </w:t>
            </w:r>
            <w:r w:rsidRPr="007C3FF4">
              <w:rPr>
                <w:color w:val="000000"/>
                <w:sz w:val="24"/>
                <w:szCs w:val="24"/>
              </w:rPr>
              <w:t>форму</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w:t>
            </w:r>
            <w:r>
              <w:rPr>
                <w:color w:val="000000"/>
                <w:sz w:val="24"/>
                <w:szCs w:val="24"/>
              </w:rPr>
              <w:t xml:space="preserve"> </w:t>
            </w:r>
            <w:r w:rsidRPr="007C3FF4">
              <w:rPr>
                <w:color w:val="000000"/>
                <w:sz w:val="24"/>
                <w:szCs w:val="24"/>
              </w:rPr>
              <w:t>«Отчет</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прибылях</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убытках»,</w:t>
            </w:r>
            <w:r>
              <w:rPr>
                <w:color w:val="000000"/>
                <w:sz w:val="24"/>
                <w:szCs w:val="24"/>
              </w:rPr>
              <w:t xml:space="preserve"> </w:t>
            </w:r>
            <w:r w:rsidRPr="007C3FF4">
              <w:rPr>
                <w:color w:val="000000"/>
                <w:sz w:val="24"/>
                <w:szCs w:val="24"/>
              </w:rPr>
              <w:t>форму</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5</w:t>
            </w:r>
            <w:r>
              <w:rPr>
                <w:color w:val="000000"/>
                <w:sz w:val="24"/>
                <w:szCs w:val="24"/>
              </w:rPr>
              <w:t xml:space="preserve"> </w:t>
            </w:r>
            <w:r w:rsidRPr="007C3FF4">
              <w:rPr>
                <w:color w:val="000000"/>
                <w:sz w:val="24"/>
                <w:szCs w:val="24"/>
              </w:rPr>
              <w:t>«Приложение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бухгалтерскому</w:t>
            </w:r>
            <w:r>
              <w:rPr>
                <w:color w:val="000000"/>
                <w:sz w:val="24"/>
                <w:szCs w:val="24"/>
              </w:rPr>
              <w:t xml:space="preserve"> </w:t>
            </w:r>
            <w:r w:rsidRPr="007C3FF4">
              <w:rPr>
                <w:color w:val="000000"/>
                <w:sz w:val="24"/>
                <w:szCs w:val="24"/>
              </w:rPr>
              <w:t>балансу»,</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аудиторское</w:t>
            </w:r>
            <w:r>
              <w:rPr>
                <w:color w:val="000000"/>
                <w:sz w:val="24"/>
                <w:szCs w:val="24"/>
              </w:rPr>
              <w:t xml:space="preserve"> </w:t>
            </w:r>
            <w:r w:rsidRPr="007C3FF4">
              <w:rPr>
                <w:color w:val="000000"/>
                <w:sz w:val="24"/>
                <w:szCs w:val="24"/>
              </w:rPr>
              <w:t>заключение;</w:t>
            </w:r>
          </w:p>
          <w:p w:rsidR="00310932" w:rsidRPr="007C3FF4" w:rsidRDefault="00310932" w:rsidP="00EC1814">
            <w:pPr>
              <w:ind w:right="70"/>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предписания</w:t>
            </w:r>
            <w:r>
              <w:rPr>
                <w:color w:val="000000"/>
                <w:sz w:val="24"/>
                <w:szCs w:val="24"/>
              </w:rPr>
              <w:t xml:space="preserve"> </w:t>
            </w:r>
            <w:r w:rsidRPr="007C3FF4">
              <w:rPr>
                <w:color w:val="000000"/>
                <w:sz w:val="24"/>
                <w:szCs w:val="24"/>
              </w:rPr>
              <w:t>государственных</w:t>
            </w:r>
            <w:r>
              <w:rPr>
                <w:color w:val="000000"/>
                <w:sz w:val="24"/>
                <w:szCs w:val="24"/>
              </w:rPr>
              <w:t xml:space="preserve"> </w:t>
            </w:r>
            <w:r w:rsidRPr="007C3FF4">
              <w:rPr>
                <w:color w:val="000000"/>
                <w:sz w:val="24"/>
                <w:szCs w:val="24"/>
              </w:rPr>
              <w:t>надзорных</w:t>
            </w:r>
            <w:r>
              <w:rPr>
                <w:color w:val="000000"/>
                <w:sz w:val="24"/>
                <w:szCs w:val="24"/>
              </w:rPr>
              <w:t xml:space="preserve"> </w:t>
            </w:r>
            <w:r w:rsidRPr="007C3FF4">
              <w:rPr>
                <w:color w:val="000000"/>
                <w:sz w:val="24"/>
                <w:szCs w:val="24"/>
              </w:rPr>
              <w:t>органов</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наличии</w:t>
            </w:r>
            <w:r>
              <w:rPr>
                <w:color w:val="000000"/>
                <w:sz w:val="24"/>
                <w:szCs w:val="24"/>
              </w:rPr>
              <w:t xml:space="preserve"> </w:t>
            </w:r>
            <w:r w:rsidRPr="007C3FF4">
              <w:rPr>
                <w:color w:val="000000"/>
                <w:sz w:val="24"/>
                <w:szCs w:val="24"/>
              </w:rPr>
              <w:t>таковых)</w:t>
            </w:r>
          </w:p>
        </w:tc>
      </w:tr>
      <w:tr w:rsidR="00310932" w:rsidRPr="007C3FF4" w:rsidTr="00295E6E">
        <w:trPr>
          <w:cantSplit/>
          <w:trHeight w:val="1517"/>
        </w:trPr>
        <w:tc>
          <w:tcPr>
            <w:tcW w:w="851" w:type="dxa"/>
            <w:textDirection w:val="btLr"/>
          </w:tcPr>
          <w:p w:rsidR="00310932" w:rsidRPr="007C3FF4" w:rsidRDefault="00310932" w:rsidP="00EC1814">
            <w:pPr>
              <w:ind w:left="-108" w:right="-140"/>
              <w:jc w:val="center"/>
              <w:rPr>
                <w:color w:val="000000"/>
                <w:sz w:val="24"/>
                <w:szCs w:val="24"/>
              </w:rPr>
            </w:pPr>
            <w:r w:rsidRPr="007C3FF4">
              <w:rPr>
                <w:color w:val="000000"/>
                <w:sz w:val="24"/>
                <w:szCs w:val="24"/>
              </w:rPr>
              <w:t>Рассмотрение</w:t>
            </w:r>
            <w:r>
              <w:rPr>
                <w:color w:val="000000"/>
                <w:sz w:val="24"/>
                <w:szCs w:val="24"/>
              </w:rPr>
              <w:t xml:space="preserve"> </w:t>
            </w:r>
            <w:r w:rsidRPr="007C3FF4">
              <w:rPr>
                <w:color w:val="000000"/>
                <w:sz w:val="24"/>
                <w:szCs w:val="24"/>
              </w:rPr>
              <w:t>проекта</w:t>
            </w:r>
          </w:p>
        </w:tc>
        <w:tc>
          <w:tcPr>
            <w:tcW w:w="13778" w:type="dxa"/>
            <w:gridSpan w:val="2"/>
          </w:tcPr>
          <w:p w:rsidR="00310932" w:rsidRPr="007C3FF4" w:rsidRDefault="00905960" w:rsidP="00EC1814">
            <w:pPr>
              <w:ind w:right="70"/>
              <w:jc w:val="both"/>
              <w:rPr>
                <w:color w:val="000000"/>
                <w:sz w:val="24"/>
                <w:szCs w:val="24"/>
              </w:rPr>
            </w:pPr>
            <w:r>
              <w:rPr>
                <w:color w:val="000000"/>
                <w:sz w:val="24"/>
                <w:szCs w:val="24"/>
              </w:rPr>
              <w:t>Управление государственного регулирования цен и тарифов</w:t>
            </w:r>
            <w:r w:rsidR="008A5692">
              <w:rPr>
                <w:color w:val="000000"/>
                <w:sz w:val="24"/>
                <w:szCs w:val="24"/>
              </w:rPr>
              <w:t xml:space="preserve"> </w:t>
            </w:r>
            <w:r w:rsidR="00825BFC">
              <w:rPr>
                <w:color w:val="000000"/>
                <w:sz w:val="24"/>
                <w:szCs w:val="24"/>
              </w:rPr>
              <w:t>Амурской области</w:t>
            </w:r>
            <w:r w:rsidR="00E81C34" w:rsidRPr="00E81C34">
              <w:rPr>
                <w:color w:val="000000"/>
                <w:sz w:val="24"/>
                <w:szCs w:val="24"/>
              </w:rPr>
              <w:t xml:space="preserve"> по ценам и тарифам</w:t>
            </w:r>
            <w:r w:rsidR="00E81C34">
              <w:rPr>
                <w:color w:val="000000"/>
                <w:sz w:val="24"/>
                <w:szCs w:val="24"/>
              </w:rPr>
              <w:t xml:space="preserve"> </w:t>
            </w:r>
            <w:r w:rsidR="00310932" w:rsidRPr="007C3FF4">
              <w:rPr>
                <w:color w:val="000000"/>
                <w:sz w:val="24"/>
                <w:szCs w:val="24"/>
              </w:rPr>
              <w:t>рассматривает</w:t>
            </w:r>
            <w:r w:rsidR="00310932">
              <w:rPr>
                <w:color w:val="000000"/>
                <w:sz w:val="24"/>
                <w:szCs w:val="24"/>
              </w:rPr>
              <w:t xml:space="preserve"> </w:t>
            </w:r>
            <w:r w:rsidR="00310932" w:rsidRPr="007C3FF4">
              <w:rPr>
                <w:color w:val="000000"/>
                <w:sz w:val="24"/>
                <w:szCs w:val="24"/>
              </w:rPr>
              <w:t>проект</w:t>
            </w:r>
            <w:r w:rsidR="00310932">
              <w:rPr>
                <w:color w:val="000000"/>
                <w:sz w:val="24"/>
                <w:szCs w:val="24"/>
              </w:rPr>
              <w:t xml:space="preserve"> </w:t>
            </w:r>
            <w:r w:rsidR="00310932" w:rsidRPr="007C3FF4">
              <w:rPr>
                <w:color w:val="000000"/>
                <w:sz w:val="24"/>
                <w:szCs w:val="24"/>
              </w:rPr>
              <w:t>инвестиционной</w:t>
            </w:r>
            <w:r w:rsidR="00310932">
              <w:rPr>
                <w:color w:val="000000"/>
                <w:sz w:val="24"/>
                <w:szCs w:val="24"/>
              </w:rPr>
              <w:t xml:space="preserve"> </w:t>
            </w:r>
            <w:r w:rsidR="00310932" w:rsidRPr="007C3FF4">
              <w:rPr>
                <w:color w:val="000000"/>
                <w:sz w:val="24"/>
                <w:szCs w:val="24"/>
              </w:rPr>
              <w:t>программы</w:t>
            </w:r>
            <w:r w:rsidR="00310932">
              <w:rPr>
                <w:color w:val="000000"/>
                <w:sz w:val="24"/>
                <w:szCs w:val="24"/>
              </w:rPr>
              <w:t xml:space="preserve"> </w:t>
            </w:r>
            <w:r w:rsidR="00310932" w:rsidRPr="007C3FF4">
              <w:rPr>
                <w:color w:val="000000"/>
                <w:sz w:val="24"/>
                <w:szCs w:val="24"/>
              </w:rPr>
              <w:t>в</w:t>
            </w:r>
            <w:r w:rsidR="00310932">
              <w:rPr>
                <w:color w:val="000000"/>
                <w:sz w:val="24"/>
                <w:szCs w:val="24"/>
              </w:rPr>
              <w:t xml:space="preserve"> </w:t>
            </w:r>
            <w:r w:rsidR="00310932" w:rsidRPr="007C3FF4">
              <w:rPr>
                <w:color w:val="000000"/>
                <w:sz w:val="24"/>
                <w:szCs w:val="24"/>
              </w:rPr>
              <w:t>сроки,</w:t>
            </w:r>
            <w:r w:rsidR="00310932">
              <w:rPr>
                <w:color w:val="000000"/>
                <w:sz w:val="24"/>
                <w:szCs w:val="24"/>
              </w:rPr>
              <w:t xml:space="preserve"> </w:t>
            </w:r>
            <w:r w:rsidR="00310932" w:rsidRPr="007C3FF4">
              <w:rPr>
                <w:color w:val="000000"/>
                <w:sz w:val="24"/>
                <w:szCs w:val="24"/>
              </w:rPr>
              <w:t>определенные</w:t>
            </w:r>
            <w:r w:rsidR="00310932">
              <w:rPr>
                <w:color w:val="000000"/>
                <w:sz w:val="24"/>
                <w:szCs w:val="24"/>
              </w:rPr>
              <w:t xml:space="preserve"> </w:t>
            </w:r>
            <w:r w:rsidR="00310932" w:rsidRPr="007C3FF4">
              <w:rPr>
                <w:color w:val="000000"/>
                <w:sz w:val="24"/>
                <w:szCs w:val="24"/>
              </w:rPr>
              <w:t>постановлением</w:t>
            </w:r>
            <w:r w:rsidR="00310932">
              <w:rPr>
                <w:color w:val="000000"/>
                <w:sz w:val="24"/>
                <w:szCs w:val="24"/>
              </w:rPr>
              <w:t xml:space="preserve"> </w:t>
            </w:r>
            <w:r w:rsidR="00310932" w:rsidRPr="007C3FF4">
              <w:rPr>
                <w:color w:val="000000"/>
                <w:sz w:val="24"/>
                <w:szCs w:val="24"/>
              </w:rPr>
              <w:t>Правительства</w:t>
            </w:r>
            <w:r w:rsidR="00310932">
              <w:rPr>
                <w:color w:val="000000"/>
                <w:sz w:val="24"/>
                <w:szCs w:val="24"/>
              </w:rPr>
              <w:t xml:space="preserve"> </w:t>
            </w:r>
            <w:r w:rsidR="00310932" w:rsidRPr="007C3FF4">
              <w:rPr>
                <w:color w:val="000000"/>
                <w:sz w:val="24"/>
                <w:szCs w:val="24"/>
              </w:rPr>
              <w:t>РФ</w:t>
            </w:r>
            <w:r w:rsidR="00310932">
              <w:rPr>
                <w:color w:val="000000"/>
                <w:sz w:val="24"/>
                <w:szCs w:val="24"/>
              </w:rPr>
              <w:t xml:space="preserve"> </w:t>
            </w:r>
            <w:r w:rsidR="00310932" w:rsidRPr="007C3FF4">
              <w:rPr>
                <w:color w:val="000000"/>
                <w:sz w:val="24"/>
                <w:szCs w:val="24"/>
              </w:rPr>
              <w:t>№</w:t>
            </w:r>
            <w:r w:rsidR="00310932">
              <w:rPr>
                <w:color w:val="000000"/>
                <w:sz w:val="24"/>
                <w:szCs w:val="24"/>
              </w:rPr>
              <w:t xml:space="preserve"> </w:t>
            </w:r>
            <w:r w:rsidR="00310932" w:rsidRPr="007C3FF4">
              <w:rPr>
                <w:color w:val="000000"/>
                <w:sz w:val="24"/>
                <w:szCs w:val="24"/>
              </w:rPr>
              <w:t>410.</w:t>
            </w:r>
          </w:p>
          <w:p w:rsidR="00310932" w:rsidRPr="007C3FF4" w:rsidRDefault="00905960" w:rsidP="00EC1814">
            <w:pPr>
              <w:ind w:right="70"/>
              <w:jc w:val="both"/>
              <w:rPr>
                <w:color w:val="000000"/>
                <w:sz w:val="24"/>
                <w:szCs w:val="24"/>
              </w:rPr>
            </w:pPr>
            <w:r>
              <w:rPr>
                <w:color w:val="000000"/>
                <w:sz w:val="24"/>
                <w:szCs w:val="24"/>
              </w:rPr>
              <w:t>Управление государственного регулирования цен и тарифов</w:t>
            </w:r>
            <w:r w:rsidR="008A5692">
              <w:rPr>
                <w:color w:val="000000"/>
                <w:sz w:val="24"/>
                <w:szCs w:val="24"/>
              </w:rPr>
              <w:t xml:space="preserve"> </w:t>
            </w:r>
            <w:r w:rsidR="00825BFC">
              <w:rPr>
                <w:color w:val="000000"/>
                <w:sz w:val="24"/>
                <w:szCs w:val="24"/>
              </w:rPr>
              <w:t>Амурской области</w:t>
            </w:r>
            <w:r w:rsidR="00E81C34" w:rsidRPr="00E81C34">
              <w:rPr>
                <w:color w:val="000000"/>
                <w:sz w:val="24"/>
                <w:szCs w:val="24"/>
              </w:rPr>
              <w:t xml:space="preserve"> по ценам и тарифам</w:t>
            </w:r>
            <w:r w:rsidR="00E81C34">
              <w:rPr>
                <w:color w:val="000000"/>
                <w:sz w:val="24"/>
                <w:szCs w:val="24"/>
              </w:rPr>
              <w:t xml:space="preserve"> </w:t>
            </w:r>
            <w:r w:rsidR="00310932" w:rsidRPr="007C3FF4">
              <w:rPr>
                <w:color w:val="000000"/>
                <w:sz w:val="24"/>
                <w:szCs w:val="24"/>
              </w:rPr>
              <w:t>готовит</w:t>
            </w:r>
            <w:r w:rsidR="00310932">
              <w:rPr>
                <w:color w:val="000000"/>
                <w:sz w:val="24"/>
                <w:szCs w:val="24"/>
              </w:rPr>
              <w:t xml:space="preserve"> </w:t>
            </w:r>
            <w:r w:rsidR="00310932" w:rsidRPr="007C3FF4">
              <w:rPr>
                <w:color w:val="000000"/>
                <w:sz w:val="24"/>
                <w:szCs w:val="24"/>
              </w:rPr>
              <w:t>заключение</w:t>
            </w:r>
            <w:r w:rsidR="00310932">
              <w:rPr>
                <w:color w:val="000000"/>
                <w:sz w:val="24"/>
                <w:szCs w:val="24"/>
              </w:rPr>
              <w:t xml:space="preserve"> </w:t>
            </w:r>
            <w:r w:rsidR="00310932" w:rsidRPr="007C3FF4">
              <w:rPr>
                <w:color w:val="000000"/>
                <w:sz w:val="24"/>
                <w:szCs w:val="24"/>
              </w:rPr>
              <w:t>о</w:t>
            </w:r>
            <w:r w:rsidR="00310932">
              <w:rPr>
                <w:color w:val="000000"/>
                <w:sz w:val="24"/>
                <w:szCs w:val="24"/>
              </w:rPr>
              <w:t xml:space="preserve"> </w:t>
            </w:r>
            <w:r w:rsidR="00310932" w:rsidRPr="007C3FF4">
              <w:rPr>
                <w:color w:val="000000"/>
                <w:sz w:val="24"/>
                <w:szCs w:val="24"/>
              </w:rPr>
              <w:t>влиянии</w:t>
            </w:r>
            <w:r w:rsidR="00310932">
              <w:rPr>
                <w:color w:val="000000"/>
                <w:sz w:val="24"/>
                <w:szCs w:val="24"/>
              </w:rPr>
              <w:t xml:space="preserve"> </w:t>
            </w:r>
            <w:r w:rsidR="00310932" w:rsidRPr="007C3FF4">
              <w:rPr>
                <w:color w:val="000000"/>
                <w:sz w:val="24"/>
                <w:szCs w:val="24"/>
              </w:rPr>
              <w:t>реализации</w:t>
            </w:r>
            <w:r w:rsidR="00310932">
              <w:rPr>
                <w:color w:val="000000"/>
                <w:sz w:val="24"/>
                <w:szCs w:val="24"/>
              </w:rPr>
              <w:t xml:space="preserve"> </w:t>
            </w:r>
            <w:r w:rsidR="00310932" w:rsidRPr="007C3FF4">
              <w:rPr>
                <w:color w:val="000000"/>
                <w:sz w:val="24"/>
                <w:szCs w:val="24"/>
              </w:rPr>
              <w:t>инвестиционных</w:t>
            </w:r>
            <w:r w:rsidR="00310932">
              <w:rPr>
                <w:color w:val="000000"/>
                <w:sz w:val="24"/>
                <w:szCs w:val="24"/>
              </w:rPr>
              <w:t xml:space="preserve"> </w:t>
            </w:r>
            <w:r w:rsidR="00310932" w:rsidRPr="007C3FF4">
              <w:rPr>
                <w:color w:val="000000"/>
                <w:sz w:val="24"/>
                <w:szCs w:val="24"/>
              </w:rPr>
              <w:t>программ</w:t>
            </w:r>
            <w:r w:rsidR="00310932">
              <w:rPr>
                <w:color w:val="000000"/>
                <w:sz w:val="24"/>
                <w:szCs w:val="24"/>
              </w:rPr>
              <w:t xml:space="preserve"> </w:t>
            </w:r>
            <w:r w:rsidR="00310932" w:rsidRPr="007C3FF4">
              <w:rPr>
                <w:color w:val="000000"/>
                <w:sz w:val="24"/>
                <w:szCs w:val="24"/>
              </w:rPr>
              <w:t>на</w:t>
            </w:r>
            <w:r w:rsidR="00310932">
              <w:rPr>
                <w:color w:val="000000"/>
                <w:sz w:val="24"/>
                <w:szCs w:val="24"/>
              </w:rPr>
              <w:t xml:space="preserve"> </w:t>
            </w:r>
            <w:r w:rsidR="00310932" w:rsidRPr="007C3FF4">
              <w:rPr>
                <w:color w:val="000000"/>
                <w:sz w:val="24"/>
                <w:szCs w:val="24"/>
              </w:rPr>
              <w:t>уровень</w:t>
            </w:r>
            <w:r w:rsidR="00310932">
              <w:rPr>
                <w:color w:val="000000"/>
                <w:sz w:val="24"/>
                <w:szCs w:val="24"/>
              </w:rPr>
              <w:t xml:space="preserve"> </w:t>
            </w:r>
            <w:r w:rsidR="00310932" w:rsidRPr="007C3FF4">
              <w:rPr>
                <w:color w:val="000000"/>
                <w:sz w:val="24"/>
                <w:szCs w:val="24"/>
              </w:rPr>
              <w:t>тарифов,</w:t>
            </w:r>
            <w:r w:rsidR="00310932">
              <w:rPr>
                <w:color w:val="000000"/>
                <w:sz w:val="24"/>
                <w:szCs w:val="24"/>
              </w:rPr>
              <w:t xml:space="preserve"> </w:t>
            </w:r>
            <w:r w:rsidR="00310932" w:rsidRPr="007C3FF4">
              <w:rPr>
                <w:color w:val="000000"/>
                <w:sz w:val="24"/>
                <w:szCs w:val="24"/>
              </w:rPr>
              <w:t>подлежащих</w:t>
            </w:r>
            <w:r w:rsidR="00310932">
              <w:rPr>
                <w:color w:val="000000"/>
                <w:sz w:val="24"/>
                <w:szCs w:val="24"/>
              </w:rPr>
              <w:t xml:space="preserve"> </w:t>
            </w:r>
            <w:r w:rsidR="00310932" w:rsidRPr="007C3FF4">
              <w:rPr>
                <w:color w:val="000000"/>
                <w:sz w:val="24"/>
                <w:szCs w:val="24"/>
              </w:rPr>
              <w:t>государственному</w:t>
            </w:r>
            <w:r w:rsidR="00310932">
              <w:rPr>
                <w:color w:val="000000"/>
                <w:sz w:val="24"/>
                <w:szCs w:val="24"/>
              </w:rPr>
              <w:t xml:space="preserve"> </w:t>
            </w:r>
            <w:r w:rsidR="00310932" w:rsidRPr="007C3FF4">
              <w:rPr>
                <w:color w:val="000000"/>
                <w:sz w:val="24"/>
                <w:szCs w:val="24"/>
              </w:rPr>
              <w:t>регулированию</w:t>
            </w:r>
          </w:p>
        </w:tc>
      </w:tr>
      <w:tr w:rsidR="00310932" w:rsidRPr="007C3FF4" w:rsidTr="00E81C34">
        <w:trPr>
          <w:cantSplit/>
          <w:trHeight w:val="20"/>
        </w:trPr>
        <w:tc>
          <w:tcPr>
            <w:tcW w:w="851" w:type="dxa"/>
            <w:textDirection w:val="btLr"/>
          </w:tcPr>
          <w:p w:rsidR="00310932" w:rsidRPr="007C3FF4" w:rsidRDefault="00310932" w:rsidP="00EC1814">
            <w:pPr>
              <w:ind w:left="-108" w:right="-140"/>
              <w:jc w:val="center"/>
              <w:rPr>
                <w:color w:val="000000"/>
                <w:sz w:val="24"/>
                <w:szCs w:val="24"/>
              </w:rPr>
            </w:pPr>
            <w:r w:rsidRPr="007C3FF4">
              <w:rPr>
                <w:color w:val="000000"/>
                <w:sz w:val="24"/>
                <w:szCs w:val="24"/>
              </w:rPr>
              <w:t>Внесение</w:t>
            </w:r>
            <w:r>
              <w:rPr>
                <w:color w:val="000000"/>
                <w:sz w:val="24"/>
                <w:szCs w:val="24"/>
              </w:rPr>
              <w:t xml:space="preserve"> </w:t>
            </w:r>
            <w:r w:rsidRPr="007C3FF4">
              <w:rPr>
                <w:color w:val="000000"/>
                <w:sz w:val="24"/>
                <w:szCs w:val="24"/>
              </w:rPr>
              <w:t>изменений</w:t>
            </w:r>
          </w:p>
        </w:tc>
        <w:tc>
          <w:tcPr>
            <w:tcW w:w="13778" w:type="dxa"/>
            <w:gridSpan w:val="2"/>
          </w:tcPr>
          <w:p w:rsidR="00310932" w:rsidRDefault="00310932" w:rsidP="00EC1814">
            <w:pPr>
              <w:ind w:right="-140"/>
              <w:jc w:val="both"/>
              <w:rPr>
                <w:color w:val="000000"/>
                <w:sz w:val="24"/>
                <w:szCs w:val="24"/>
              </w:rPr>
            </w:pPr>
            <w:r w:rsidRPr="007C3FF4">
              <w:rPr>
                <w:color w:val="000000"/>
                <w:sz w:val="24"/>
                <w:szCs w:val="24"/>
              </w:rPr>
              <w:t>Изменения,</w:t>
            </w:r>
            <w:r>
              <w:rPr>
                <w:color w:val="000000"/>
                <w:sz w:val="24"/>
                <w:szCs w:val="24"/>
              </w:rPr>
              <w:t xml:space="preserve"> </w:t>
            </w:r>
            <w:r w:rsidRPr="007C3FF4">
              <w:rPr>
                <w:color w:val="000000"/>
                <w:sz w:val="24"/>
                <w:szCs w:val="24"/>
              </w:rPr>
              <w:t>которые</w:t>
            </w:r>
            <w:r>
              <w:rPr>
                <w:color w:val="000000"/>
                <w:sz w:val="24"/>
                <w:szCs w:val="24"/>
              </w:rPr>
              <w:t xml:space="preserve"> </w:t>
            </w:r>
            <w:r w:rsidRPr="007C3FF4">
              <w:rPr>
                <w:color w:val="000000"/>
                <w:sz w:val="24"/>
                <w:szCs w:val="24"/>
              </w:rPr>
              <w:t>вносятся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инвестиционные</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производство,</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передаче</w:t>
            </w:r>
            <w:r>
              <w:rPr>
                <w:color w:val="000000"/>
                <w:sz w:val="24"/>
                <w:szCs w:val="24"/>
              </w:rPr>
              <w:t xml:space="preserve"> </w:t>
            </w:r>
            <w:r w:rsidRPr="007C3FF4">
              <w:rPr>
                <w:color w:val="000000"/>
                <w:sz w:val="24"/>
                <w:szCs w:val="24"/>
              </w:rPr>
              <w:t>тепловой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утверждаются</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декабря</w:t>
            </w:r>
            <w:r>
              <w:rPr>
                <w:color w:val="000000"/>
                <w:sz w:val="24"/>
                <w:szCs w:val="24"/>
              </w:rPr>
              <w:t xml:space="preserve"> </w:t>
            </w:r>
            <w:r w:rsidRPr="007C3FF4">
              <w:rPr>
                <w:color w:val="000000"/>
                <w:sz w:val="24"/>
                <w:szCs w:val="24"/>
              </w:rPr>
              <w:t>соответствующего</w:t>
            </w:r>
            <w:r>
              <w:rPr>
                <w:color w:val="000000"/>
                <w:sz w:val="24"/>
                <w:szCs w:val="24"/>
              </w:rPr>
              <w:t xml:space="preserve"> </w:t>
            </w:r>
            <w:r w:rsidRPr="007C3FF4">
              <w:rPr>
                <w:color w:val="000000"/>
                <w:sz w:val="24"/>
                <w:szCs w:val="24"/>
              </w:rPr>
              <w:t>(текущего)</w:t>
            </w:r>
            <w:r>
              <w:rPr>
                <w:color w:val="000000"/>
                <w:sz w:val="24"/>
                <w:szCs w:val="24"/>
              </w:rPr>
              <w:t xml:space="preserve"> </w:t>
            </w:r>
            <w:r w:rsidRPr="007C3FF4">
              <w:rPr>
                <w:color w:val="000000"/>
                <w:sz w:val="24"/>
                <w:szCs w:val="24"/>
              </w:rPr>
              <w:t>года</w:t>
            </w:r>
          </w:p>
          <w:p w:rsidR="00295E6E" w:rsidRDefault="00295E6E" w:rsidP="00EC1814">
            <w:pPr>
              <w:ind w:right="-140"/>
              <w:jc w:val="both"/>
              <w:rPr>
                <w:color w:val="000000"/>
                <w:sz w:val="24"/>
                <w:szCs w:val="24"/>
              </w:rPr>
            </w:pPr>
          </w:p>
          <w:p w:rsidR="00295E6E" w:rsidRDefault="00295E6E" w:rsidP="00EC1814">
            <w:pPr>
              <w:ind w:right="-140"/>
              <w:jc w:val="both"/>
              <w:rPr>
                <w:color w:val="000000"/>
                <w:sz w:val="24"/>
                <w:szCs w:val="24"/>
              </w:rPr>
            </w:pPr>
          </w:p>
          <w:p w:rsidR="00295E6E" w:rsidRDefault="00295E6E" w:rsidP="00EC1814">
            <w:pPr>
              <w:ind w:right="-140"/>
              <w:jc w:val="both"/>
              <w:rPr>
                <w:color w:val="000000"/>
                <w:sz w:val="24"/>
                <w:szCs w:val="24"/>
              </w:rPr>
            </w:pPr>
          </w:p>
          <w:p w:rsidR="00295E6E" w:rsidRPr="007C3FF4" w:rsidRDefault="00295E6E" w:rsidP="00EC1814">
            <w:pPr>
              <w:ind w:right="-140"/>
              <w:jc w:val="both"/>
              <w:rPr>
                <w:color w:val="000000"/>
                <w:sz w:val="24"/>
                <w:szCs w:val="24"/>
              </w:rPr>
            </w:pPr>
          </w:p>
        </w:tc>
      </w:tr>
      <w:tr w:rsidR="00310932" w:rsidRPr="007C3FF4" w:rsidTr="00295E6E">
        <w:trPr>
          <w:cantSplit/>
          <w:trHeight w:val="3267"/>
        </w:trPr>
        <w:tc>
          <w:tcPr>
            <w:tcW w:w="851" w:type="dxa"/>
            <w:textDirection w:val="btLr"/>
          </w:tcPr>
          <w:p w:rsidR="00310932" w:rsidRPr="007C3FF4" w:rsidRDefault="00310932" w:rsidP="00EC1814">
            <w:pPr>
              <w:ind w:left="-108" w:right="-140"/>
              <w:jc w:val="center"/>
              <w:rPr>
                <w:color w:val="000000"/>
                <w:sz w:val="24"/>
                <w:szCs w:val="24"/>
              </w:rPr>
            </w:pPr>
            <w:r w:rsidRPr="007C3FF4">
              <w:rPr>
                <w:color w:val="000000"/>
                <w:sz w:val="24"/>
                <w:szCs w:val="24"/>
              </w:rPr>
              <w:lastRenderedPageBreak/>
              <w:t>Отчет</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реализации</w:t>
            </w:r>
          </w:p>
        </w:tc>
        <w:tc>
          <w:tcPr>
            <w:tcW w:w="13778" w:type="dxa"/>
            <w:gridSpan w:val="2"/>
          </w:tcPr>
          <w:p w:rsidR="00310932" w:rsidRPr="007C3FF4" w:rsidRDefault="00310932" w:rsidP="00EC1814">
            <w:pPr>
              <w:ind w:right="72"/>
              <w:jc w:val="both"/>
              <w:rPr>
                <w:color w:val="000000"/>
                <w:sz w:val="24"/>
                <w:szCs w:val="24"/>
              </w:rPr>
            </w:pPr>
            <w:r w:rsidRPr="007C3FF4">
              <w:rPr>
                <w:color w:val="000000"/>
                <w:sz w:val="24"/>
                <w:szCs w:val="24"/>
              </w:rPr>
              <w:t>Регулируемые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представляют</w:t>
            </w:r>
            <w:r>
              <w:rPr>
                <w:color w:val="000000"/>
                <w:sz w:val="24"/>
                <w:szCs w:val="24"/>
              </w:rPr>
              <w:t xml:space="preserve"> </w:t>
            </w:r>
            <w:r w:rsidRPr="007C3FF4">
              <w:rPr>
                <w:color w:val="000000"/>
                <w:sz w:val="24"/>
                <w:szCs w:val="24"/>
              </w:rPr>
              <w:t>отчеты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выполнении</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00905960">
              <w:rPr>
                <w:color w:val="000000"/>
                <w:sz w:val="24"/>
                <w:szCs w:val="24"/>
              </w:rPr>
              <w:t>Управление государственного регулирования цен и тарифов</w:t>
            </w:r>
            <w:r w:rsidR="00057ACA">
              <w:rPr>
                <w:color w:val="000000"/>
                <w:sz w:val="24"/>
                <w:szCs w:val="24"/>
              </w:rPr>
              <w:t xml:space="preserve"> </w:t>
            </w:r>
            <w:r w:rsidR="00825BFC">
              <w:rPr>
                <w:color w:val="000000"/>
                <w:sz w:val="24"/>
                <w:szCs w:val="24"/>
              </w:rPr>
              <w:t>Амурской области</w:t>
            </w:r>
            <w:r w:rsidR="00E81C34" w:rsidRPr="00E81C34">
              <w:rPr>
                <w:color w:val="000000"/>
                <w:sz w:val="24"/>
                <w:szCs w:val="24"/>
              </w:rPr>
              <w:t xml:space="preserve"> по ценам и тарифам</w:t>
            </w:r>
            <w:r w:rsidR="00E81C34">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установленной</w:t>
            </w:r>
            <w:r>
              <w:rPr>
                <w:color w:val="000000"/>
                <w:sz w:val="24"/>
                <w:szCs w:val="24"/>
              </w:rPr>
              <w:t xml:space="preserve"> </w:t>
            </w:r>
            <w:r w:rsidRPr="007C3FF4">
              <w:rPr>
                <w:color w:val="000000"/>
                <w:sz w:val="24"/>
                <w:szCs w:val="24"/>
              </w:rPr>
              <w:t>форме</w:t>
            </w:r>
            <w:r w:rsidR="00E81C34">
              <w:rPr>
                <w:color w:val="000000"/>
                <w:sz w:val="24"/>
                <w:szCs w:val="24"/>
              </w:rPr>
              <w:t>:</w:t>
            </w:r>
          </w:p>
          <w:p w:rsidR="00310932" w:rsidRPr="007C3FF4" w:rsidRDefault="00310932" w:rsidP="00EC1814">
            <w:pPr>
              <w:ind w:right="72"/>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ежеквартально,</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15</w:t>
            </w:r>
            <w:r>
              <w:rPr>
                <w:color w:val="000000"/>
                <w:sz w:val="24"/>
                <w:szCs w:val="24"/>
              </w:rPr>
              <w:t xml:space="preserve"> </w:t>
            </w:r>
            <w:r w:rsidRPr="007C3FF4">
              <w:rPr>
                <w:color w:val="000000"/>
                <w:sz w:val="24"/>
                <w:szCs w:val="24"/>
              </w:rPr>
              <w:t>числа</w:t>
            </w:r>
            <w:r>
              <w:rPr>
                <w:color w:val="000000"/>
                <w:sz w:val="24"/>
                <w:szCs w:val="24"/>
              </w:rPr>
              <w:t xml:space="preserve"> </w:t>
            </w:r>
            <w:r w:rsidRPr="007C3FF4">
              <w:rPr>
                <w:color w:val="000000"/>
                <w:sz w:val="24"/>
                <w:szCs w:val="24"/>
              </w:rPr>
              <w:t>месяца,</w:t>
            </w:r>
            <w:r>
              <w:rPr>
                <w:color w:val="000000"/>
                <w:sz w:val="24"/>
                <w:szCs w:val="24"/>
              </w:rPr>
              <w:t xml:space="preserve"> </w:t>
            </w:r>
            <w:r w:rsidRPr="007C3FF4">
              <w:rPr>
                <w:color w:val="000000"/>
                <w:sz w:val="24"/>
                <w:szCs w:val="24"/>
              </w:rPr>
              <w:t>следующего</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отчетным</w:t>
            </w:r>
            <w:r>
              <w:rPr>
                <w:color w:val="000000"/>
                <w:sz w:val="24"/>
                <w:szCs w:val="24"/>
              </w:rPr>
              <w:t xml:space="preserve"> </w:t>
            </w:r>
            <w:r w:rsidRPr="007C3FF4">
              <w:rPr>
                <w:color w:val="000000"/>
                <w:sz w:val="24"/>
                <w:szCs w:val="24"/>
              </w:rPr>
              <w:t>кварталом;</w:t>
            </w:r>
          </w:p>
          <w:p w:rsidR="00310932" w:rsidRPr="007C3FF4" w:rsidRDefault="00310932" w:rsidP="00EC1814">
            <w:pPr>
              <w:ind w:right="72"/>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ежегодно,</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апреля,</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предыдущий</w:t>
            </w:r>
            <w:r>
              <w:rPr>
                <w:color w:val="000000"/>
                <w:sz w:val="24"/>
                <w:szCs w:val="24"/>
              </w:rPr>
              <w:t xml:space="preserve"> </w:t>
            </w:r>
            <w:r w:rsidRPr="007C3FF4">
              <w:rPr>
                <w:color w:val="000000"/>
                <w:sz w:val="24"/>
                <w:szCs w:val="24"/>
              </w:rPr>
              <w:t>год.</w:t>
            </w:r>
          </w:p>
          <w:p w:rsidR="00310932" w:rsidRPr="007C3FF4" w:rsidRDefault="00310932" w:rsidP="00EC1814">
            <w:pPr>
              <w:ind w:right="72"/>
              <w:jc w:val="both"/>
              <w:rPr>
                <w:color w:val="000000"/>
                <w:sz w:val="24"/>
                <w:szCs w:val="24"/>
              </w:rPr>
            </w:pPr>
            <w:r w:rsidRPr="007C3FF4">
              <w:rPr>
                <w:color w:val="000000"/>
                <w:sz w:val="24"/>
                <w:szCs w:val="24"/>
              </w:rPr>
              <w:t>Отчеты</w:t>
            </w:r>
            <w:r>
              <w:rPr>
                <w:color w:val="000000"/>
                <w:sz w:val="24"/>
                <w:szCs w:val="24"/>
              </w:rPr>
              <w:t xml:space="preserve"> </w:t>
            </w:r>
            <w:r w:rsidRPr="007C3FF4">
              <w:rPr>
                <w:color w:val="000000"/>
                <w:sz w:val="24"/>
                <w:szCs w:val="24"/>
              </w:rPr>
              <w:t>предоставляются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электронном</w:t>
            </w:r>
            <w:r>
              <w:rPr>
                <w:color w:val="000000"/>
                <w:sz w:val="24"/>
                <w:szCs w:val="24"/>
              </w:rPr>
              <w:t xml:space="preserve"> </w:t>
            </w:r>
            <w:r w:rsidRPr="007C3FF4">
              <w:rPr>
                <w:color w:val="000000"/>
                <w:sz w:val="24"/>
                <w:szCs w:val="24"/>
              </w:rPr>
              <w:t>виде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бумажном</w:t>
            </w:r>
            <w:r>
              <w:rPr>
                <w:color w:val="000000"/>
                <w:sz w:val="24"/>
                <w:szCs w:val="24"/>
              </w:rPr>
              <w:t xml:space="preserve"> </w:t>
            </w:r>
            <w:r w:rsidRPr="007C3FF4">
              <w:rPr>
                <w:color w:val="000000"/>
                <w:sz w:val="24"/>
                <w:szCs w:val="24"/>
              </w:rPr>
              <w:t>носителе</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подписью</w:t>
            </w:r>
            <w:r>
              <w:rPr>
                <w:color w:val="000000"/>
                <w:sz w:val="24"/>
                <w:szCs w:val="24"/>
              </w:rPr>
              <w:t xml:space="preserve"> </w:t>
            </w:r>
            <w:r w:rsidRPr="007C3FF4">
              <w:rPr>
                <w:color w:val="000000"/>
                <w:sz w:val="24"/>
                <w:szCs w:val="24"/>
              </w:rPr>
              <w:t>руководителя</w:t>
            </w:r>
            <w:r>
              <w:rPr>
                <w:color w:val="000000"/>
                <w:sz w:val="24"/>
                <w:szCs w:val="24"/>
              </w:rPr>
              <w:t xml:space="preserve"> </w:t>
            </w:r>
            <w:r w:rsidRPr="007C3FF4">
              <w:rPr>
                <w:color w:val="000000"/>
                <w:sz w:val="24"/>
                <w:szCs w:val="24"/>
              </w:rPr>
              <w:t>регулируемой</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(уполномоченного</w:t>
            </w:r>
            <w:r>
              <w:rPr>
                <w:color w:val="000000"/>
                <w:sz w:val="24"/>
                <w:szCs w:val="24"/>
              </w:rPr>
              <w:t xml:space="preserve"> </w:t>
            </w:r>
            <w:r w:rsidRPr="007C3FF4">
              <w:rPr>
                <w:color w:val="000000"/>
                <w:sz w:val="24"/>
                <w:szCs w:val="24"/>
              </w:rPr>
              <w:t>лица)</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лица,</w:t>
            </w:r>
            <w:r>
              <w:rPr>
                <w:color w:val="000000"/>
                <w:sz w:val="24"/>
                <w:szCs w:val="24"/>
              </w:rPr>
              <w:t xml:space="preserve"> </w:t>
            </w:r>
            <w:r w:rsidRPr="007C3FF4">
              <w:rPr>
                <w:color w:val="000000"/>
                <w:sz w:val="24"/>
                <w:szCs w:val="24"/>
              </w:rPr>
              <w:t>ответственного</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составление,</w:t>
            </w:r>
            <w:r>
              <w:rPr>
                <w:color w:val="000000"/>
                <w:sz w:val="24"/>
                <w:szCs w:val="24"/>
              </w:rPr>
              <w:t xml:space="preserve"> </w:t>
            </w:r>
            <w:r w:rsidRPr="007C3FF4">
              <w:rPr>
                <w:color w:val="000000"/>
                <w:sz w:val="24"/>
                <w:szCs w:val="24"/>
              </w:rPr>
              <w:t>заверенные</w:t>
            </w:r>
            <w:r>
              <w:rPr>
                <w:color w:val="000000"/>
                <w:sz w:val="24"/>
                <w:szCs w:val="24"/>
              </w:rPr>
              <w:t xml:space="preserve"> </w:t>
            </w:r>
            <w:r w:rsidRPr="007C3FF4">
              <w:rPr>
                <w:color w:val="000000"/>
                <w:sz w:val="24"/>
                <w:szCs w:val="24"/>
              </w:rPr>
              <w:t>печатью.</w:t>
            </w:r>
          </w:p>
          <w:p w:rsidR="00310932" w:rsidRPr="007C3FF4" w:rsidRDefault="00310932" w:rsidP="00EC1814">
            <w:pPr>
              <w:ind w:right="72"/>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случае</w:t>
            </w:r>
            <w:r>
              <w:rPr>
                <w:color w:val="000000"/>
                <w:sz w:val="24"/>
                <w:szCs w:val="24"/>
              </w:rPr>
              <w:t xml:space="preserve"> </w:t>
            </w:r>
            <w:r w:rsidRPr="007C3FF4">
              <w:rPr>
                <w:color w:val="000000"/>
                <w:sz w:val="24"/>
                <w:szCs w:val="24"/>
              </w:rPr>
              <w:t>неисполнения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непредставления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установленные</w:t>
            </w:r>
            <w:r>
              <w:rPr>
                <w:color w:val="000000"/>
                <w:sz w:val="24"/>
                <w:szCs w:val="24"/>
              </w:rPr>
              <w:t xml:space="preserve"> </w:t>
            </w:r>
            <w:r w:rsidRPr="007C3FF4">
              <w:rPr>
                <w:color w:val="000000"/>
                <w:sz w:val="24"/>
                <w:szCs w:val="24"/>
              </w:rPr>
              <w:t>сроки</w:t>
            </w:r>
            <w:r>
              <w:rPr>
                <w:color w:val="000000"/>
                <w:sz w:val="24"/>
                <w:szCs w:val="24"/>
              </w:rPr>
              <w:t xml:space="preserve"> </w:t>
            </w:r>
            <w:r w:rsidRPr="007C3FF4">
              <w:rPr>
                <w:color w:val="000000"/>
                <w:sz w:val="24"/>
                <w:szCs w:val="24"/>
              </w:rPr>
              <w:t>отчетов</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выполнении</w:t>
            </w:r>
            <w:r>
              <w:rPr>
                <w:color w:val="000000"/>
                <w:sz w:val="24"/>
                <w:szCs w:val="24"/>
              </w:rPr>
              <w:t xml:space="preserve"> </w:t>
            </w:r>
            <w:r w:rsidRPr="007C3FF4">
              <w:rPr>
                <w:color w:val="000000"/>
                <w:sz w:val="24"/>
                <w:szCs w:val="24"/>
              </w:rPr>
              <w:t>(счета-фактуры,</w:t>
            </w:r>
            <w:r>
              <w:rPr>
                <w:color w:val="000000"/>
                <w:sz w:val="24"/>
                <w:szCs w:val="24"/>
              </w:rPr>
              <w:t xml:space="preserve"> </w:t>
            </w:r>
            <w:r w:rsidRPr="007C3FF4">
              <w:rPr>
                <w:color w:val="000000"/>
                <w:sz w:val="24"/>
                <w:szCs w:val="24"/>
              </w:rPr>
              <w:t>справки</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стоимости</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затрат,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приемке</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кредитные</w:t>
            </w:r>
            <w:r>
              <w:rPr>
                <w:color w:val="000000"/>
                <w:sz w:val="24"/>
                <w:szCs w:val="24"/>
              </w:rPr>
              <w:t xml:space="preserve"> </w:t>
            </w:r>
            <w:r w:rsidRPr="007C3FF4">
              <w:rPr>
                <w:color w:val="000000"/>
                <w:sz w:val="24"/>
                <w:szCs w:val="24"/>
              </w:rPr>
              <w:t>договоры,</w:t>
            </w:r>
            <w:r>
              <w:rPr>
                <w:color w:val="000000"/>
                <w:sz w:val="24"/>
                <w:szCs w:val="24"/>
              </w:rPr>
              <w:t xml:space="preserve"> </w:t>
            </w:r>
            <w:r w:rsidRPr="007C3FF4">
              <w:rPr>
                <w:color w:val="000000"/>
                <w:sz w:val="24"/>
                <w:szCs w:val="24"/>
              </w:rPr>
              <w:t>платежные</w:t>
            </w:r>
            <w:r>
              <w:rPr>
                <w:color w:val="000000"/>
                <w:sz w:val="24"/>
                <w:szCs w:val="24"/>
              </w:rPr>
              <w:t xml:space="preserve"> </w:t>
            </w:r>
            <w:r w:rsidRPr="007C3FF4">
              <w:rPr>
                <w:color w:val="000000"/>
                <w:sz w:val="24"/>
                <w:szCs w:val="24"/>
              </w:rPr>
              <w:t>поручения)</w:t>
            </w:r>
            <w:r>
              <w:rPr>
                <w:color w:val="000000"/>
                <w:sz w:val="24"/>
                <w:szCs w:val="24"/>
              </w:rPr>
              <w:t xml:space="preserve"> </w:t>
            </w:r>
            <w:r w:rsidRPr="007C3FF4">
              <w:rPr>
                <w:color w:val="000000"/>
                <w:sz w:val="24"/>
                <w:szCs w:val="24"/>
              </w:rPr>
              <w:t>средства,</w:t>
            </w:r>
            <w:r>
              <w:rPr>
                <w:color w:val="000000"/>
                <w:sz w:val="24"/>
                <w:szCs w:val="24"/>
              </w:rPr>
              <w:t xml:space="preserve"> </w:t>
            </w:r>
            <w:r w:rsidRPr="007C3FF4">
              <w:rPr>
                <w:color w:val="000000"/>
                <w:sz w:val="24"/>
                <w:szCs w:val="24"/>
              </w:rPr>
              <w:t>учтенные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выручке</w:t>
            </w:r>
            <w:r>
              <w:rPr>
                <w:color w:val="000000"/>
                <w:sz w:val="24"/>
                <w:szCs w:val="24"/>
              </w:rPr>
              <w:t xml:space="preserve"> </w:t>
            </w:r>
            <w:r w:rsidRPr="007C3FF4">
              <w:rPr>
                <w:color w:val="000000"/>
                <w:sz w:val="24"/>
                <w:szCs w:val="24"/>
              </w:rPr>
              <w:t>регулируемых</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реализацию</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подлежат</w:t>
            </w:r>
            <w:r>
              <w:rPr>
                <w:color w:val="000000"/>
                <w:sz w:val="24"/>
                <w:szCs w:val="24"/>
              </w:rPr>
              <w:t xml:space="preserve"> </w:t>
            </w:r>
            <w:r w:rsidRPr="007C3FF4">
              <w:rPr>
                <w:color w:val="000000"/>
                <w:sz w:val="24"/>
                <w:szCs w:val="24"/>
              </w:rPr>
              <w:t>исключению</w:t>
            </w:r>
            <w:r>
              <w:rPr>
                <w:color w:val="000000"/>
                <w:sz w:val="24"/>
                <w:szCs w:val="24"/>
              </w:rPr>
              <w:t xml:space="preserve"> </w:t>
            </w:r>
            <w:r w:rsidRPr="007C3FF4">
              <w:rPr>
                <w:color w:val="000000"/>
                <w:sz w:val="24"/>
                <w:szCs w:val="24"/>
              </w:rPr>
              <w:t>из</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выручки</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18</w:t>
            </w:r>
            <w:r>
              <w:rPr>
                <w:color w:val="000000"/>
                <w:sz w:val="24"/>
                <w:szCs w:val="24"/>
              </w:rPr>
              <w:t xml:space="preserve"> </w:t>
            </w:r>
            <w:r w:rsidRPr="007C3FF4">
              <w:rPr>
                <w:color w:val="000000"/>
                <w:sz w:val="24"/>
                <w:szCs w:val="24"/>
              </w:rPr>
              <w:t>Порядка)</w:t>
            </w:r>
          </w:p>
        </w:tc>
      </w:tr>
      <w:tr w:rsidR="00310932" w:rsidRPr="007C3FF4" w:rsidTr="00475C51">
        <w:trPr>
          <w:cantSplit/>
          <w:trHeight w:val="2123"/>
        </w:trPr>
        <w:tc>
          <w:tcPr>
            <w:tcW w:w="851" w:type="dxa"/>
            <w:textDirection w:val="btLr"/>
          </w:tcPr>
          <w:p w:rsidR="00310932" w:rsidRPr="007C3FF4" w:rsidRDefault="00310932" w:rsidP="00EC1814">
            <w:pPr>
              <w:ind w:left="-108" w:right="-140"/>
              <w:jc w:val="center"/>
              <w:rPr>
                <w:color w:val="000000"/>
                <w:sz w:val="24"/>
                <w:szCs w:val="24"/>
              </w:rPr>
            </w:pPr>
            <w:r w:rsidRPr="007C3FF4">
              <w:rPr>
                <w:color w:val="000000"/>
                <w:sz w:val="24"/>
                <w:szCs w:val="24"/>
              </w:rPr>
              <w:t>Утверждение</w:t>
            </w:r>
          </w:p>
        </w:tc>
        <w:tc>
          <w:tcPr>
            <w:tcW w:w="7683" w:type="dxa"/>
          </w:tcPr>
          <w:p w:rsidR="00310932" w:rsidRPr="007C3FF4" w:rsidRDefault="00310932" w:rsidP="00AA179E">
            <w:pPr>
              <w:ind w:right="70"/>
              <w:jc w:val="both"/>
              <w:rPr>
                <w:color w:val="000000"/>
                <w:sz w:val="24"/>
                <w:szCs w:val="24"/>
              </w:rPr>
            </w:pP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производство,</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передаче</w:t>
            </w:r>
            <w:r>
              <w:rPr>
                <w:color w:val="000000"/>
                <w:sz w:val="24"/>
                <w:szCs w:val="24"/>
              </w:rPr>
              <w:t xml:space="preserve"> </w:t>
            </w:r>
            <w:r w:rsidRPr="007C3FF4">
              <w:rPr>
                <w:color w:val="000000"/>
                <w:sz w:val="24"/>
                <w:szCs w:val="24"/>
              </w:rPr>
              <w:t>тепловой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производится</w:t>
            </w:r>
            <w:r>
              <w:rPr>
                <w:color w:val="000000"/>
                <w:sz w:val="24"/>
                <w:szCs w:val="24"/>
              </w:rPr>
              <w:t xml:space="preserve"> </w:t>
            </w:r>
            <w:r w:rsidR="00AA179E">
              <w:rPr>
                <w:color w:val="000000"/>
                <w:sz w:val="24"/>
                <w:szCs w:val="24"/>
              </w:rPr>
              <w:t>приказом Управления</w:t>
            </w:r>
            <w:r w:rsidR="00905960">
              <w:rPr>
                <w:color w:val="000000"/>
                <w:sz w:val="24"/>
                <w:szCs w:val="24"/>
              </w:rPr>
              <w:t xml:space="preserve"> государственного регулирования цен и тарифов</w:t>
            </w:r>
            <w:r w:rsidR="00057ACA">
              <w:rPr>
                <w:color w:val="000000"/>
                <w:sz w:val="24"/>
                <w:szCs w:val="24"/>
              </w:rPr>
              <w:t xml:space="preserve"> </w:t>
            </w:r>
            <w:r w:rsidR="00825BFC">
              <w:rPr>
                <w:color w:val="000000"/>
                <w:sz w:val="24"/>
                <w:szCs w:val="24"/>
              </w:rPr>
              <w:t>Амурской области</w:t>
            </w:r>
            <w:r w:rsidR="00E81C34" w:rsidRPr="00E81C34">
              <w:rPr>
                <w:color w:val="000000"/>
                <w:sz w:val="24"/>
                <w:szCs w:val="24"/>
              </w:rPr>
              <w:t xml:space="preserve"> по ценам и тарифам</w:t>
            </w:r>
            <w:r w:rsidR="00E81C34">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30</w:t>
            </w:r>
            <w:r>
              <w:rPr>
                <w:color w:val="000000"/>
                <w:sz w:val="24"/>
                <w:szCs w:val="24"/>
              </w:rPr>
              <w:t xml:space="preserve"> </w:t>
            </w:r>
            <w:r w:rsidRPr="007C3FF4">
              <w:rPr>
                <w:color w:val="000000"/>
                <w:sz w:val="24"/>
                <w:szCs w:val="24"/>
              </w:rPr>
              <w:t>октября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реализации</w:t>
            </w:r>
          </w:p>
        </w:tc>
        <w:tc>
          <w:tcPr>
            <w:tcW w:w="6095" w:type="dxa"/>
          </w:tcPr>
          <w:p w:rsidR="00310932" w:rsidRPr="007C3FF4" w:rsidRDefault="00905960" w:rsidP="00EC1814">
            <w:pPr>
              <w:ind w:right="70"/>
              <w:jc w:val="both"/>
              <w:rPr>
                <w:color w:val="000000"/>
                <w:sz w:val="24"/>
                <w:szCs w:val="24"/>
              </w:rPr>
            </w:pPr>
            <w:r>
              <w:rPr>
                <w:color w:val="000000"/>
                <w:sz w:val="24"/>
                <w:szCs w:val="24"/>
              </w:rPr>
              <w:t>Управление государственного регулирования цен и тарифов</w:t>
            </w:r>
            <w:r w:rsidR="00057ACA">
              <w:rPr>
                <w:color w:val="000000"/>
                <w:sz w:val="24"/>
                <w:szCs w:val="24"/>
              </w:rPr>
              <w:t xml:space="preserve"> </w:t>
            </w:r>
            <w:r w:rsidR="00825BFC">
              <w:rPr>
                <w:color w:val="000000"/>
                <w:sz w:val="24"/>
                <w:szCs w:val="24"/>
              </w:rPr>
              <w:t>Амурской области</w:t>
            </w:r>
            <w:r w:rsidR="00AA7178" w:rsidRPr="00AA7178">
              <w:rPr>
                <w:color w:val="000000"/>
                <w:sz w:val="24"/>
                <w:szCs w:val="24"/>
              </w:rPr>
              <w:t xml:space="preserve"> по ценам и тарифам</w:t>
            </w:r>
            <w:r w:rsidR="00310932">
              <w:rPr>
                <w:color w:val="000000"/>
                <w:sz w:val="24"/>
                <w:szCs w:val="24"/>
              </w:rPr>
              <w:t xml:space="preserve"> </w:t>
            </w:r>
            <w:r w:rsidR="00310932" w:rsidRPr="007C3FF4">
              <w:rPr>
                <w:color w:val="000000"/>
                <w:sz w:val="24"/>
                <w:szCs w:val="24"/>
              </w:rPr>
              <w:t>устанавливает</w:t>
            </w:r>
            <w:r w:rsidR="00310932">
              <w:rPr>
                <w:color w:val="000000"/>
                <w:sz w:val="24"/>
                <w:szCs w:val="24"/>
              </w:rPr>
              <w:t xml:space="preserve"> </w:t>
            </w:r>
            <w:r w:rsidR="00310932" w:rsidRPr="007C3FF4">
              <w:rPr>
                <w:color w:val="000000"/>
                <w:sz w:val="24"/>
                <w:szCs w:val="24"/>
              </w:rPr>
              <w:t>плату</w:t>
            </w:r>
            <w:r w:rsidR="00310932">
              <w:rPr>
                <w:color w:val="000000"/>
                <w:sz w:val="24"/>
                <w:szCs w:val="24"/>
              </w:rPr>
              <w:t xml:space="preserve"> </w:t>
            </w:r>
            <w:r w:rsidR="00310932" w:rsidRPr="007C3FF4">
              <w:rPr>
                <w:color w:val="000000"/>
                <w:sz w:val="24"/>
                <w:szCs w:val="24"/>
              </w:rPr>
              <w:t>за</w:t>
            </w:r>
            <w:r w:rsidR="00310932">
              <w:rPr>
                <w:color w:val="000000"/>
                <w:sz w:val="24"/>
                <w:szCs w:val="24"/>
              </w:rPr>
              <w:t xml:space="preserve"> </w:t>
            </w:r>
            <w:r w:rsidR="00310932" w:rsidRPr="007C3FF4">
              <w:rPr>
                <w:color w:val="000000"/>
                <w:sz w:val="24"/>
                <w:szCs w:val="24"/>
              </w:rPr>
              <w:t>подключение</w:t>
            </w:r>
            <w:r w:rsidR="00310932">
              <w:rPr>
                <w:color w:val="000000"/>
                <w:sz w:val="24"/>
                <w:szCs w:val="24"/>
              </w:rPr>
              <w:t xml:space="preserve"> </w:t>
            </w:r>
            <w:r w:rsidR="00310932" w:rsidRPr="007C3FF4">
              <w:rPr>
                <w:color w:val="000000"/>
                <w:sz w:val="24"/>
                <w:szCs w:val="24"/>
              </w:rPr>
              <w:t>(технологическое</w:t>
            </w:r>
            <w:r w:rsidR="00310932">
              <w:rPr>
                <w:color w:val="000000"/>
                <w:sz w:val="24"/>
                <w:szCs w:val="24"/>
              </w:rPr>
              <w:t xml:space="preserve"> </w:t>
            </w:r>
            <w:r w:rsidR="00310932" w:rsidRPr="007C3FF4">
              <w:rPr>
                <w:color w:val="000000"/>
                <w:sz w:val="24"/>
                <w:szCs w:val="24"/>
              </w:rPr>
              <w:t>присоединение)</w:t>
            </w:r>
            <w:r w:rsidR="00310932">
              <w:rPr>
                <w:color w:val="000000"/>
                <w:sz w:val="24"/>
                <w:szCs w:val="24"/>
              </w:rPr>
              <w:t xml:space="preserve"> </w:t>
            </w:r>
            <w:r w:rsidR="00310932" w:rsidRPr="007C3FF4">
              <w:rPr>
                <w:color w:val="000000"/>
                <w:sz w:val="24"/>
                <w:szCs w:val="24"/>
              </w:rPr>
              <w:t>к</w:t>
            </w:r>
            <w:r w:rsidR="00310932">
              <w:rPr>
                <w:color w:val="000000"/>
                <w:sz w:val="24"/>
                <w:szCs w:val="24"/>
              </w:rPr>
              <w:t xml:space="preserve"> </w:t>
            </w:r>
            <w:r w:rsidR="00310932" w:rsidRPr="007C3FF4">
              <w:rPr>
                <w:color w:val="000000"/>
                <w:sz w:val="24"/>
                <w:szCs w:val="24"/>
              </w:rPr>
              <w:t>системам</w:t>
            </w:r>
            <w:r w:rsidR="00310932">
              <w:rPr>
                <w:color w:val="000000"/>
                <w:sz w:val="24"/>
                <w:szCs w:val="24"/>
              </w:rPr>
              <w:t xml:space="preserve"> </w:t>
            </w:r>
            <w:r w:rsidR="00310932" w:rsidRPr="007C3FF4">
              <w:rPr>
                <w:color w:val="000000"/>
                <w:sz w:val="24"/>
                <w:szCs w:val="24"/>
              </w:rPr>
              <w:t>теплоснабжения</w:t>
            </w:r>
            <w:r w:rsidR="00310932">
              <w:rPr>
                <w:color w:val="000000"/>
                <w:sz w:val="24"/>
                <w:szCs w:val="24"/>
              </w:rPr>
              <w:t xml:space="preserve"> </w:t>
            </w:r>
            <w:r w:rsidR="00310932" w:rsidRPr="007C3FF4">
              <w:rPr>
                <w:color w:val="000000"/>
                <w:sz w:val="24"/>
                <w:szCs w:val="24"/>
              </w:rPr>
              <w:t>в</w:t>
            </w:r>
            <w:r w:rsidR="00310932">
              <w:rPr>
                <w:color w:val="000000"/>
                <w:sz w:val="24"/>
                <w:szCs w:val="24"/>
              </w:rPr>
              <w:t xml:space="preserve"> </w:t>
            </w:r>
            <w:r w:rsidR="00310932" w:rsidRPr="007C3FF4">
              <w:rPr>
                <w:color w:val="000000"/>
                <w:sz w:val="24"/>
                <w:szCs w:val="24"/>
              </w:rPr>
              <w:t>соответствии</w:t>
            </w:r>
            <w:r w:rsidR="00310932">
              <w:rPr>
                <w:color w:val="000000"/>
                <w:sz w:val="24"/>
                <w:szCs w:val="24"/>
              </w:rPr>
              <w:t xml:space="preserve"> </w:t>
            </w:r>
            <w:r w:rsidR="00310932" w:rsidRPr="007C3FF4">
              <w:rPr>
                <w:color w:val="000000"/>
                <w:sz w:val="24"/>
                <w:szCs w:val="24"/>
              </w:rPr>
              <w:t>с</w:t>
            </w:r>
            <w:r w:rsidR="00310932">
              <w:rPr>
                <w:color w:val="000000"/>
                <w:sz w:val="24"/>
                <w:szCs w:val="24"/>
              </w:rPr>
              <w:t xml:space="preserve"> </w:t>
            </w:r>
            <w:r w:rsidR="00310932" w:rsidRPr="007C3FF4">
              <w:rPr>
                <w:color w:val="000000"/>
                <w:sz w:val="24"/>
                <w:szCs w:val="24"/>
              </w:rPr>
              <w:t>Методическими</w:t>
            </w:r>
            <w:r w:rsidR="00310932">
              <w:rPr>
                <w:color w:val="000000"/>
                <w:sz w:val="24"/>
                <w:szCs w:val="24"/>
              </w:rPr>
              <w:t xml:space="preserve"> </w:t>
            </w:r>
            <w:r w:rsidR="00310932" w:rsidRPr="007C3FF4">
              <w:rPr>
                <w:color w:val="000000"/>
                <w:sz w:val="24"/>
                <w:szCs w:val="24"/>
              </w:rPr>
              <w:t>указаниями</w:t>
            </w:r>
            <w:r w:rsidR="00310932">
              <w:rPr>
                <w:color w:val="000000"/>
                <w:sz w:val="24"/>
                <w:szCs w:val="24"/>
              </w:rPr>
              <w:t xml:space="preserve"> </w:t>
            </w:r>
            <w:r w:rsidR="00310932" w:rsidRPr="007C3FF4">
              <w:rPr>
                <w:color w:val="000000"/>
                <w:sz w:val="24"/>
                <w:szCs w:val="24"/>
              </w:rPr>
              <w:t>№</w:t>
            </w:r>
            <w:r w:rsidR="00310932">
              <w:rPr>
                <w:color w:val="000000"/>
                <w:sz w:val="24"/>
                <w:szCs w:val="24"/>
              </w:rPr>
              <w:t xml:space="preserve"> </w:t>
            </w:r>
            <w:r w:rsidR="00310932" w:rsidRPr="007C3FF4">
              <w:rPr>
                <w:color w:val="000000"/>
                <w:sz w:val="24"/>
                <w:szCs w:val="24"/>
              </w:rPr>
              <w:t>760-э.</w:t>
            </w:r>
          </w:p>
          <w:p w:rsidR="00310932" w:rsidRPr="007C3FF4" w:rsidRDefault="00310932" w:rsidP="00EC1814">
            <w:pPr>
              <w:ind w:right="70"/>
              <w:jc w:val="both"/>
              <w:rPr>
                <w:color w:val="000000"/>
                <w:sz w:val="24"/>
                <w:szCs w:val="24"/>
              </w:rPr>
            </w:pPr>
          </w:p>
        </w:tc>
      </w:tr>
    </w:tbl>
    <w:p w:rsidR="00475C51" w:rsidRDefault="00475C51" w:rsidP="00310932">
      <w:pPr>
        <w:pStyle w:val="1d"/>
        <w:rPr>
          <w:noProof/>
        </w:rPr>
      </w:pPr>
      <w:bookmarkStart w:id="133" w:name="_Toc528549010"/>
    </w:p>
    <w:p w:rsidR="00475C51" w:rsidRDefault="00475C51">
      <w:pPr>
        <w:rPr>
          <w:rFonts w:ascii="Times New Roman" w:eastAsia="Times New Roman" w:hAnsi="Times New Roman" w:cs="Times New Roman"/>
          <w:noProof/>
          <w:sz w:val="28"/>
          <w:szCs w:val="28"/>
          <w:lang w:eastAsia="ru-RU"/>
        </w:rPr>
      </w:pPr>
      <w:r>
        <w:rPr>
          <w:noProof/>
        </w:rPr>
        <w:br w:type="page"/>
      </w:r>
    </w:p>
    <w:p w:rsidR="00310932" w:rsidRPr="007C3FF4" w:rsidRDefault="00310932" w:rsidP="00310932">
      <w:pPr>
        <w:pStyle w:val="1d"/>
        <w:rPr>
          <w:sz w:val="2"/>
          <w:szCs w:val="2"/>
        </w:rPr>
      </w:pPr>
      <w:r w:rsidRPr="007C3FF4">
        <w:rPr>
          <w:noProof/>
        </w:rPr>
        <w:lastRenderedPageBreak/>
        <w:t>Таблица</w:t>
      </w:r>
      <w:r>
        <w:rPr>
          <w:noProof/>
        </w:rPr>
        <w:t xml:space="preserve"> </w:t>
      </w:r>
      <w:r w:rsidRPr="007C3FF4">
        <w:rPr>
          <w:noProof/>
        </w:rPr>
        <w:t>15.1.2</w:t>
      </w:r>
      <w:r>
        <w:rPr>
          <w:noProof/>
        </w:rPr>
        <w:t xml:space="preserve"> </w:t>
      </w:r>
      <w:r w:rsidRPr="007C3FF4">
        <w:t>Система</w:t>
      </w:r>
      <w:r>
        <w:t xml:space="preserve"> </w:t>
      </w:r>
      <w:r w:rsidRPr="007C3FF4">
        <w:t>электроснабжения</w:t>
      </w:r>
      <w:r>
        <w:t xml:space="preserve"> </w:t>
      </w:r>
      <w:r w:rsidRPr="007C3FF4">
        <w:t>(услуги</w:t>
      </w:r>
      <w:r>
        <w:t xml:space="preserve"> </w:t>
      </w:r>
      <w:r w:rsidRPr="007C3FF4">
        <w:t>по</w:t>
      </w:r>
      <w:r>
        <w:t xml:space="preserve"> </w:t>
      </w:r>
      <w:r w:rsidRPr="007C3FF4">
        <w:t>передаче</w:t>
      </w:r>
      <w:r>
        <w:t xml:space="preserve"> </w:t>
      </w:r>
      <w:r w:rsidRPr="007C3FF4">
        <w:t>электрической</w:t>
      </w:r>
      <w:r>
        <w:t xml:space="preserve"> </w:t>
      </w:r>
      <w:r w:rsidRPr="007C3FF4">
        <w:t>энергии)</w:t>
      </w:r>
      <w:bookmarkEnd w:id="133"/>
    </w:p>
    <w:tbl>
      <w:tblPr>
        <w:tblStyle w:val="34"/>
        <w:tblW w:w="14629" w:type="dxa"/>
        <w:tblLayout w:type="fixed"/>
        <w:tblLook w:val="04A0"/>
      </w:tblPr>
      <w:tblGrid>
        <w:gridCol w:w="851"/>
        <w:gridCol w:w="7683"/>
        <w:gridCol w:w="6095"/>
      </w:tblGrid>
      <w:tr w:rsidR="00310932" w:rsidRPr="007C3FF4" w:rsidTr="00EC1814">
        <w:trPr>
          <w:tblHeader/>
        </w:trPr>
        <w:tc>
          <w:tcPr>
            <w:tcW w:w="851" w:type="dxa"/>
          </w:tcPr>
          <w:p w:rsidR="00310932" w:rsidRPr="007C3FF4" w:rsidRDefault="00310932" w:rsidP="00EC1814">
            <w:pPr>
              <w:ind w:left="-108" w:right="-108"/>
              <w:jc w:val="center"/>
              <w:rPr>
                <w:noProof/>
                <w:color w:val="000000"/>
                <w:sz w:val="24"/>
                <w:szCs w:val="24"/>
              </w:rPr>
            </w:pPr>
          </w:p>
        </w:tc>
        <w:tc>
          <w:tcPr>
            <w:tcW w:w="7683" w:type="dxa"/>
            <w:vAlign w:val="center"/>
          </w:tcPr>
          <w:p w:rsidR="00310932" w:rsidRPr="007C3FF4" w:rsidRDefault="00310932" w:rsidP="00EC1814">
            <w:pPr>
              <w:ind w:left="-108" w:right="-108"/>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составляющей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структуре</w:t>
            </w:r>
            <w:r>
              <w:rPr>
                <w:color w:val="000000"/>
                <w:sz w:val="24"/>
                <w:szCs w:val="24"/>
              </w:rPr>
              <w:t xml:space="preserve"> </w:t>
            </w:r>
            <w:r w:rsidRPr="007C3FF4">
              <w:rPr>
                <w:color w:val="000000"/>
                <w:sz w:val="24"/>
                <w:szCs w:val="24"/>
              </w:rPr>
              <w:t>тарифа</w:t>
            </w:r>
          </w:p>
        </w:tc>
        <w:tc>
          <w:tcPr>
            <w:tcW w:w="6095" w:type="dxa"/>
            <w:vAlign w:val="center"/>
          </w:tcPr>
          <w:p w:rsidR="00310932" w:rsidRPr="007C3FF4" w:rsidRDefault="00310932" w:rsidP="00EC1814">
            <w:pPr>
              <w:ind w:left="-108" w:right="-108"/>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p>
        </w:tc>
      </w:tr>
      <w:tr w:rsidR="00310932" w:rsidRPr="007C3FF4" w:rsidTr="00EC1814">
        <w:trPr>
          <w:cantSplit/>
          <w:trHeight w:val="1134"/>
        </w:trPr>
        <w:tc>
          <w:tcPr>
            <w:tcW w:w="851" w:type="dxa"/>
            <w:textDirection w:val="btLr"/>
          </w:tcPr>
          <w:p w:rsidR="00310932" w:rsidRPr="007C3FF4" w:rsidRDefault="00310932" w:rsidP="00EC1814">
            <w:pPr>
              <w:ind w:left="-108" w:right="-140"/>
              <w:jc w:val="center"/>
              <w:rPr>
                <w:color w:val="000000"/>
                <w:sz w:val="24"/>
                <w:szCs w:val="24"/>
              </w:rPr>
            </w:pPr>
            <w:r w:rsidRPr="007C3FF4">
              <w:rPr>
                <w:color w:val="000000"/>
                <w:sz w:val="24"/>
                <w:szCs w:val="24"/>
              </w:rPr>
              <w:t>Законодательство</w:t>
            </w:r>
          </w:p>
        </w:tc>
        <w:tc>
          <w:tcPr>
            <w:tcW w:w="7683" w:type="dxa"/>
          </w:tcPr>
          <w:p w:rsidR="00310932" w:rsidRPr="007C3FF4" w:rsidRDefault="00310932" w:rsidP="00EC1814">
            <w:pPr>
              <w:ind w:right="72"/>
              <w:jc w:val="both"/>
              <w:rPr>
                <w:color w:val="000000"/>
                <w:sz w:val="24"/>
                <w:szCs w:val="24"/>
              </w:rPr>
            </w:pPr>
            <w:r w:rsidRPr="007C3FF4">
              <w:rPr>
                <w:color w:val="000000"/>
                <w:sz w:val="24"/>
                <w:szCs w:val="24"/>
              </w:rPr>
              <w:t>Согласование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регулируются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p>
          <w:p w:rsidR="00310932" w:rsidRPr="007C3FF4" w:rsidRDefault="00310932" w:rsidP="00EC1814">
            <w:pPr>
              <w:ind w:right="72"/>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Федеральными</w:t>
            </w:r>
            <w:r>
              <w:rPr>
                <w:color w:val="000000"/>
                <w:sz w:val="24"/>
                <w:szCs w:val="24"/>
              </w:rPr>
              <w:t xml:space="preserve"> </w:t>
            </w:r>
            <w:r w:rsidRPr="007C3FF4">
              <w:rPr>
                <w:color w:val="000000"/>
                <w:sz w:val="24"/>
                <w:szCs w:val="24"/>
              </w:rPr>
              <w:t>законами:</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35-ФЗ,</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23</w:t>
            </w:r>
            <w:r>
              <w:rPr>
                <w:color w:val="000000"/>
                <w:sz w:val="24"/>
                <w:szCs w:val="24"/>
              </w:rPr>
              <w:t xml:space="preserve"> </w:t>
            </w:r>
            <w:r w:rsidRPr="007C3FF4">
              <w:rPr>
                <w:color w:val="000000"/>
                <w:sz w:val="24"/>
                <w:szCs w:val="24"/>
              </w:rPr>
              <w:t>ноября</w:t>
            </w:r>
            <w:r>
              <w:rPr>
                <w:color w:val="000000"/>
                <w:sz w:val="24"/>
                <w:szCs w:val="24"/>
              </w:rPr>
              <w:t xml:space="preserve"> </w:t>
            </w:r>
            <w:r w:rsidRPr="007C3FF4">
              <w:rPr>
                <w:color w:val="000000"/>
                <w:sz w:val="24"/>
                <w:szCs w:val="24"/>
              </w:rPr>
              <w:t>2009</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261-ФЗ</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энергосбережении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повышении</w:t>
            </w:r>
            <w:r>
              <w:rPr>
                <w:color w:val="000000"/>
                <w:sz w:val="24"/>
                <w:szCs w:val="24"/>
              </w:rPr>
              <w:t xml:space="preserve"> </w:t>
            </w:r>
            <w:r w:rsidRPr="007C3FF4">
              <w:rPr>
                <w:color w:val="000000"/>
                <w:sz w:val="24"/>
                <w:szCs w:val="24"/>
              </w:rPr>
              <w:t>энергетической</w:t>
            </w:r>
            <w:r>
              <w:rPr>
                <w:color w:val="000000"/>
                <w:sz w:val="24"/>
                <w:szCs w:val="24"/>
              </w:rPr>
              <w:t xml:space="preserve"> </w:t>
            </w:r>
            <w:r w:rsidRPr="007C3FF4">
              <w:rPr>
                <w:color w:val="000000"/>
                <w:sz w:val="24"/>
                <w:szCs w:val="24"/>
              </w:rPr>
              <w:t>эффективности,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внесении</w:t>
            </w:r>
            <w:r>
              <w:rPr>
                <w:color w:val="000000"/>
                <w:sz w:val="24"/>
                <w:szCs w:val="24"/>
              </w:rPr>
              <w:t xml:space="preserve"> </w:t>
            </w:r>
            <w:r w:rsidRPr="007C3FF4">
              <w:rPr>
                <w:color w:val="000000"/>
                <w:sz w:val="24"/>
                <w:szCs w:val="24"/>
              </w:rPr>
              <w:t>изменений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отдельные</w:t>
            </w:r>
            <w:r>
              <w:rPr>
                <w:color w:val="000000"/>
                <w:sz w:val="24"/>
                <w:szCs w:val="24"/>
              </w:rPr>
              <w:t xml:space="preserve"> </w:t>
            </w:r>
            <w:r w:rsidRPr="007C3FF4">
              <w:rPr>
                <w:color w:val="000000"/>
                <w:sz w:val="24"/>
                <w:szCs w:val="24"/>
              </w:rPr>
              <w:t>законодательные</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изменениями);</w:t>
            </w:r>
          </w:p>
          <w:p w:rsidR="00310932" w:rsidRPr="007C3FF4" w:rsidRDefault="00310932" w:rsidP="00EC1814">
            <w:pPr>
              <w:ind w:right="72"/>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01.12.2009</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977</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программах</w:t>
            </w:r>
            <w:r>
              <w:rPr>
                <w:color w:val="000000"/>
                <w:sz w:val="24"/>
                <w:szCs w:val="24"/>
              </w:rPr>
              <w:t xml:space="preserve"> </w:t>
            </w:r>
            <w:r w:rsidRPr="007C3FF4">
              <w:rPr>
                <w:color w:val="000000"/>
                <w:sz w:val="24"/>
                <w:szCs w:val="24"/>
              </w:rPr>
              <w:t>субъектов</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изменениями,</w:t>
            </w:r>
            <w:r>
              <w:rPr>
                <w:color w:val="000000"/>
                <w:sz w:val="24"/>
                <w:szCs w:val="24"/>
              </w:rPr>
              <w:t xml:space="preserve"> </w:t>
            </w:r>
            <w:r w:rsidRPr="007C3FF4">
              <w:rPr>
                <w:color w:val="000000"/>
                <w:sz w:val="24"/>
                <w:szCs w:val="24"/>
              </w:rPr>
              <w:t>внесенными</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16.02.2015</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132</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внесении</w:t>
            </w:r>
            <w:r>
              <w:rPr>
                <w:color w:val="000000"/>
                <w:sz w:val="24"/>
                <w:szCs w:val="24"/>
              </w:rPr>
              <w:t xml:space="preserve"> </w:t>
            </w:r>
            <w:r w:rsidRPr="007C3FF4">
              <w:rPr>
                <w:color w:val="000000"/>
                <w:sz w:val="24"/>
                <w:szCs w:val="24"/>
              </w:rPr>
              <w:t>изменений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некоторые</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вопросам</w:t>
            </w:r>
            <w:r>
              <w:rPr>
                <w:color w:val="000000"/>
                <w:sz w:val="24"/>
                <w:szCs w:val="24"/>
              </w:rPr>
              <w:t xml:space="preserve"> </w:t>
            </w:r>
            <w:r w:rsidRPr="007C3FF4">
              <w:rPr>
                <w:color w:val="000000"/>
                <w:sz w:val="24"/>
                <w:szCs w:val="24"/>
              </w:rPr>
              <w:t>утверждения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субъектов</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контроля</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реализацией»</w:t>
            </w:r>
          </w:p>
        </w:tc>
        <w:tc>
          <w:tcPr>
            <w:tcW w:w="6095" w:type="dxa"/>
          </w:tcPr>
          <w:p w:rsidR="00310932" w:rsidRPr="007C3FF4" w:rsidRDefault="00310932" w:rsidP="00EC1814">
            <w:pPr>
              <w:jc w:val="both"/>
              <w:rPr>
                <w:color w:val="000000"/>
                <w:sz w:val="24"/>
                <w:szCs w:val="24"/>
              </w:rPr>
            </w:pPr>
            <w:r w:rsidRPr="007C3FF4">
              <w:rPr>
                <w:color w:val="000000"/>
                <w:sz w:val="24"/>
                <w:szCs w:val="24"/>
              </w:rPr>
              <w:t>Утверждение</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r>
              <w:rPr>
                <w:color w:val="000000"/>
                <w:sz w:val="24"/>
                <w:szCs w:val="24"/>
              </w:rPr>
              <w:t xml:space="preserve"> </w:t>
            </w:r>
            <w:r w:rsidRPr="007C3FF4">
              <w:rPr>
                <w:color w:val="000000"/>
                <w:sz w:val="24"/>
                <w:szCs w:val="24"/>
              </w:rPr>
              <w:t>осуществляется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p>
          <w:p w:rsidR="00310932" w:rsidRPr="007C3FF4" w:rsidRDefault="00310932" w:rsidP="00EC1814">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Законом</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35-ФЗ;</w:t>
            </w:r>
          </w:p>
          <w:p w:rsidR="00310932" w:rsidRPr="007C3FF4" w:rsidRDefault="00310932" w:rsidP="00EC1814">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27.12.2004</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861</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утверждении</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энергопринимающих</w:t>
            </w:r>
            <w:r>
              <w:rPr>
                <w:color w:val="000000"/>
                <w:sz w:val="24"/>
                <w:szCs w:val="24"/>
              </w:rPr>
              <w:t xml:space="preserve"> </w:t>
            </w:r>
            <w:r w:rsidRPr="007C3FF4">
              <w:rPr>
                <w:color w:val="000000"/>
                <w:sz w:val="24"/>
                <w:szCs w:val="24"/>
              </w:rPr>
              <w:t>устройств</w:t>
            </w:r>
            <w:r>
              <w:rPr>
                <w:color w:val="000000"/>
                <w:sz w:val="24"/>
                <w:szCs w:val="24"/>
              </w:rPr>
              <w:t xml:space="preserve"> </w:t>
            </w:r>
            <w:r w:rsidRPr="007C3FF4">
              <w:rPr>
                <w:color w:val="000000"/>
                <w:sz w:val="24"/>
                <w:szCs w:val="24"/>
              </w:rPr>
              <w:t>потребителей</w:t>
            </w:r>
            <w:r>
              <w:rPr>
                <w:color w:val="000000"/>
                <w:sz w:val="24"/>
                <w:szCs w:val="24"/>
              </w:rPr>
              <w:t xml:space="preserve"> </w:t>
            </w:r>
            <w:r w:rsidRPr="007C3FF4">
              <w:rPr>
                <w:color w:val="000000"/>
                <w:sz w:val="24"/>
                <w:szCs w:val="24"/>
              </w:rPr>
              <w:t>электрической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производству</w:t>
            </w:r>
            <w:r>
              <w:rPr>
                <w:color w:val="000000"/>
                <w:sz w:val="24"/>
                <w:szCs w:val="24"/>
              </w:rPr>
              <w:t xml:space="preserve"> </w:t>
            </w:r>
            <w:r w:rsidRPr="007C3FF4">
              <w:rPr>
                <w:color w:val="000000"/>
                <w:sz w:val="24"/>
                <w:szCs w:val="24"/>
              </w:rPr>
              <w:t>электрической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электросетевого</w:t>
            </w:r>
            <w:r>
              <w:rPr>
                <w:color w:val="000000"/>
                <w:sz w:val="24"/>
                <w:szCs w:val="24"/>
              </w:rPr>
              <w:t xml:space="preserve"> </w:t>
            </w:r>
            <w:r w:rsidRPr="007C3FF4">
              <w:rPr>
                <w:color w:val="000000"/>
                <w:sz w:val="24"/>
                <w:szCs w:val="24"/>
              </w:rPr>
              <w:t>хозяйства,</w:t>
            </w:r>
            <w:r>
              <w:rPr>
                <w:color w:val="000000"/>
                <w:sz w:val="24"/>
                <w:szCs w:val="24"/>
              </w:rPr>
              <w:t xml:space="preserve"> </w:t>
            </w:r>
            <w:r w:rsidRPr="007C3FF4">
              <w:rPr>
                <w:color w:val="000000"/>
                <w:sz w:val="24"/>
                <w:szCs w:val="24"/>
              </w:rPr>
              <w:t>принадлежащих</w:t>
            </w:r>
            <w:r>
              <w:rPr>
                <w:color w:val="000000"/>
                <w:sz w:val="24"/>
                <w:szCs w:val="24"/>
              </w:rPr>
              <w:t xml:space="preserve"> </w:t>
            </w:r>
            <w:r w:rsidRPr="007C3FF4">
              <w:rPr>
                <w:color w:val="000000"/>
                <w:sz w:val="24"/>
                <w:szCs w:val="24"/>
              </w:rPr>
              <w:t>сетевым</w:t>
            </w:r>
            <w:r>
              <w:rPr>
                <w:color w:val="000000"/>
                <w:sz w:val="24"/>
                <w:szCs w:val="24"/>
              </w:rPr>
              <w:t xml:space="preserve"> </w:t>
            </w:r>
            <w:r w:rsidRPr="007C3FF4">
              <w:rPr>
                <w:color w:val="000000"/>
                <w:sz w:val="24"/>
                <w:szCs w:val="24"/>
              </w:rPr>
              <w:t>организациям</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иным</w:t>
            </w:r>
            <w:r>
              <w:rPr>
                <w:color w:val="000000"/>
                <w:sz w:val="24"/>
                <w:szCs w:val="24"/>
              </w:rPr>
              <w:t xml:space="preserve"> </w:t>
            </w:r>
            <w:r w:rsidRPr="007C3FF4">
              <w:rPr>
                <w:color w:val="000000"/>
                <w:sz w:val="24"/>
                <w:szCs w:val="24"/>
              </w:rPr>
              <w:t>лицам,</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p>
          <w:p w:rsidR="00310932" w:rsidRPr="007C3FF4" w:rsidRDefault="00310932" w:rsidP="00EC1814">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Основами</w:t>
            </w:r>
            <w:r>
              <w:rPr>
                <w:color w:val="000000"/>
                <w:sz w:val="24"/>
                <w:szCs w:val="24"/>
              </w:rPr>
              <w:t xml:space="preserve"> </w:t>
            </w:r>
            <w:r w:rsidRPr="007C3FF4">
              <w:rPr>
                <w:color w:val="000000"/>
                <w:sz w:val="24"/>
                <w:szCs w:val="24"/>
              </w:rPr>
              <w:t>ценообразования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области</w:t>
            </w:r>
            <w:r>
              <w:rPr>
                <w:color w:val="000000"/>
                <w:sz w:val="24"/>
                <w:szCs w:val="24"/>
              </w:rPr>
              <w:t xml:space="preserve"> </w:t>
            </w:r>
            <w:r w:rsidRPr="007C3FF4">
              <w:rPr>
                <w:color w:val="000000"/>
                <w:sz w:val="24"/>
                <w:szCs w:val="24"/>
              </w:rPr>
              <w:t>регулируемых</w:t>
            </w:r>
            <w:r>
              <w:rPr>
                <w:color w:val="000000"/>
                <w:sz w:val="24"/>
                <w:szCs w:val="24"/>
              </w:rPr>
              <w:t xml:space="preserve"> </w:t>
            </w:r>
            <w:r w:rsidRPr="007C3FF4">
              <w:rPr>
                <w:color w:val="000000"/>
                <w:sz w:val="24"/>
                <w:szCs w:val="24"/>
              </w:rPr>
              <w:t>цен</w:t>
            </w:r>
            <w:r>
              <w:rPr>
                <w:color w:val="000000"/>
                <w:sz w:val="24"/>
                <w:szCs w:val="24"/>
              </w:rPr>
              <w:t xml:space="preserve"> </w:t>
            </w:r>
            <w:r w:rsidRPr="007C3FF4">
              <w:rPr>
                <w:color w:val="000000"/>
                <w:sz w:val="24"/>
                <w:szCs w:val="24"/>
              </w:rPr>
              <w:t>(тарифов)</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электроэнергетике,</w:t>
            </w:r>
            <w:r>
              <w:rPr>
                <w:color w:val="000000"/>
                <w:sz w:val="24"/>
                <w:szCs w:val="24"/>
              </w:rPr>
              <w:t xml:space="preserve"> </w:t>
            </w:r>
            <w:r w:rsidRPr="007C3FF4">
              <w:rPr>
                <w:color w:val="000000"/>
                <w:sz w:val="24"/>
                <w:szCs w:val="24"/>
              </w:rPr>
              <w:t>утвержденных</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1178</w:t>
            </w:r>
            <w:r>
              <w:rPr>
                <w:color w:val="000000"/>
                <w:sz w:val="24"/>
                <w:szCs w:val="24"/>
              </w:rPr>
              <w:t xml:space="preserve"> </w:t>
            </w:r>
            <w:r w:rsidRPr="007C3FF4">
              <w:rPr>
                <w:color w:val="000000"/>
                <w:sz w:val="24"/>
                <w:szCs w:val="24"/>
              </w:rPr>
              <w:t>(далее</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Основы</w:t>
            </w:r>
            <w:r>
              <w:rPr>
                <w:color w:val="000000"/>
                <w:sz w:val="24"/>
                <w:szCs w:val="24"/>
              </w:rPr>
              <w:t xml:space="preserve"> </w:t>
            </w:r>
            <w:r w:rsidRPr="007C3FF4">
              <w:rPr>
                <w:color w:val="000000"/>
                <w:sz w:val="24"/>
                <w:szCs w:val="24"/>
              </w:rPr>
              <w:t>ценообразования);</w:t>
            </w:r>
          </w:p>
          <w:p w:rsidR="00310932" w:rsidRPr="007C3FF4" w:rsidRDefault="00310932" w:rsidP="00EC1814">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приказом</w:t>
            </w:r>
            <w:r>
              <w:rPr>
                <w:color w:val="000000"/>
                <w:sz w:val="24"/>
                <w:szCs w:val="24"/>
              </w:rPr>
              <w:t xml:space="preserve"> </w:t>
            </w:r>
            <w:r w:rsidRPr="007C3FF4">
              <w:rPr>
                <w:color w:val="000000"/>
                <w:sz w:val="24"/>
                <w:szCs w:val="24"/>
              </w:rPr>
              <w:t>Федеральной</w:t>
            </w:r>
            <w:r>
              <w:rPr>
                <w:color w:val="000000"/>
                <w:sz w:val="24"/>
                <w:szCs w:val="24"/>
              </w:rPr>
              <w:t xml:space="preserve"> </w:t>
            </w:r>
            <w:r w:rsidRPr="007C3FF4">
              <w:rPr>
                <w:color w:val="000000"/>
                <w:sz w:val="24"/>
                <w:szCs w:val="24"/>
              </w:rPr>
              <w:t>службы</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тарифам</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11.09.2012</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209-э/1</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утверждении</w:t>
            </w:r>
            <w:r>
              <w:rPr>
                <w:color w:val="000000"/>
                <w:sz w:val="24"/>
                <w:szCs w:val="24"/>
              </w:rPr>
              <w:t xml:space="preserve"> </w:t>
            </w:r>
            <w:r w:rsidRPr="007C3FF4">
              <w:rPr>
                <w:color w:val="000000"/>
                <w:sz w:val="24"/>
                <w:szCs w:val="24"/>
              </w:rPr>
              <w:t>Методических</w:t>
            </w:r>
            <w:r>
              <w:rPr>
                <w:color w:val="000000"/>
                <w:sz w:val="24"/>
                <w:szCs w:val="24"/>
              </w:rPr>
              <w:t xml:space="preserve"> </w:t>
            </w:r>
            <w:r w:rsidRPr="007C3FF4">
              <w:rPr>
                <w:color w:val="000000"/>
                <w:sz w:val="24"/>
                <w:szCs w:val="24"/>
              </w:rPr>
              <w:t>указаний</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определению</w:t>
            </w:r>
            <w:r>
              <w:rPr>
                <w:color w:val="000000"/>
                <w:sz w:val="24"/>
                <w:szCs w:val="24"/>
              </w:rPr>
              <w:t xml:space="preserve"> </w:t>
            </w:r>
            <w:r w:rsidRPr="007C3FF4">
              <w:rPr>
                <w:color w:val="000000"/>
                <w:sz w:val="24"/>
                <w:szCs w:val="24"/>
              </w:rPr>
              <w:t>размера</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r>
              <w:rPr>
                <w:color w:val="000000"/>
                <w:sz w:val="24"/>
                <w:szCs w:val="24"/>
              </w:rPr>
              <w:t xml:space="preserve"> </w:t>
            </w:r>
            <w:r w:rsidRPr="007C3FF4">
              <w:rPr>
                <w:color w:val="000000"/>
                <w:sz w:val="24"/>
                <w:szCs w:val="24"/>
              </w:rPr>
              <w:t>(далее</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Методические</w:t>
            </w:r>
            <w:r>
              <w:rPr>
                <w:color w:val="000000"/>
                <w:sz w:val="24"/>
                <w:szCs w:val="24"/>
              </w:rPr>
              <w:t xml:space="preserve"> </w:t>
            </w:r>
            <w:r w:rsidRPr="007C3FF4">
              <w:rPr>
                <w:color w:val="000000"/>
                <w:sz w:val="24"/>
                <w:szCs w:val="24"/>
              </w:rPr>
              <w:t>указания</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209-э/1);</w:t>
            </w:r>
          </w:p>
          <w:p w:rsidR="00310932" w:rsidRPr="007C3FF4" w:rsidRDefault="00310932" w:rsidP="00EC1814">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приказом</w:t>
            </w:r>
            <w:r>
              <w:rPr>
                <w:color w:val="000000"/>
                <w:sz w:val="24"/>
                <w:szCs w:val="24"/>
              </w:rPr>
              <w:t xml:space="preserve"> </w:t>
            </w:r>
            <w:r w:rsidRPr="007C3FF4">
              <w:rPr>
                <w:color w:val="000000"/>
                <w:sz w:val="24"/>
                <w:szCs w:val="24"/>
              </w:rPr>
              <w:t>Федеральной</w:t>
            </w:r>
            <w:r>
              <w:rPr>
                <w:color w:val="000000"/>
                <w:sz w:val="24"/>
                <w:szCs w:val="24"/>
              </w:rPr>
              <w:t xml:space="preserve"> </w:t>
            </w:r>
            <w:r w:rsidRPr="007C3FF4">
              <w:rPr>
                <w:color w:val="000000"/>
                <w:sz w:val="24"/>
                <w:szCs w:val="24"/>
              </w:rPr>
              <w:t>службы</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тарифам</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11.09.2014</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215-э/1</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утверждении</w:t>
            </w:r>
            <w:r>
              <w:rPr>
                <w:color w:val="000000"/>
                <w:sz w:val="24"/>
                <w:szCs w:val="24"/>
              </w:rPr>
              <w:t xml:space="preserve"> </w:t>
            </w:r>
            <w:r w:rsidRPr="007C3FF4">
              <w:rPr>
                <w:color w:val="000000"/>
                <w:sz w:val="24"/>
                <w:szCs w:val="24"/>
              </w:rPr>
              <w:t>Методических</w:t>
            </w:r>
            <w:r>
              <w:rPr>
                <w:color w:val="000000"/>
                <w:sz w:val="24"/>
                <w:szCs w:val="24"/>
              </w:rPr>
              <w:t xml:space="preserve"> </w:t>
            </w:r>
            <w:r w:rsidRPr="007C3FF4">
              <w:rPr>
                <w:color w:val="000000"/>
                <w:sz w:val="24"/>
                <w:szCs w:val="24"/>
              </w:rPr>
              <w:t>указаний</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определению</w:t>
            </w:r>
            <w:r>
              <w:rPr>
                <w:color w:val="000000"/>
                <w:sz w:val="24"/>
                <w:szCs w:val="24"/>
              </w:rPr>
              <w:t xml:space="preserve"> </w:t>
            </w:r>
            <w:r w:rsidRPr="007C3FF4">
              <w:rPr>
                <w:color w:val="000000"/>
                <w:sz w:val="24"/>
                <w:szCs w:val="24"/>
              </w:rPr>
              <w:t>выпадающих</w:t>
            </w:r>
            <w:r>
              <w:rPr>
                <w:color w:val="000000"/>
                <w:sz w:val="24"/>
                <w:szCs w:val="24"/>
              </w:rPr>
              <w:t xml:space="preserve"> </w:t>
            </w:r>
            <w:r w:rsidRPr="007C3FF4">
              <w:rPr>
                <w:color w:val="000000"/>
                <w:sz w:val="24"/>
                <w:szCs w:val="24"/>
              </w:rPr>
              <w:t>доходов,</w:t>
            </w:r>
            <w:r>
              <w:rPr>
                <w:color w:val="000000"/>
                <w:sz w:val="24"/>
                <w:szCs w:val="24"/>
              </w:rPr>
              <w:t xml:space="preserve"> </w:t>
            </w:r>
            <w:r w:rsidRPr="007C3FF4">
              <w:rPr>
                <w:color w:val="000000"/>
                <w:sz w:val="24"/>
                <w:szCs w:val="24"/>
              </w:rPr>
              <w:t>связанных</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осуществлением</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r>
              <w:rPr>
                <w:color w:val="000000"/>
                <w:sz w:val="24"/>
                <w:szCs w:val="24"/>
              </w:rPr>
              <w:t xml:space="preserve"> </w:t>
            </w:r>
            <w:r w:rsidRPr="007C3FF4">
              <w:rPr>
                <w:color w:val="000000"/>
                <w:sz w:val="24"/>
                <w:szCs w:val="24"/>
              </w:rPr>
              <w:t>(далее</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Методические</w:t>
            </w:r>
            <w:r>
              <w:rPr>
                <w:color w:val="000000"/>
                <w:sz w:val="24"/>
                <w:szCs w:val="24"/>
              </w:rPr>
              <w:t xml:space="preserve"> </w:t>
            </w:r>
            <w:r w:rsidRPr="007C3FF4">
              <w:rPr>
                <w:color w:val="000000"/>
                <w:sz w:val="24"/>
                <w:szCs w:val="24"/>
              </w:rPr>
              <w:t>указания</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215-э/1)</w:t>
            </w:r>
          </w:p>
        </w:tc>
      </w:tr>
      <w:tr w:rsidR="00310932" w:rsidRPr="007C3FF4" w:rsidTr="00905960">
        <w:trPr>
          <w:cantSplit/>
          <w:trHeight w:val="4623"/>
        </w:trPr>
        <w:tc>
          <w:tcPr>
            <w:tcW w:w="851" w:type="dxa"/>
            <w:textDirection w:val="btLr"/>
          </w:tcPr>
          <w:p w:rsidR="00310932" w:rsidRPr="007C3FF4" w:rsidRDefault="00310932" w:rsidP="00EC1814">
            <w:pPr>
              <w:ind w:left="-108" w:right="-140"/>
              <w:jc w:val="center"/>
              <w:rPr>
                <w:color w:val="000000"/>
                <w:sz w:val="24"/>
                <w:szCs w:val="24"/>
              </w:rPr>
            </w:pPr>
            <w:r w:rsidRPr="007C3FF4">
              <w:rPr>
                <w:color w:val="000000"/>
                <w:sz w:val="24"/>
                <w:szCs w:val="24"/>
              </w:rPr>
              <w:lastRenderedPageBreak/>
              <w:t>Срок</w:t>
            </w:r>
          </w:p>
        </w:tc>
        <w:tc>
          <w:tcPr>
            <w:tcW w:w="7683" w:type="dxa"/>
          </w:tcPr>
          <w:p w:rsidR="00310932" w:rsidRPr="007C3FF4" w:rsidRDefault="00310932" w:rsidP="00EC1814">
            <w:pPr>
              <w:ind w:right="72"/>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Правилами</w:t>
            </w:r>
            <w:r>
              <w:rPr>
                <w:color w:val="000000"/>
                <w:sz w:val="24"/>
                <w:szCs w:val="24"/>
              </w:rPr>
              <w:t xml:space="preserve"> </w:t>
            </w:r>
            <w:r w:rsidRPr="007C3FF4">
              <w:rPr>
                <w:color w:val="000000"/>
                <w:sz w:val="24"/>
                <w:szCs w:val="24"/>
              </w:rPr>
              <w:t>утверждения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субъектов</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утвержденными</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01.12.2009</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977</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изменениями)</w:t>
            </w:r>
            <w:r>
              <w:rPr>
                <w:color w:val="000000"/>
                <w:sz w:val="24"/>
                <w:szCs w:val="24"/>
              </w:rPr>
              <w:t xml:space="preserve"> </w:t>
            </w:r>
            <w:r w:rsidRPr="007C3FF4">
              <w:rPr>
                <w:color w:val="000000"/>
                <w:sz w:val="24"/>
                <w:szCs w:val="24"/>
              </w:rPr>
              <w:t>(далее</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Правила)</w:t>
            </w:r>
            <w:r>
              <w:rPr>
                <w:color w:val="000000"/>
                <w:sz w:val="24"/>
                <w:szCs w:val="24"/>
              </w:rPr>
              <w:t xml:space="preserve"> </w:t>
            </w:r>
            <w:r w:rsidRPr="007C3FF4">
              <w:rPr>
                <w:color w:val="000000"/>
                <w:sz w:val="24"/>
                <w:szCs w:val="24"/>
              </w:rPr>
              <w:t>сетевая</w:t>
            </w:r>
            <w:r>
              <w:rPr>
                <w:color w:val="000000"/>
                <w:sz w:val="24"/>
                <w:szCs w:val="24"/>
              </w:rPr>
              <w:t xml:space="preserve"> </w:t>
            </w:r>
            <w:r w:rsidRPr="007C3FF4">
              <w:rPr>
                <w:color w:val="000000"/>
                <w:sz w:val="24"/>
                <w:szCs w:val="24"/>
              </w:rPr>
              <w:t>организация</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дня</w:t>
            </w:r>
            <w:r>
              <w:rPr>
                <w:color w:val="000000"/>
                <w:sz w:val="24"/>
                <w:szCs w:val="24"/>
              </w:rPr>
              <w:t xml:space="preserve"> </w:t>
            </w:r>
            <w:r w:rsidRPr="007C3FF4">
              <w:rPr>
                <w:color w:val="000000"/>
                <w:sz w:val="24"/>
                <w:szCs w:val="24"/>
              </w:rPr>
              <w:t>размещения</w:t>
            </w:r>
            <w:r>
              <w:rPr>
                <w:color w:val="000000"/>
                <w:sz w:val="24"/>
                <w:szCs w:val="24"/>
              </w:rPr>
              <w:t xml:space="preserve"> </w:t>
            </w:r>
            <w:r w:rsidRPr="007C3FF4">
              <w:rPr>
                <w:color w:val="000000"/>
                <w:sz w:val="24"/>
                <w:szCs w:val="24"/>
              </w:rPr>
              <w:t>информации</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со</w:t>
            </w:r>
            <w:r>
              <w:rPr>
                <w:color w:val="000000"/>
                <w:sz w:val="24"/>
                <w:szCs w:val="24"/>
              </w:rPr>
              <w:t xml:space="preserve"> </w:t>
            </w:r>
            <w:r w:rsidRPr="007C3FF4">
              <w:rPr>
                <w:color w:val="000000"/>
                <w:sz w:val="24"/>
                <w:szCs w:val="24"/>
              </w:rPr>
              <w:t>стандартами</w:t>
            </w:r>
            <w:r>
              <w:rPr>
                <w:color w:val="000000"/>
                <w:sz w:val="24"/>
                <w:szCs w:val="24"/>
              </w:rPr>
              <w:t xml:space="preserve"> </w:t>
            </w:r>
            <w:r w:rsidRPr="007C3FF4">
              <w:rPr>
                <w:color w:val="000000"/>
                <w:sz w:val="24"/>
                <w:szCs w:val="24"/>
              </w:rPr>
              <w:t>раскрытия</w:t>
            </w:r>
            <w:r>
              <w:rPr>
                <w:color w:val="000000"/>
                <w:sz w:val="24"/>
                <w:szCs w:val="24"/>
              </w:rPr>
              <w:t xml:space="preserve"> </w:t>
            </w:r>
            <w:r w:rsidRPr="007C3FF4">
              <w:rPr>
                <w:color w:val="000000"/>
                <w:sz w:val="24"/>
                <w:szCs w:val="24"/>
              </w:rPr>
              <w:t>информации</w:t>
            </w:r>
            <w:r>
              <w:rPr>
                <w:color w:val="000000"/>
                <w:sz w:val="24"/>
                <w:szCs w:val="24"/>
              </w:rPr>
              <w:t xml:space="preserve"> </w:t>
            </w:r>
            <w:r w:rsidRPr="007C3FF4">
              <w:rPr>
                <w:color w:val="000000"/>
                <w:sz w:val="24"/>
                <w:szCs w:val="24"/>
              </w:rPr>
              <w:t>субъектами</w:t>
            </w:r>
            <w:r>
              <w:rPr>
                <w:color w:val="000000"/>
                <w:sz w:val="24"/>
                <w:szCs w:val="24"/>
              </w:rPr>
              <w:t xml:space="preserve"> </w:t>
            </w:r>
            <w:r w:rsidRPr="007C3FF4">
              <w:rPr>
                <w:color w:val="000000"/>
                <w:sz w:val="24"/>
                <w:szCs w:val="24"/>
              </w:rPr>
              <w:t>оптового</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розничных</w:t>
            </w:r>
            <w:r>
              <w:rPr>
                <w:color w:val="000000"/>
                <w:sz w:val="24"/>
                <w:szCs w:val="24"/>
              </w:rPr>
              <w:t xml:space="preserve"> </w:t>
            </w:r>
            <w:r w:rsidRPr="007C3FF4">
              <w:rPr>
                <w:color w:val="000000"/>
                <w:sz w:val="24"/>
                <w:szCs w:val="24"/>
              </w:rPr>
              <w:t>рынков</w:t>
            </w:r>
            <w:r>
              <w:rPr>
                <w:color w:val="000000"/>
                <w:sz w:val="24"/>
                <w:szCs w:val="24"/>
              </w:rPr>
              <w:t xml:space="preserve"> </w:t>
            </w:r>
            <w:r w:rsidRPr="007C3FF4">
              <w:rPr>
                <w:color w:val="000000"/>
                <w:sz w:val="24"/>
                <w:szCs w:val="24"/>
              </w:rPr>
              <w:t>электрической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утвержденными</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21.01.2004</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24</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утверждении</w:t>
            </w:r>
            <w:r>
              <w:rPr>
                <w:color w:val="000000"/>
                <w:sz w:val="24"/>
                <w:szCs w:val="24"/>
              </w:rPr>
              <w:t xml:space="preserve"> </w:t>
            </w:r>
            <w:r w:rsidRPr="007C3FF4">
              <w:rPr>
                <w:color w:val="000000"/>
                <w:sz w:val="24"/>
                <w:szCs w:val="24"/>
              </w:rPr>
              <w:t>стандартов</w:t>
            </w:r>
            <w:r>
              <w:rPr>
                <w:color w:val="000000"/>
                <w:sz w:val="24"/>
                <w:szCs w:val="24"/>
              </w:rPr>
              <w:t xml:space="preserve"> </w:t>
            </w:r>
            <w:r w:rsidRPr="007C3FF4">
              <w:rPr>
                <w:color w:val="000000"/>
                <w:sz w:val="24"/>
                <w:szCs w:val="24"/>
              </w:rPr>
              <w:t>раскрытия</w:t>
            </w:r>
            <w:r>
              <w:rPr>
                <w:color w:val="000000"/>
                <w:sz w:val="24"/>
                <w:szCs w:val="24"/>
              </w:rPr>
              <w:t xml:space="preserve"> </w:t>
            </w:r>
            <w:r w:rsidRPr="007C3FF4">
              <w:rPr>
                <w:color w:val="000000"/>
                <w:sz w:val="24"/>
                <w:szCs w:val="24"/>
              </w:rPr>
              <w:t>информации</w:t>
            </w:r>
            <w:r>
              <w:rPr>
                <w:color w:val="000000"/>
                <w:sz w:val="24"/>
                <w:szCs w:val="24"/>
              </w:rPr>
              <w:t xml:space="preserve"> </w:t>
            </w:r>
            <w:r w:rsidRPr="007C3FF4">
              <w:rPr>
                <w:color w:val="000000"/>
                <w:sz w:val="24"/>
                <w:szCs w:val="24"/>
              </w:rPr>
              <w:t>субъектами</w:t>
            </w:r>
            <w:r>
              <w:rPr>
                <w:color w:val="000000"/>
                <w:sz w:val="24"/>
                <w:szCs w:val="24"/>
              </w:rPr>
              <w:t xml:space="preserve"> </w:t>
            </w:r>
            <w:r w:rsidRPr="007C3FF4">
              <w:rPr>
                <w:color w:val="000000"/>
                <w:sz w:val="24"/>
                <w:szCs w:val="24"/>
              </w:rPr>
              <w:t>оптового</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розничных</w:t>
            </w:r>
            <w:r>
              <w:rPr>
                <w:color w:val="000000"/>
                <w:sz w:val="24"/>
                <w:szCs w:val="24"/>
              </w:rPr>
              <w:t xml:space="preserve"> </w:t>
            </w:r>
            <w:r w:rsidRPr="007C3FF4">
              <w:rPr>
                <w:color w:val="000000"/>
                <w:sz w:val="24"/>
                <w:szCs w:val="24"/>
              </w:rPr>
              <w:t>рынков</w:t>
            </w:r>
            <w:r>
              <w:rPr>
                <w:color w:val="000000"/>
                <w:sz w:val="24"/>
                <w:szCs w:val="24"/>
              </w:rPr>
              <w:t xml:space="preserve"> </w:t>
            </w:r>
            <w:r w:rsidRPr="007C3FF4">
              <w:rPr>
                <w:color w:val="000000"/>
                <w:sz w:val="24"/>
                <w:szCs w:val="24"/>
              </w:rPr>
              <w:t>электрической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но</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05</w:t>
            </w:r>
            <w:r>
              <w:rPr>
                <w:color w:val="000000"/>
                <w:sz w:val="24"/>
                <w:szCs w:val="24"/>
              </w:rPr>
              <w:t xml:space="preserve"> </w:t>
            </w:r>
            <w:r w:rsidRPr="007C3FF4">
              <w:rPr>
                <w:color w:val="000000"/>
                <w:sz w:val="24"/>
                <w:szCs w:val="24"/>
              </w:rPr>
              <w:t>апреля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реализации</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направляет</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использованием</w:t>
            </w:r>
            <w:r>
              <w:rPr>
                <w:color w:val="000000"/>
                <w:sz w:val="24"/>
                <w:szCs w:val="24"/>
              </w:rPr>
              <w:t xml:space="preserve"> </w:t>
            </w:r>
            <w:r w:rsidRPr="007C3FF4">
              <w:rPr>
                <w:color w:val="000000"/>
                <w:sz w:val="24"/>
                <w:szCs w:val="24"/>
              </w:rPr>
              <w:t>официального</w:t>
            </w:r>
            <w:r>
              <w:rPr>
                <w:color w:val="000000"/>
                <w:sz w:val="24"/>
                <w:szCs w:val="24"/>
              </w:rPr>
              <w:t xml:space="preserve"> </w:t>
            </w:r>
            <w:r w:rsidRPr="007C3FF4">
              <w:rPr>
                <w:color w:val="000000"/>
                <w:sz w:val="24"/>
                <w:szCs w:val="24"/>
              </w:rPr>
              <w:t>сайта</w:t>
            </w:r>
            <w:r>
              <w:rPr>
                <w:color w:val="000000"/>
                <w:sz w:val="24"/>
                <w:szCs w:val="24"/>
              </w:rPr>
              <w:t xml:space="preserve"> </w:t>
            </w:r>
            <w:r w:rsidRPr="007C3FF4">
              <w:rPr>
                <w:color w:val="000000"/>
                <w:sz w:val="24"/>
                <w:szCs w:val="24"/>
              </w:rPr>
              <w:t>федеральной</w:t>
            </w:r>
            <w:r>
              <w:rPr>
                <w:color w:val="000000"/>
                <w:sz w:val="24"/>
                <w:szCs w:val="24"/>
              </w:rPr>
              <w:t xml:space="preserve"> </w:t>
            </w:r>
            <w:r w:rsidRPr="007C3FF4">
              <w:rPr>
                <w:color w:val="000000"/>
                <w:sz w:val="24"/>
                <w:szCs w:val="24"/>
              </w:rPr>
              <w:t>государственной</w:t>
            </w:r>
            <w:r>
              <w:rPr>
                <w:color w:val="000000"/>
                <w:sz w:val="24"/>
                <w:szCs w:val="24"/>
              </w:rPr>
              <w:t xml:space="preserve"> </w:t>
            </w:r>
            <w:r w:rsidRPr="007C3FF4">
              <w:rPr>
                <w:color w:val="000000"/>
                <w:sz w:val="24"/>
                <w:szCs w:val="24"/>
              </w:rPr>
              <w:t>информационной</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«Единый</w:t>
            </w:r>
            <w:r>
              <w:rPr>
                <w:color w:val="000000"/>
                <w:sz w:val="24"/>
                <w:szCs w:val="24"/>
              </w:rPr>
              <w:t xml:space="preserve"> </w:t>
            </w:r>
            <w:r w:rsidRPr="007C3FF4">
              <w:rPr>
                <w:color w:val="000000"/>
                <w:sz w:val="24"/>
                <w:szCs w:val="24"/>
              </w:rPr>
              <w:t>портал</w:t>
            </w:r>
            <w:r>
              <w:rPr>
                <w:color w:val="000000"/>
                <w:sz w:val="24"/>
                <w:szCs w:val="24"/>
              </w:rPr>
              <w:t xml:space="preserve"> </w:t>
            </w:r>
            <w:r w:rsidRPr="007C3FF4">
              <w:rPr>
                <w:color w:val="000000"/>
                <w:sz w:val="24"/>
                <w:szCs w:val="24"/>
              </w:rPr>
              <w:t>государственных</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муниципальных</w:t>
            </w:r>
            <w:r>
              <w:rPr>
                <w:color w:val="000000"/>
                <w:sz w:val="24"/>
                <w:szCs w:val="24"/>
              </w:rPr>
              <w:t xml:space="preserve"> </w:t>
            </w:r>
            <w:r w:rsidRPr="007C3FF4">
              <w:rPr>
                <w:color w:val="000000"/>
                <w:sz w:val="24"/>
                <w:szCs w:val="24"/>
              </w:rPr>
              <w:t>услуг</w:t>
            </w:r>
            <w:r>
              <w:rPr>
                <w:color w:val="000000"/>
                <w:sz w:val="24"/>
                <w:szCs w:val="24"/>
              </w:rPr>
              <w:t xml:space="preserve"> </w:t>
            </w:r>
            <w:r w:rsidRPr="007C3FF4">
              <w:rPr>
                <w:color w:val="000000"/>
                <w:sz w:val="24"/>
                <w:szCs w:val="24"/>
              </w:rPr>
              <w:t>(функций)»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информационно-телекоммуникационной</w:t>
            </w:r>
            <w:r>
              <w:rPr>
                <w:color w:val="000000"/>
                <w:sz w:val="24"/>
                <w:szCs w:val="24"/>
              </w:rPr>
              <w:t xml:space="preserve"> </w:t>
            </w:r>
            <w:r w:rsidRPr="007C3FF4">
              <w:rPr>
                <w:color w:val="000000"/>
                <w:sz w:val="24"/>
                <w:szCs w:val="24"/>
              </w:rPr>
              <w:t>сети</w:t>
            </w:r>
            <w:r>
              <w:rPr>
                <w:color w:val="000000"/>
                <w:sz w:val="24"/>
                <w:szCs w:val="24"/>
              </w:rPr>
              <w:t xml:space="preserve"> </w:t>
            </w:r>
            <w:r w:rsidRPr="007C3FF4">
              <w:rPr>
                <w:color w:val="000000"/>
                <w:sz w:val="24"/>
                <w:szCs w:val="24"/>
              </w:rPr>
              <w:t>«Интернет»</w:t>
            </w:r>
            <w:r>
              <w:rPr>
                <w:color w:val="000000"/>
                <w:sz w:val="24"/>
                <w:szCs w:val="24"/>
              </w:rPr>
              <w:t xml:space="preserve"> </w:t>
            </w:r>
            <w:r w:rsidRPr="007C3FF4">
              <w:rPr>
                <w:color w:val="000000"/>
                <w:sz w:val="24"/>
                <w:szCs w:val="24"/>
              </w:rPr>
              <w:t>(далее</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официальный</w:t>
            </w:r>
            <w:r>
              <w:rPr>
                <w:color w:val="000000"/>
                <w:sz w:val="24"/>
                <w:szCs w:val="24"/>
              </w:rPr>
              <w:t xml:space="preserve"> </w:t>
            </w:r>
            <w:r w:rsidRPr="007C3FF4">
              <w:rPr>
                <w:color w:val="000000"/>
                <w:sz w:val="24"/>
                <w:szCs w:val="24"/>
              </w:rPr>
              <w:t>сайт</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заявление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орган</w:t>
            </w:r>
            <w:r>
              <w:rPr>
                <w:color w:val="000000"/>
                <w:sz w:val="24"/>
                <w:szCs w:val="24"/>
              </w:rPr>
              <w:t xml:space="preserve"> </w:t>
            </w:r>
            <w:r w:rsidRPr="007C3FF4">
              <w:rPr>
                <w:color w:val="000000"/>
                <w:sz w:val="24"/>
                <w:szCs w:val="24"/>
              </w:rPr>
              <w:t>исполнительной</w:t>
            </w:r>
            <w:r>
              <w:rPr>
                <w:color w:val="000000"/>
                <w:sz w:val="24"/>
                <w:szCs w:val="24"/>
              </w:rPr>
              <w:t xml:space="preserve"> </w:t>
            </w:r>
            <w:r w:rsidRPr="007C3FF4">
              <w:rPr>
                <w:color w:val="000000"/>
                <w:sz w:val="24"/>
                <w:szCs w:val="24"/>
              </w:rPr>
              <w:t>власти</w:t>
            </w:r>
            <w:r>
              <w:rPr>
                <w:color w:val="000000"/>
                <w:sz w:val="24"/>
                <w:szCs w:val="24"/>
              </w:rPr>
              <w:t xml:space="preserve"> </w:t>
            </w:r>
            <w:r w:rsidRPr="007C3FF4">
              <w:rPr>
                <w:color w:val="000000"/>
                <w:sz w:val="24"/>
                <w:szCs w:val="24"/>
              </w:rPr>
              <w:t>субъекта</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уполномоченный</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p>
        </w:tc>
        <w:tc>
          <w:tcPr>
            <w:tcW w:w="6095" w:type="dxa"/>
          </w:tcPr>
          <w:p w:rsidR="00310932" w:rsidRPr="007C3FF4" w:rsidRDefault="00310932" w:rsidP="00EC1814">
            <w:pPr>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87</w:t>
            </w:r>
            <w:r>
              <w:rPr>
                <w:color w:val="000000"/>
                <w:sz w:val="24"/>
                <w:szCs w:val="24"/>
              </w:rPr>
              <w:t xml:space="preserve"> </w:t>
            </w:r>
            <w:r w:rsidRPr="007C3FF4">
              <w:rPr>
                <w:color w:val="000000"/>
                <w:sz w:val="24"/>
                <w:szCs w:val="24"/>
              </w:rPr>
              <w:t>Основ</w:t>
            </w:r>
            <w:r>
              <w:rPr>
                <w:color w:val="000000"/>
                <w:sz w:val="24"/>
                <w:szCs w:val="24"/>
              </w:rPr>
              <w:t xml:space="preserve"> </w:t>
            </w:r>
            <w:r w:rsidRPr="007C3FF4">
              <w:rPr>
                <w:color w:val="000000"/>
                <w:sz w:val="24"/>
                <w:szCs w:val="24"/>
              </w:rPr>
              <w:t>ценообразования</w:t>
            </w:r>
            <w:r>
              <w:rPr>
                <w:color w:val="000000"/>
                <w:sz w:val="24"/>
                <w:szCs w:val="24"/>
              </w:rPr>
              <w:t xml:space="preserve"> </w:t>
            </w:r>
            <w:r w:rsidRPr="007C3FF4">
              <w:rPr>
                <w:color w:val="000000"/>
                <w:sz w:val="24"/>
                <w:szCs w:val="24"/>
              </w:rPr>
              <w:t>сетевые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ежегодно,</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ноября,</w:t>
            </w:r>
            <w:r>
              <w:rPr>
                <w:color w:val="000000"/>
                <w:sz w:val="24"/>
                <w:szCs w:val="24"/>
              </w:rPr>
              <w:t xml:space="preserve"> </w:t>
            </w:r>
            <w:r w:rsidRPr="007C3FF4">
              <w:rPr>
                <w:color w:val="000000"/>
                <w:sz w:val="24"/>
                <w:szCs w:val="24"/>
              </w:rPr>
              <w:t>представляют</w:t>
            </w:r>
            <w:r>
              <w:rPr>
                <w:color w:val="000000"/>
                <w:sz w:val="24"/>
                <w:szCs w:val="24"/>
              </w:rPr>
              <w:t xml:space="preserve"> </w:t>
            </w:r>
            <w:r w:rsidRPr="007C3FF4">
              <w:rPr>
                <w:color w:val="000000"/>
                <w:sz w:val="24"/>
                <w:szCs w:val="24"/>
              </w:rPr>
              <w:t>в</w:t>
            </w:r>
            <w:r>
              <w:rPr>
                <w:color w:val="000000"/>
                <w:sz w:val="24"/>
                <w:szCs w:val="24"/>
              </w:rPr>
              <w:t xml:space="preserve"> </w:t>
            </w:r>
            <w:r w:rsidR="00905960">
              <w:rPr>
                <w:color w:val="000000"/>
                <w:sz w:val="24"/>
                <w:szCs w:val="24"/>
              </w:rPr>
              <w:t xml:space="preserve">Управление государственного регулирования цен и тарифов </w:t>
            </w:r>
            <w:r w:rsidR="00825BFC">
              <w:rPr>
                <w:color w:val="000000"/>
                <w:sz w:val="24"/>
                <w:szCs w:val="24"/>
              </w:rPr>
              <w:t>Амурской области</w:t>
            </w:r>
            <w:r w:rsidR="00AA7178" w:rsidRPr="00AA7178">
              <w:rPr>
                <w:color w:val="000000"/>
                <w:sz w:val="24"/>
                <w:szCs w:val="24"/>
              </w:rPr>
              <w:t xml:space="preserve"> по ценам и тарифам</w:t>
            </w:r>
            <w:r w:rsidR="00AA7178">
              <w:rPr>
                <w:color w:val="000000"/>
                <w:sz w:val="24"/>
                <w:szCs w:val="24"/>
              </w:rPr>
              <w:t xml:space="preserve"> </w:t>
            </w:r>
            <w:r w:rsidRPr="007C3FF4">
              <w:rPr>
                <w:color w:val="000000"/>
                <w:sz w:val="24"/>
                <w:szCs w:val="24"/>
              </w:rPr>
              <w:t>прогнозные</w:t>
            </w:r>
            <w:r>
              <w:rPr>
                <w:color w:val="000000"/>
                <w:sz w:val="24"/>
                <w:szCs w:val="24"/>
              </w:rPr>
              <w:t xml:space="preserve"> </w:t>
            </w:r>
            <w:r w:rsidRPr="007C3FF4">
              <w:rPr>
                <w:color w:val="000000"/>
                <w:sz w:val="24"/>
                <w:szCs w:val="24"/>
              </w:rPr>
              <w:t>сведения</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расходах</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очередной</w:t>
            </w:r>
            <w:r>
              <w:rPr>
                <w:color w:val="000000"/>
                <w:sz w:val="24"/>
                <w:szCs w:val="24"/>
              </w:rPr>
              <w:t xml:space="preserve"> </w:t>
            </w:r>
            <w:r w:rsidRPr="007C3FF4">
              <w:rPr>
                <w:color w:val="000000"/>
                <w:sz w:val="24"/>
                <w:szCs w:val="24"/>
              </w:rPr>
              <w:t>календарный</w:t>
            </w:r>
            <w:r>
              <w:rPr>
                <w:color w:val="000000"/>
                <w:sz w:val="24"/>
                <w:szCs w:val="24"/>
              </w:rPr>
              <w:t xml:space="preserve"> </w:t>
            </w:r>
            <w:r w:rsidRPr="007C3FF4">
              <w:rPr>
                <w:color w:val="000000"/>
                <w:sz w:val="24"/>
                <w:szCs w:val="24"/>
              </w:rPr>
              <w:t>год,</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сведения</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расходах,</w:t>
            </w:r>
            <w:r>
              <w:rPr>
                <w:color w:val="000000"/>
                <w:sz w:val="24"/>
                <w:szCs w:val="24"/>
              </w:rPr>
              <w:t xml:space="preserve"> </w:t>
            </w:r>
            <w:r w:rsidRPr="007C3FF4">
              <w:rPr>
                <w:color w:val="000000"/>
                <w:sz w:val="24"/>
                <w:szCs w:val="24"/>
              </w:rPr>
              <w:t>связанных</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осуществлением</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включаемых</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плату</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p>
        </w:tc>
      </w:tr>
      <w:tr w:rsidR="00310932" w:rsidRPr="007C3FF4" w:rsidTr="00EC1814">
        <w:trPr>
          <w:cantSplit/>
          <w:trHeight w:val="1685"/>
        </w:trPr>
        <w:tc>
          <w:tcPr>
            <w:tcW w:w="851" w:type="dxa"/>
            <w:textDirection w:val="btLr"/>
          </w:tcPr>
          <w:p w:rsidR="00310932" w:rsidRPr="007C3FF4" w:rsidRDefault="00310932" w:rsidP="00EC1814">
            <w:pPr>
              <w:ind w:left="-108" w:right="-140"/>
              <w:jc w:val="center"/>
              <w:rPr>
                <w:color w:val="000000"/>
                <w:sz w:val="24"/>
                <w:szCs w:val="24"/>
              </w:rPr>
            </w:pPr>
            <w:r w:rsidRPr="007C3FF4">
              <w:rPr>
                <w:color w:val="000000"/>
                <w:sz w:val="24"/>
                <w:szCs w:val="24"/>
              </w:rPr>
              <w:t>Необходимые</w:t>
            </w:r>
            <w:r>
              <w:rPr>
                <w:color w:val="000000"/>
                <w:sz w:val="24"/>
                <w:szCs w:val="24"/>
              </w:rPr>
              <w:t xml:space="preserve"> </w:t>
            </w:r>
            <w:r w:rsidRPr="007C3FF4">
              <w:rPr>
                <w:color w:val="000000"/>
                <w:sz w:val="24"/>
                <w:szCs w:val="24"/>
              </w:rPr>
              <w:t>документы</w:t>
            </w:r>
          </w:p>
        </w:tc>
        <w:tc>
          <w:tcPr>
            <w:tcW w:w="13778" w:type="dxa"/>
            <w:gridSpan w:val="2"/>
          </w:tcPr>
          <w:p w:rsidR="00310932" w:rsidRPr="007C3FF4" w:rsidRDefault="00310932" w:rsidP="00EC1814">
            <w:pPr>
              <w:ind w:right="72"/>
              <w:jc w:val="both"/>
              <w:rPr>
                <w:color w:val="000000"/>
                <w:sz w:val="24"/>
                <w:szCs w:val="24"/>
              </w:rPr>
            </w:pPr>
            <w:r w:rsidRPr="007C3FF4">
              <w:rPr>
                <w:color w:val="000000"/>
                <w:sz w:val="24"/>
                <w:szCs w:val="24"/>
              </w:rPr>
              <w:t>Заявление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информация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форме</w:t>
            </w:r>
            <w:r>
              <w:rPr>
                <w:color w:val="000000"/>
                <w:sz w:val="24"/>
                <w:szCs w:val="24"/>
              </w:rPr>
              <w:t xml:space="preserve"> </w:t>
            </w:r>
            <w:r w:rsidRPr="007C3FF4">
              <w:rPr>
                <w:color w:val="000000"/>
                <w:sz w:val="24"/>
                <w:szCs w:val="24"/>
              </w:rPr>
              <w:t>электронных</w:t>
            </w:r>
            <w:r>
              <w:rPr>
                <w:color w:val="000000"/>
                <w:sz w:val="24"/>
                <w:szCs w:val="24"/>
              </w:rPr>
              <w:t xml:space="preserve"> </w:t>
            </w:r>
            <w:r w:rsidRPr="007C3FF4">
              <w:rPr>
                <w:color w:val="000000"/>
                <w:sz w:val="24"/>
                <w:szCs w:val="24"/>
              </w:rPr>
              <w:t>документов,</w:t>
            </w:r>
            <w:r>
              <w:rPr>
                <w:color w:val="000000"/>
                <w:sz w:val="24"/>
                <w:szCs w:val="24"/>
              </w:rPr>
              <w:t xml:space="preserve"> </w:t>
            </w:r>
            <w:r w:rsidRPr="007C3FF4">
              <w:rPr>
                <w:color w:val="000000"/>
                <w:sz w:val="24"/>
                <w:szCs w:val="24"/>
              </w:rPr>
              <w:t>подписанных</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использованием</w:t>
            </w:r>
            <w:r>
              <w:rPr>
                <w:color w:val="000000"/>
                <w:sz w:val="24"/>
                <w:szCs w:val="24"/>
              </w:rPr>
              <w:t xml:space="preserve"> </w:t>
            </w:r>
            <w:r w:rsidRPr="007C3FF4">
              <w:rPr>
                <w:color w:val="000000"/>
                <w:sz w:val="24"/>
                <w:szCs w:val="24"/>
              </w:rPr>
              <w:t>усиленной</w:t>
            </w:r>
            <w:r>
              <w:rPr>
                <w:color w:val="000000"/>
                <w:sz w:val="24"/>
                <w:szCs w:val="24"/>
              </w:rPr>
              <w:t xml:space="preserve"> </w:t>
            </w:r>
            <w:r w:rsidRPr="007C3FF4">
              <w:rPr>
                <w:color w:val="000000"/>
                <w:sz w:val="24"/>
                <w:szCs w:val="24"/>
              </w:rPr>
              <w:t>квалифицированной</w:t>
            </w:r>
            <w:r>
              <w:rPr>
                <w:color w:val="000000"/>
                <w:sz w:val="24"/>
                <w:szCs w:val="24"/>
              </w:rPr>
              <w:t xml:space="preserve"> </w:t>
            </w:r>
            <w:r w:rsidRPr="007C3FF4">
              <w:rPr>
                <w:color w:val="000000"/>
                <w:sz w:val="24"/>
                <w:szCs w:val="24"/>
              </w:rPr>
              <w:t>электронной</w:t>
            </w:r>
            <w:r>
              <w:rPr>
                <w:color w:val="000000"/>
                <w:sz w:val="24"/>
                <w:szCs w:val="24"/>
              </w:rPr>
              <w:t xml:space="preserve"> </w:t>
            </w:r>
            <w:r w:rsidRPr="007C3FF4">
              <w:rPr>
                <w:color w:val="000000"/>
                <w:sz w:val="24"/>
                <w:szCs w:val="24"/>
              </w:rPr>
              <w:t>подписи,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12,</w:t>
            </w:r>
            <w:r>
              <w:rPr>
                <w:color w:val="000000"/>
                <w:sz w:val="24"/>
                <w:szCs w:val="24"/>
              </w:rPr>
              <w:t xml:space="preserve"> </w:t>
            </w:r>
            <w:r w:rsidRPr="007C3FF4">
              <w:rPr>
                <w:color w:val="000000"/>
                <w:sz w:val="24"/>
                <w:szCs w:val="24"/>
              </w:rPr>
              <w:t>13</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Финансовый</w:t>
            </w:r>
            <w:r>
              <w:rPr>
                <w:color w:val="000000"/>
                <w:sz w:val="24"/>
                <w:szCs w:val="24"/>
              </w:rPr>
              <w:t xml:space="preserve"> </w:t>
            </w:r>
            <w:r w:rsidRPr="007C3FF4">
              <w:rPr>
                <w:color w:val="000000"/>
                <w:sz w:val="24"/>
                <w:szCs w:val="24"/>
              </w:rPr>
              <w:t>план</w:t>
            </w:r>
            <w:r>
              <w:rPr>
                <w:color w:val="000000"/>
                <w:sz w:val="24"/>
                <w:szCs w:val="24"/>
              </w:rPr>
              <w:t xml:space="preserve"> </w:t>
            </w:r>
            <w:r w:rsidRPr="007C3FF4">
              <w:rPr>
                <w:color w:val="000000"/>
                <w:sz w:val="24"/>
                <w:szCs w:val="24"/>
              </w:rPr>
              <w:t>субъекта</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паспорта</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проектов</w:t>
            </w:r>
            <w:r>
              <w:rPr>
                <w:color w:val="000000"/>
                <w:sz w:val="24"/>
                <w:szCs w:val="24"/>
              </w:rPr>
              <w:t xml:space="preserve"> </w:t>
            </w:r>
            <w:r w:rsidRPr="007C3FF4">
              <w:rPr>
                <w:color w:val="000000"/>
                <w:sz w:val="24"/>
                <w:szCs w:val="24"/>
              </w:rPr>
              <w:t>направляются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форме</w:t>
            </w:r>
            <w:r>
              <w:rPr>
                <w:color w:val="000000"/>
                <w:sz w:val="24"/>
                <w:szCs w:val="24"/>
              </w:rPr>
              <w:t xml:space="preserve"> </w:t>
            </w:r>
            <w:r w:rsidRPr="007C3FF4">
              <w:rPr>
                <w:color w:val="000000"/>
                <w:sz w:val="24"/>
                <w:szCs w:val="24"/>
              </w:rPr>
              <w:t>электронных</w:t>
            </w:r>
            <w:r>
              <w:rPr>
                <w:color w:val="000000"/>
                <w:sz w:val="24"/>
                <w:szCs w:val="24"/>
              </w:rPr>
              <w:t xml:space="preserve"> </w:t>
            </w:r>
            <w:r w:rsidRPr="007C3FF4">
              <w:rPr>
                <w:color w:val="000000"/>
                <w:sz w:val="24"/>
                <w:szCs w:val="24"/>
              </w:rPr>
              <w:t>документов</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формами,</w:t>
            </w:r>
            <w:r>
              <w:rPr>
                <w:color w:val="000000"/>
                <w:sz w:val="24"/>
                <w:szCs w:val="24"/>
              </w:rPr>
              <w:t xml:space="preserve"> </w:t>
            </w:r>
            <w:r w:rsidRPr="007C3FF4">
              <w:rPr>
                <w:color w:val="000000"/>
                <w:sz w:val="24"/>
                <w:szCs w:val="24"/>
              </w:rPr>
              <w:t>правилами</w:t>
            </w:r>
            <w:r>
              <w:rPr>
                <w:color w:val="000000"/>
                <w:sz w:val="24"/>
                <w:szCs w:val="24"/>
              </w:rPr>
              <w:t xml:space="preserve"> </w:t>
            </w:r>
            <w:r w:rsidRPr="007C3FF4">
              <w:rPr>
                <w:color w:val="000000"/>
                <w:sz w:val="24"/>
                <w:szCs w:val="24"/>
              </w:rPr>
              <w:t>заполнения</w:t>
            </w:r>
            <w:r>
              <w:rPr>
                <w:color w:val="000000"/>
                <w:sz w:val="24"/>
                <w:szCs w:val="24"/>
              </w:rPr>
              <w:t xml:space="preserve"> </w:t>
            </w:r>
            <w:r w:rsidRPr="007C3FF4">
              <w:rPr>
                <w:color w:val="000000"/>
                <w:sz w:val="24"/>
                <w:szCs w:val="24"/>
              </w:rPr>
              <w:t>указанных</w:t>
            </w:r>
            <w:r>
              <w:rPr>
                <w:color w:val="000000"/>
                <w:sz w:val="24"/>
                <w:szCs w:val="24"/>
              </w:rPr>
              <w:t xml:space="preserve"> </w:t>
            </w:r>
            <w:r w:rsidRPr="007C3FF4">
              <w:rPr>
                <w:color w:val="000000"/>
                <w:sz w:val="24"/>
                <w:szCs w:val="24"/>
              </w:rPr>
              <w:t>форм</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требованиями</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форматам,</w:t>
            </w:r>
            <w:r>
              <w:rPr>
                <w:color w:val="000000"/>
                <w:sz w:val="24"/>
                <w:szCs w:val="24"/>
              </w:rPr>
              <w:t xml:space="preserve"> </w:t>
            </w:r>
            <w:r w:rsidRPr="007C3FF4">
              <w:rPr>
                <w:color w:val="000000"/>
                <w:sz w:val="24"/>
                <w:szCs w:val="24"/>
              </w:rPr>
              <w:t>утверждаемыми</w:t>
            </w:r>
            <w:r>
              <w:rPr>
                <w:color w:val="000000"/>
                <w:sz w:val="24"/>
                <w:szCs w:val="24"/>
              </w:rPr>
              <w:t xml:space="preserve"> </w:t>
            </w:r>
            <w:r w:rsidRPr="007C3FF4">
              <w:rPr>
                <w:color w:val="000000"/>
                <w:sz w:val="24"/>
                <w:szCs w:val="24"/>
              </w:rPr>
              <w:t>Министерством</w:t>
            </w:r>
            <w:r>
              <w:rPr>
                <w:color w:val="000000"/>
                <w:sz w:val="24"/>
                <w:szCs w:val="24"/>
              </w:rPr>
              <w:t xml:space="preserve"> </w:t>
            </w:r>
            <w:r w:rsidRPr="007C3FF4">
              <w:rPr>
                <w:color w:val="000000"/>
                <w:sz w:val="24"/>
                <w:szCs w:val="24"/>
              </w:rPr>
              <w:t>энергетики</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согласованию</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Министерством</w:t>
            </w:r>
            <w:r>
              <w:rPr>
                <w:color w:val="000000"/>
                <w:sz w:val="24"/>
                <w:szCs w:val="24"/>
              </w:rPr>
              <w:t xml:space="preserve"> </w:t>
            </w:r>
            <w:r w:rsidRPr="007C3FF4">
              <w:rPr>
                <w:color w:val="000000"/>
                <w:sz w:val="24"/>
                <w:szCs w:val="24"/>
              </w:rPr>
              <w:t>связи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массовых</w:t>
            </w:r>
            <w:r>
              <w:rPr>
                <w:color w:val="000000"/>
                <w:sz w:val="24"/>
                <w:szCs w:val="24"/>
              </w:rPr>
              <w:t xml:space="preserve"> </w:t>
            </w:r>
            <w:r w:rsidRPr="007C3FF4">
              <w:rPr>
                <w:color w:val="000000"/>
                <w:sz w:val="24"/>
                <w:szCs w:val="24"/>
              </w:rPr>
              <w:t>коммуникаций</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p>
        </w:tc>
      </w:tr>
      <w:tr w:rsidR="00310932" w:rsidRPr="007C3FF4" w:rsidTr="00EC1814">
        <w:trPr>
          <w:cantSplit/>
          <w:trHeight w:val="1134"/>
        </w:trPr>
        <w:tc>
          <w:tcPr>
            <w:tcW w:w="851" w:type="dxa"/>
            <w:textDirection w:val="btLr"/>
          </w:tcPr>
          <w:p w:rsidR="00310932" w:rsidRPr="007C3FF4" w:rsidRDefault="00310932" w:rsidP="00EC1814">
            <w:pPr>
              <w:ind w:left="-108" w:right="-140"/>
              <w:jc w:val="center"/>
              <w:rPr>
                <w:color w:val="000000"/>
                <w:sz w:val="24"/>
                <w:szCs w:val="24"/>
              </w:rPr>
            </w:pPr>
            <w:r w:rsidRPr="007C3FF4">
              <w:rPr>
                <w:color w:val="000000"/>
                <w:sz w:val="24"/>
                <w:szCs w:val="24"/>
              </w:rPr>
              <w:t>Рассмотрение</w:t>
            </w:r>
            <w:r>
              <w:rPr>
                <w:color w:val="000000"/>
                <w:sz w:val="24"/>
                <w:szCs w:val="24"/>
              </w:rPr>
              <w:t xml:space="preserve"> </w:t>
            </w:r>
            <w:r w:rsidRPr="007C3FF4">
              <w:rPr>
                <w:color w:val="000000"/>
                <w:sz w:val="24"/>
                <w:szCs w:val="24"/>
              </w:rPr>
              <w:t>проекта</w:t>
            </w:r>
          </w:p>
        </w:tc>
        <w:tc>
          <w:tcPr>
            <w:tcW w:w="13778" w:type="dxa"/>
            <w:gridSpan w:val="2"/>
          </w:tcPr>
          <w:p w:rsidR="00310932" w:rsidRDefault="00310932" w:rsidP="00EC1814">
            <w:pPr>
              <w:ind w:right="72"/>
              <w:jc w:val="both"/>
              <w:rPr>
                <w:color w:val="000000"/>
                <w:sz w:val="24"/>
                <w:szCs w:val="24"/>
              </w:rPr>
            </w:pPr>
            <w:r w:rsidRPr="007C3FF4">
              <w:rPr>
                <w:color w:val="000000"/>
                <w:sz w:val="24"/>
                <w:szCs w:val="24"/>
              </w:rPr>
              <w:t>Органы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указанные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19</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рассматривают</w:t>
            </w:r>
            <w:r>
              <w:rPr>
                <w:color w:val="000000"/>
                <w:sz w:val="24"/>
                <w:szCs w:val="24"/>
              </w:rPr>
              <w:t xml:space="preserve"> </w:t>
            </w:r>
            <w:r w:rsidRPr="007C3FF4">
              <w:rPr>
                <w:color w:val="000000"/>
                <w:sz w:val="24"/>
                <w:szCs w:val="24"/>
              </w:rPr>
              <w:t>проект</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со</w:t>
            </w:r>
            <w:r>
              <w:rPr>
                <w:color w:val="000000"/>
                <w:sz w:val="24"/>
                <w:szCs w:val="24"/>
              </w:rPr>
              <w:t xml:space="preserve"> </w:t>
            </w:r>
            <w:r w:rsidRPr="007C3FF4">
              <w:rPr>
                <w:color w:val="000000"/>
                <w:sz w:val="24"/>
                <w:szCs w:val="24"/>
              </w:rPr>
              <w:t>сроками,</w:t>
            </w:r>
            <w:r>
              <w:rPr>
                <w:color w:val="000000"/>
                <w:sz w:val="24"/>
                <w:szCs w:val="24"/>
              </w:rPr>
              <w:t xml:space="preserve"> </w:t>
            </w:r>
            <w:r w:rsidRPr="007C3FF4">
              <w:rPr>
                <w:color w:val="000000"/>
                <w:sz w:val="24"/>
                <w:szCs w:val="24"/>
              </w:rPr>
              <w:t>установленными</w:t>
            </w:r>
            <w:r>
              <w:rPr>
                <w:color w:val="000000"/>
                <w:sz w:val="24"/>
                <w:szCs w:val="24"/>
              </w:rPr>
              <w:t xml:space="preserve"> </w:t>
            </w:r>
            <w:r w:rsidRPr="007C3FF4">
              <w:rPr>
                <w:color w:val="000000"/>
                <w:sz w:val="24"/>
                <w:szCs w:val="24"/>
              </w:rPr>
              <w:t>Правилами</w:t>
            </w:r>
          </w:p>
          <w:p w:rsidR="00310932" w:rsidRDefault="00310932" w:rsidP="00EC1814">
            <w:pPr>
              <w:ind w:right="72"/>
              <w:jc w:val="both"/>
              <w:rPr>
                <w:color w:val="000000"/>
                <w:sz w:val="24"/>
                <w:szCs w:val="24"/>
              </w:rPr>
            </w:pPr>
          </w:p>
          <w:p w:rsidR="00310932" w:rsidRDefault="00310932" w:rsidP="00EC1814">
            <w:pPr>
              <w:ind w:right="72"/>
              <w:jc w:val="both"/>
              <w:rPr>
                <w:color w:val="000000"/>
                <w:sz w:val="24"/>
                <w:szCs w:val="24"/>
              </w:rPr>
            </w:pPr>
          </w:p>
          <w:p w:rsidR="00310932" w:rsidRDefault="00310932" w:rsidP="00EC1814">
            <w:pPr>
              <w:ind w:right="72"/>
              <w:jc w:val="both"/>
              <w:rPr>
                <w:color w:val="000000"/>
                <w:sz w:val="24"/>
                <w:szCs w:val="24"/>
              </w:rPr>
            </w:pPr>
          </w:p>
          <w:p w:rsidR="00310932" w:rsidRPr="007C3FF4" w:rsidRDefault="00310932" w:rsidP="00EC1814">
            <w:pPr>
              <w:ind w:right="72"/>
              <w:jc w:val="both"/>
              <w:rPr>
                <w:color w:val="000000"/>
                <w:sz w:val="24"/>
                <w:szCs w:val="24"/>
              </w:rPr>
            </w:pPr>
          </w:p>
        </w:tc>
      </w:tr>
      <w:tr w:rsidR="00310932" w:rsidRPr="007C3FF4" w:rsidTr="00EC1814">
        <w:trPr>
          <w:cantSplit/>
          <w:trHeight w:val="711"/>
        </w:trPr>
        <w:tc>
          <w:tcPr>
            <w:tcW w:w="851" w:type="dxa"/>
            <w:textDirection w:val="btLr"/>
          </w:tcPr>
          <w:p w:rsidR="00310932" w:rsidRPr="007C3FF4" w:rsidRDefault="00310932" w:rsidP="00EC1814">
            <w:pPr>
              <w:ind w:left="-108" w:right="-140"/>
              <w:jc w:val="center"/>
              <w:rPr>
                <w:color w:val="000000"/>
                <w:sz w:val="24"/>
                <w:szCs w:val="24"/>
              </w:rPr>
            </w:pPr>
            <w:r w:rsidRPr="007C3FF4">
              <w:rPr>
                <w:color w:val="000000"/>
                <w:sz w:val="24"/>
                <w:szCs w:val="24"/>
              </w:rPr>
              <w:lastRenderedPageBreak/>
              <w:t>Утверждение</w:t>
            </w:r>
          </w:p>
        </w:tc>
        <w:tc>
          <w:tcPr>
            <w:tcW w:w="7683" w:type="dxa"/>
          </w:tcPr>
          <w:p w:rsidR="00310932" w:rsidRPr="007C3FF4" w:rsidRDefault="00310932" w:rsidP="00EC1814">
            <w:pPr>
              <w:ind w:right="72"/>
              <w:jc w:val="both"/>
              <w:rPr>
                <w:color w:val="000000"/>
                <w:sz w:val="24"/>
                <w:szCs w:val="24"/>
              </w:rPr>
            </w:pPr>
            <w:r w:rsidRPr="007C3FF4">
              <w:rPr>
                <w:color w:val="000000"/>
                <w:sz w:val="24"/>
                <w:szCs w:val="24"/>
              </w:rPr>
              <w:t>Уполномоченный</w:t>
            </w:r>
            <w:r>
              <w:rPr>
                <w:color w:val="000000"/>
                <w:sz w:val="24"/>
                <w:szCs w:val="24"/>
              </w:rPr>
              <w:t xml:space="preserve"> </w:t>
            </w:r>
            <w:r w:rsidRPr="007C3FF4">
              <w:rPr>
                <w:color w:val="000000"/>
                <w:sz w:val="24"/>
                <w:szCs w:val="24"/>
              </w:rPr>
              <w:t>орган</w:t>
            </w:r>
            <w:r>
              <w:rPr>
                <w:color w:val="000000"/>
                <w:sz w:val="24"/>
                <w:szCs w:val="24"/>
              </w:rPr>
              <w:t xml:space="preserve"> </w:t>
            </w:r>
            <w:r w:rsidRPr="007C3FF4">
              <w:rPr>
                <w:color w:val="000000"/>
                <w:sz w:val="24"/>
                <w:szCs w:val="24"/>
              </w:rPr>
              <w:t>исполнительной</w:t>
            </w:r>
            <w:r>
              <w:rPr>
                <w:color w:val="000000"/>
                <w:sz w:val="24"/>
                <w:szCs w:val="24"/>
              </w:rPr>
              <w:t xml:space="preserve"> </w:t>
            </w:r>
            <w:r w:rsidRPr="007C3FF4">
              <w:rPr>
                <w:color w:val="000000"/>
                <w:sz w:val="24"/>
                <w:szCs w:val="24"/>
              </w:rPr>
              <w:t>власти</w:t>
            </w:r>
            <w:r>
              <w:rPr>
                <w:color w:val="000000"/>
                <w:sz w:val="24"/>
                <w:szCs w:val="24"/>
              </w:rPr>
              <w:t xml:space="preserve"> </w:t>
            </w:r>
            <w:r w:rsidRPr="007C3FF4">
              <w:rPr>
                <w:color w:val="000000"/>
                <w:sz w:val="24"/>
                <w:szCs w:val="24"/>
              </w:rPr>
              <w:t>субъекта</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утверждает</w:t>
            </w:r>
            <w:r>
              <w:rPr>
                <w:color w:val="000000"/>
                <w:sz w:val="24"/>
                <w:szCs w:val="24"/>
              </w:rPr>
              <w:t xml:space="preserve"> </w:t>
            </w:r>
            <w:r w:rsidRPr="007C3FF4">
              <w:rPr>
                <w:color w:val="000000"/>
                <w:sz w:val="24"/>
                <w:szCs w:val="24"/>
              </w:rPr>
              <w:t>инвестиционную</w:t>
            </w:r>
            <w:r>
              <w:rPr>
                <w:color w:val="000000"/>
                <w:sz w:val="24"/>
                <w:szCs w:val="24"/>
              </w:rPr>
              <w:t xml:space="preserve"> </w:t>
            </w:r>
            <w:r w:rsidRPr="007C3FF4">
              <w:rPr>
                <w:color w:val="000000"/>
                <w:sz w:val="24"/>
                <w:szCs w:val="24"/>
              </w:rPr>
              <w:t>программу</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учетом</w:t>
            </w:r>
            <w:r>
              <w:rPr>
                <w:color w:val="000000"/>
                <w:sz w:val="24"/>
                <w:szCs w:val="24"/>
              </w:rPr>
              <w:t xml:space="preserve"> </w:t>
            </w:r>
            <w:r w:rsidRPr="007C3FF4">
              <w:rPr>
                <w:color w:val="000000"/>
                <w:sz w:val="24"/>
                <w:szCs w:val="24"/>
              </w:rPr>
              <w:t>результатов</w:t>
            </w:r>
            <w:r>
              <w:rPr>
                <w:color w:val="000000"/>
                <w:sz w:val="24"/>
                <w:szCs w:val="24"/>
              </w:rPr>
              <w:t xml:space="preserve"> </w:t>
            </w:r>
            <w:r w:rsidRPr="007C3FF4">
              <w:rPr>
                <w:color w:val="000000"/>
                <w:sz w:val="24"/>
                <w:szCs w:val="24"/>
              </w:rPr>
              <w:t>осуществления</w:t>
            </w:r>
            <w:r>
              <w:rPr>
                <w:color w:val="000000"/>
                <w:sz w:val="24"/>
                <w:szCs w:val="24"/>
              </w:rPr>
              <w:t xml:space="preserve"> </w:t>
            </w:r>
            <w:r w:rsidRPr="007C3FF4">
              <w:rPr>
                <w:color w:val="000000"/>
                <w:sz w:val="24"/>
                <w:szCs w:val="24"/>
              </w:rPr>
              <w:t>контроля</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реализацией</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предыдущих</w:t>
            </w:r>
            <w:r>
              <w:rPr>
                <w:color w:val="000000"/>
                <w:sz w:val="24"/>
                <w:szCs w:val="24"/>
              </w:rPr>
              <w:t xml:space="preserve"> </w:t>
            </w:r>
            <w:r w:rsidRPr="007C3FF4">
              <w:rPr>
                <w:color w:val="000000"/>
                <w:sz w:val="24"/>
                <w:szCs w:val="24"/>
              </w:rPr>
              <w:t>периодах</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реализации</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предыдущих</w:t>
            </w:r>
            <w:r>
              <w:rPr>
                <w:color w:val="000000"/>
                <w:sz w:val="24"/>
                <w:szCs w:val="24"/>
              </w:rPr>
              <w:t xml:space="preserve"> </w:t>
            </w:r>
            <w:r w:rsidRPr="007C3FF4">
              <w:rPr>
                <w:color w:val="000000"/>
                <w:sz w:val="24"/>
                <w:szCs w:val="24"/>
              </w:rPr>
              <w:t>периодах)</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отсутствии</w:t>
            </w:r>
            <w:r>
              <w:rPr>
                <w:color w:val="000000"/>
                <w:sz w:val="24"/>
                <w:szCs w:val="24"/>
              </w:rPr>
              <w:t xml:space="preserve"> </w:t>
            </w:r>
            <w:r w:rsidRPr="007C3FF4">
              <w:rPr>
                <w:color w:val="000000"/>
                <w:sz w:val="24"/>
                <w:szCs w:val="24"/>
              </w:rPr>
              <w:t>замечаний</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предложений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проекту</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предусмотренных</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49,</w:t>
            </w:r>
            <w:r>
              <w:rPr>
                <w:color w:val="000000"/>
                <w:sz w:val="24"/>
                <w:szCs w:val="24"/>
              </w:rPr>
              <w:t xml:space="preserve"> </w:t>
            </w:r>
            <w:r w:rsidRPr="007C3FF4">
              <w:rPr>
                <w:color w:val="000000"/>
                <w:sz w:val="24"/>
                <w:szCs w:val="24"/>
              </w:rPr>
              <w:t>50,</w:t>
            </w:r>
            <w:r>
              <w:rPr>
                <w:color w:val="000000"/>
                <w:sz w:val="24"/>
                <w:szCs w:val="24"/>
              </w:rPr>
              <w:t xml:space="preserve"> </w:t>
            </w:r>
            <w:r w:rsidRPr="007C3FF4">
              <w:rPr>
                <w:color w:val="000000"/>
                <w:sz w:val="24"/>
                <w:szCs w:val="24"/>
              </w:rPr>
              <w:t>55</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1</w:t>
            </w:r>
            <w:r>
              <w:rPr>
                <w:color w:val="000000"/>
                <w:sz w:val="24"/>
                <w:szCs w:val="24"/>
              </w:rPr>
              <w:t xml:space="preserve"> </w:t>
            </w:r>
            <w:r w:rsidRPr="007C3FF4">
              <w:rPr>
                <w:color w:val="000000"/>
                <w:sz w:val="24"/>
                <w:szCs w:val="24"/>
              </w:rPr>
              <w:t>ноября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реализации</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случаях,</w:t>
            </w:r>
            <w:r>
              <w:rPr>
                <w:color w:val="000000"/>
                <w:sz w:val="24"/>
                <w:szCs w:val="24"/>
              </w:rPr>
              <w:t xml:space="preserve"> </w:t>
            </w:r>
            <w:r w:rsidRPr="007C3FF4">
              <w:rPr>
                <w:color w:val="000000"/>
                <w:sz w:val="24"/>
                <w:szCs w:val="24"/>
              </w:rPr>
              <w:t>предусмотренных</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58-61</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течение</w:t>
            </w:r>
            <w:r>
              <w:rPr>
                <w:color w:val="000000"/>
                <w:sz w:val="24"/>
                <w:szCs w:val="24"/>
              </w:rPr>
              <w:t xml:space="preserve"> </w:t>
            </w:r>
            <w:r w:rsidRPr="007C3FF4">
              <w:rPr>
                <w:color w:val="000000"/>
                <w:sz w:val="24"/>
                <w:szCs w:val="24"/>
              </w:rPr>
              <w:t>15</w:t>
            </w:r>
            <w:r>
              <w:rPr>
                <w:color w:val="000000"/>
                <w:sz w:val="24"/>
                <w:szCs w:val="24"/>
              </w:rPr>
              <w:t xml:space="preserve"> </w:t>
            </w:r>
            <w:r w:rsidRPr="007C3FF4">
              <w:rPr>
                <w:color w:val="000000"/>
                <w:sz w:val="24"/>
                <w:szCs w:val="24"/>
              </w:rPr>
              <w:t>рабочих</w:t>
            </w:r>
            <w:r>
              <w:rPr>
                <w:color w:val="000000"/>
                <w:sz w:val="24"/>
                <w:szCs w:val="24"/>
              </w:rPr>
              <w:t xml:space="preserve"> </w:t>
            </w:r>
            <w:r w:rsidRPr="007C3FF4">
              <w:rPr>
                <w:color w:val="000000"/>
                <w:sz w:val="24"/>
                <w:szCs w:val="24"/>
              </w:rPr>
              <w:t>дней</w:t>
            </w:r>
            <w:r>
              <w:rPr>
                <w:color w:val="000000"/>
                <w:sz w:val="24"/>
                <w:szCs w:val="24"/>
              </w:rPr>
              <w:t xml:space="preserve"> </w:t>
            </w:r>
            <w:r w:rsidRPr="007C3FF4">
              <w:rPr>
                <w:color w:val="000000"/>
                <w:sz w:val="24"/>
                <w:szCs w:val="24"/>
              </w:rPr>
              <w:t>после</w:t>
            </w:r>
            <w:r>
              <w:rPr>
                <w:color w:val="000000"/>
                <w:sz w:val="24"/>
                <w:szCs w:val="24"/>
              </w:rPr>
              <w:t xml:space="preserve"> </w:t>
            </w:r>
            <w:r w:rsidRPr="007C3FF4">
              <w:rPr>
                <w:color w:val="000000"/>
                <w:sz w:val="24"/>
                <w:szCs w:val="24"/>
              </w:rPr>
              <w:t>размещения</w:t>
            </w:r>
            <w:r>
              <w:rPr>
                <w:color w:val="000000"/>
                <w:sz w:val="24"/>
                <w:szCs w:val="24"/>
              </w:rPr>
              <w:t xml:space="preserve"> </w:t>
            </w:r>
            <w:r w:rsidRPr="007C3FF4">
              <w:rPr>
                <w:color w:val="000000"/>
                <w:sz w:val="24"/>
                <w:szCs w:val="24"/>
              </w:rPr>
              <w:t>субъектом</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официальном</w:t>
            </w:r>
            <w:r>
              <w:rPr>
                <w:color w:val="000000"/>
                <w:sz w:val="24"/>
                <w:szCs w:val="24"/>
              </w:rPr>
              <w:t xml:space="preserve"> </w:t>
            </w:r>
            <w:r w:rsidRPr="007C3FF4">
              <w:rPr>
                <w:color w:val="000000"/>
                <w:sz w:val="24"/>
                <w:szCs w:val="24"/>
              </w:rPr>
              <w:t>сайте</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итогового</w:t>
            </w:r>
            <w:r>
              <w:rPr>
                <w:color w:val="000000"/>
                <w:sz w:val="24"/>
                <w:szCs w:val="24"/>
              </w:rPr>
              <w:t xml:space="preserve"> </w:t>
            </w:r>
            <w:r w:rsidRPr="007C3FF4">
              <w:rPr>
                <w:color w:val="000000"/>
                <w:sz w:val="24"/>
                <w:szCs w:val="24"/>
              </w:rPr>
              <w:t>проекта</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62</w:t>
            </w:r>
            <w:r>
              <w:rPr>
                <w:color w:val="000000"/>
                <w:sz w:val="24"/>
                <w:szCs w:val="24"/>
              </w:rPr>
              <w:t xml:space="preserve"> </w:t>
            </w:r>
            <w:r w:rsidRPr="007C3FF4">
              <w:rPr>
                <w:color w:val="000000"/>
                <w:sz w:val="24"/>
                <w:szCs w:val="24"/>
              </w:rPr>
              <w:t>Правил.</w:t>
            </w:r>
          </w:p>
          <w:p w:rsidR="00310932" w:rsidRPr="007C3FF4" w:rsidRDefault="00310932" w:rsidP="00EC1814">
            <w:pPr>
              <w:ind w:right="72"/>
              <w:jc w:val="both"/>
              <w:rPr>
                <w:color w:val="000000"/>
                <w:sz w:val="24"/>
                <w:szCs w:val="24"/>
              </w:rPr>
            </w:pPr>
            <w:r w:rsidRPr="007C3FF4">
              <w:rPr>
                <w:color w:val="000000"/>
                <w:sz w:val="24"/>
                <w:szCs w:val="24"/>
              </w:rPr>
              <w:t>Уполномоченный</w:t>
            </w:r>
            <w:r>
              <w:rPr>
                <w:color w:val="000000"/>
                <w:sz w:val="24"/>
                <w:szCs w:val="24"/>
              </w:rPr>
              <w:t xml:space="preserve"> </w:t>
            </w:r>
            <w:r w:rsidRPr="007C3FF4">
              <w:rPr>
                <w:color w:val="000000"/>
                <w:sz w:val="24"/>
                <w:szCs w:val="24"/>
              </w:rPr>
              <w:t>орган</w:t>
            </w:r>
            <w:r>
              <w:rPr>
                <w:color w:val="000000"/>
                <w:sz w:val="24"/>
                <w:szCs w:val="24"/>
              </w:rPr>
              <w:t xml:space="preserve"> </w:t>
            </w:r>
            <w:r w:rsidRPr="007C3FF4">
              <w:rPr>
                <w:color w:val="000000"/>
                <w:sz w:val="24"/>
                <w:szCs w:val="24"/>
              </w:rPr>
              <w:t>исполнительной</w:t>
            </w:r>
            <w:r>
              <w:rPr>
                <w:color w:val="000000"/>
                <w:sz w:val="24"/>
                <w:szCs w:val="24"/>
              </w:rPr>
              <w:t xml:space="preserve"> </w:t>
            </w:r>
            <w:r w:rsidRPr="007C3FF4">
              <w:rPr>
                <w:color w:val="000000"/>
                <w:sz w:val="24"/>
                <w:szCs w:val="24"/>
              </w:rPr>
              <w:t>власти</w:t>
            </w:r>
            <w:r>
              <w:rPr>
                <w:color w:val="000000"/>
                <w:sz w:val="24"/>
                <w:szCs w:val="24"/>
              </w:rPr>
              <w:t xml:space="preserve"> </w:t>
            </w:r>
            <w:r w:rsidRPr="007C3FF4">
              <w:rPr>
                <w:color w:val="000000"/>
                <w:sz w:val="24"/>
                <w:szCs w:val="24"/>
              </w:rPr>
              <w:t>субъекта</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утверждает</w:t>
            </w:r>
            <w:r>
              <w:rPr>
                <w:color w:val="000000"/>
                <w:sz w:val="24"/>
                <w:szCs w:val="24"/>
              </w:rPr>
              <w:t xml:space="preserve"> </w:t>
            </w:r>
            <w:r w:rsidRPr="007C3FF4">
              <w:rPr>
                <w:color w:val="000000"/>
                <w:sz w:val="24"/>
                <w:szCs w:val="24"/>
              </w:rPr>
              <w:t>инвестиционную</w:t>
            </w:r>
            <w:r>
              <w:rPr>
                <w:color w:val="000000"/>
                <w:sz w:val="24"/>
                <w:szCs w:val="24"/>
              </w:rPr>
              <w:t xml:space="preserve"> </w:t>
            </w:r>
            <w:r w:rsidRPr="007C3FF4">
              <w:rPr>
                <w:color w:val="000000"/>
                <w:sz w:val="24"/>
                <w:szCs w:val="24"/>
              </w:rPr>
              <w:t>программу</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наличии</w:t>
            </w:r>
            <w:r>
              <w:rPr>
                <w:color w:val="000000"/>
                <w:sz w:val="24"/>
                <w:szCs w:val="24"/>
              </w:rPr>
              <w:t xml:space="preserve"> </w:t>
            </w:r>
            <w:r w:rsidRPr="007C3FF4">
              <w:rPr>
                <w:color w:val="000000"/>
                <w:sz w:val="24"/>
                <w:szCs w:val="24"/>
              </w:rPr>
              <w:t>заключений</w:t>
            </w:r>
            <w:r>
              <w:rPr>
                <w:color w:val="000000"/>
                <w:sz w:val="24"/>
                <w:szCs w:val="24"/>
              </w:rPr>
              <w:t xml:space="preserve"> </w:t>
            </w:r>
            <w:r w:rsidRPr="007C3FF4">
              <w:rPr>
                <w:color w:val="000000"/>
                <w:sz w:val="24"/>
                <w:szCs w:val="24"/>
              </w:rPr>
              <w:t>(отчетов)</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результатам</w:t>
            </w:r>
            <w:r>
              <w:rPr>
                <w:color w:val="000000"/>
                <w:sz w:val="24"/>
                <w:szCs w:val="24"/>
              </w:rPr>
              <w:t xml:space="preserve"> </w:t>
            </w:r>
            <w:r w:rsidRPr="007C3FF4">
              <w:rPr>
                <w:color w:val="000000"/>
                <w:sz w:val="24"/>
                <w:szCs w:val="24"/>
              </w:rPr>
              <w:t>проведения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ценового</w:t>
            </w:r>
            <w:r>
              <w:rPr>
                <w:color w:val="000000"/>
                <w:sz w:val="24"/>
                <w:szCs w:val="24"/>
              </w:rPr>
              <w:t xml:space="preserve"> </w:t>
            </w:r>
            <w:r w:rsidRPr="007C3FF4">
              <w:rPr>
                <w:color w:val="000000"/>
                <w:sz w:val="24"/>
                <w:szCs w:val="24"/>
              </w:rPr>
              <w:t>аудита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случаях,</w:t>
            </w:r>
            <w:r>
              <w:rPr>
                <w:color w:val="000000"/>
                <w:sz w:val="24"/>
                <w:szCs w:val="24"/>
              </w:rPr>
              <w:t xml:space="preserve"> </w:t>
            </w:r>
            <w:r w:rsidRPr="007C3FF4">
              <w:rPr>
                <w:color w:val="000000"/>
                <w:sz w:val="24"/>
                <w:szCs w:val="24"/>
              </w:rPr>
              <w:t>когда</w:t>
            </w:r>
            <w:r>
              <w:rPr>
                <w:color w:val="000000"/>
                <w:sz w:val="24"/>
                <w:szCs w:val="24"/>
              </w:rPr>
              <w:t xml:space="preserve"> </w:t>
            </w:r>
            <w:r w:rsidRPr="00E3237A">
              <w:rPr>
                <w:color w:val="000000"/>
                <w:sz w:val="24"/>
                <w:szCs w:val="24"/>
              </w:rPr>
              <w:t>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tc>
        <w:tc>
          <w:tcPr>
            <w:tcW w:w="6095" w:type="dxa"/>
          </w:tcPr>
          <w:p w:rsidR="00310932" w:rsidRPr="007C3FF4" w:rsidRDefault="00905960" w:rsidP="00EC1814">
            <w:pPr>
              <w:ind w:right="-108"/>
              <w:jc w:val="both"/>
              <w:rPr>
                <w:color w:val="000000"/>
                <w:sz w:val="24"/>
                <w:szCs w:val="24"/>
              </w:rPr>
            </w:pPr>
            <w:r>
              <w:rPr>
                <w:color w:val="000000"/>
                <w:sz w:val="24"/>
                <w:szCs w:val="24"/>
              </w:rPr>
              <w:t xml:space="preserve">Управление государственного регулирования цен и тарифов </w:t>
            </w:r>
            <w:r w:rsidR="00825BFC">
              <w:rPr>
                <w:color w:val="000000"/>
                <w:sz w:val="24"/>
                <w:szCs w:val="24"/>
              </w:rPr>
              <w:t>Амурской области</w:t>
            </w:r>
            <w:r w:rsidR="00AA7178" w:rsidRPr="00AA7178">
              <w:rPr>
                <w:color w:val="000000"/>
                <w:sz w:val="24"/>
                <w:szCs w:val="24"/>
              </w:rPr>
              <w:t xml:space="preserve"> по ценам и тарифам</w:t>
            </w:r>
            <w:r w:rsidR="00AA7178">
              <w:rPr>
                <w:color w:val="000000"/>
                <w:sz w:val="24"/>
                <w:szCs w:val="24"/>
              </w:rPr>
              <w:t xml:space="preserve"> </w:t>
            </w:r>
            <w:r w:rsidR="00310932" w:rsidRPr="007C3FF4">
              <w:rPr>
                <w:color w:val="000000"/>
                <w:sz w:val="24"/>
                <w:szCs w:val="24"/>
              </w:rPr>
              <w:t>утверждает</w:t>
            </w:r>
            <w:r w:rsidR="00310932">
              <w:rPr>
                <w:color w:val="000000"/>
                <w:sz w:val="24"/>
                <w:szCs w:val="24"/>
              </w:rPr>
              <w:t xml:space="preserve"> </w:t>
            </w:r>
            <w:r w:rsidR="00310932" w:rsidRPr="007C3FF4">
              <w:rPr>
                <w:color w:val="000000"/>
                <w:sz w:val="24"/>
                <w:szCs w:val="24"/>
              </w:rPr>
              <w:t>на</w:t>
            </w:r>
            <w:r w:rsidR="00310932">
              <w:rPr>
                <w:color w:val="000000"/>
                <w:sz w:val="24"/>
                <w:szCs w:val="24"/>
              </w:rPr>
              <w:t xml:space="preserve"> </w:t>
            </w:r>
            <w:r w:rsidR="00310932" w:rsidRPr="007C3FF4">
              <w:rPr>
                <w:color w:val="000000"/>
                <w:sz w:val="24"/>
                <w:szCs w:val="24"/>
              </w:rPr>
              <w:t>период</w:t>
            </w:r>
            <w:r w:rsidR="00310932">
              <w:rPr>
                <w:color w:val="000000"/>
                <w:sz w:val="24"/>
                <w:szCs w:val="24"/>
              </w:rPr>
              <w:t xml:space="preserve"> </w:t>
            </w:r>
            <w:r w:rsidR="00310932" w:rsidRPr="007C3FF4">
              <w:rPr>
                <w:color w:val="000000"/>
                <w:sz w:val="24"/>
                <w:szCs w:val="24"/>
              </w:rPr>
              <w:t>регулирования:</w:t>
            </w:r>
          </w:p>
          <w:p w:rsidR="00310932" w:rsidRPr="007C3FF4" w:rsidRDefault="00310932" w:rsidP="00EC1814">
            <w:pPr>
              <w:ind w:right="-108"/>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стандартизированные</w:t>
            </w:r>
            <w:r>
              <w:rPr>
                <w:color w:val="000000"/>
                <w:sz w:val="24"/>
                <w:szCs w:val="24"/>
              </w:rPr>
              <w:t xml:space="preserve"> </w:t>
            </w:r>
            <w:r w:rsidRPr="007C3FF4">
              <w:rPr>
                <w:color w:val="000000"/>
                <w:sz w:val="24"/>
                <w:szCs w:val="24"/>
              </w:rPr>
              <w:t>тарифные</w:t>
            </w:r>
            <w:r>
              <w:rPr>
                <w:color w:val="000000"/>
                <w:sz w:val="24"/>
                <w:szCs w:val="24"/>
              </w:rPr>
              <w:t xml:space="preserve"> </w:t>
            </w:r>
            <w:r w:rsidRPr="007C3FF4">
              <w:rPr>
                <w:color w:val="000000"/>
                <w:sz w:val="24"/>
                <w:szCs w:val="24"/>
              </w:rPr>
              <w:t>ставки;</w:t>
            </w:r>
          </w:p>
          <w:p w:rsidR="00310932" w:rsidRPr="007C3FF4" w:rsidRDefault="00310932" w:rsidP="00EC1814">
            <w:pPr>
              <w:ind w:right="-108"/>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ставки</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единицу</w:t>
            </w:r>
            <w:r>
              <w:rPr>
                <w:color w:val="000000"/>
                <w:sz w:val="24"/>
                <w:szCs w:val="24"/>
              </w:rPr>
              <w:t xml:space="preserve"> </w:t>
            </w:r>
            <w:r w:rsidRPr="007C3FF4">
              <w:rPr>
                <w:color w:val="000000"/>
                <w:sz w:val="24"/>
                <w:szCs w:val="24"/>
              </w:rPr>
              <w:t>максимальной</w:t>
            </w:r>
            <w:r>
              <w:rPr>
                <w:color w:val="000000"/>
                <w:sz w:val="24"/>
                <w:szCs w:val="24"/>
              </w:rPr>
              <w:t xml:space="preserve"> </w:t>
            </w:r>
            <w:r w:rsidRPr="007C3FF4">
              <w:rPr>
                <w:color w:val="000000"/>
                <w:sz w:val="24"/>
                <w:szCs w:val="24"/>
              </w:rPr>
              <w:t>мощности;</w:t>
            </w:r>
          </w:p>
          <w:p w:rsidR="00310932" w:rsidRPr="007C3FF4" w:rsidRDefault="00310932" w:rsidP="00EC1814">
            <w:pPr>
              <w:ind w:right="-108"/>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формулы</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p>
          <w:p w:rsidR="00310932" w:rsidRPr="007C3FF4" w:rsidRDefault="00310932" w:rsidP="00EC1814">
            <w:pPr>
              <w:jc w:val="both"/>
              <w:rPr>
                <w:color w:val="000000"/>
                <w:sz w:val="24"/>
                <w:szCs w:val="24"/>
              </w:rPr>
            </w:pPr>
            <w:r w:rsidRPr="007C3FF4">
              <w:rPr>
                <w:color w:val="000000"/>
                <w:sz w:val="24"/>
                <w:szCs w:val="24"/>
              </w:rPr>
              <w:t>Территориальные</w:t>
            </w:r>
            <w:r>
              <w:rPr>
                <w:color w:val="000000"/>
                <w:sz w:val="24"/>
                <w:szCs w:val="24"/>
              </w:rPr>
              <w:t xml:space="preserve"> </w:t>
            </w:r>
            <w:r w:rsidRPr="007C3FF4">
              <w:rPr>
                <w:color w:val="000000"/>
                <w:sz w:val="24"/>
                <w:szCs w:val="24"/>
              </w:rPr>
              <w:t>сетевые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представляют</w:t>
            </w:r>
            <w:r>
              <w:rPr>
                <w:color w:val="000000"/>
                <w:sz w:val="24"/>
                <w:szCs w:val="24"/>
              </w:rPr>
              <w:t xml:space="preserve"> </w:t>
            </w:r>
            <w:r w:rsidRPr="007C3FF4">
              <w:rPr>
                <w:color w:val="000000"/>
                <w:sz w:val="24"/>
                <w:szCs w:val="24"/>
              </w:rPr>
              <w:t>в</w:t>
            </w:r>
            <w:r>
              <w:rPr>
                <w:color w:val="000000"/>
                <w:sz w:val="24"/>
                <w:szCs w:val="24"/>
              </w:rPr>
              <w:t xml:space="preserve"> </w:t>
            </w:r>
            <w:r w:rsidR="00905960">
              <w:rPr>
                <w:color w:val="000000"/>
                <w:sz w:val="24"/>
                <w:szCs w:val="24"/>
              </w:rPr>
              <w:t xml:space="preserve">Управление государственного регулирования цен и тарифов </w:t>
            </w:r>
            <w:r w:rsidR="00825BFC">
              <w:rPr>
                <w:color w:val="000000"/>
                <w:sz w:val="24"/>
                <w:szCs w:val="24"/>
              </w:rPr>
              <w:t>Амурской области</w:t>
            </w:r>
            <w:r w:rsidR="00AA7178" w:rsidRPr="00AA7178">
              <w:rPr>
                <w:color w:val="000000"/>
                <w:sz w:val="24"/>
                <w:szCs w:val="24"/>
              </w:rPr>
              <w:t xml:space="preserve"> по ценам и тарифам</w:t>
            </w:r>
            <w:r w:rsidR="00AA7178">
              <w:rPr>
                <w:color w:val="000000"/>
                <w:sz w:val="24"/>
                <w:szCs w:val="24"/>
              </w:rPr>
              <w:t xml:space="preserve"> </w:t>
            </w:r>
            <w:r w:rsidRPr="007C3FF4">
              <w:rPr>
                <w:color w:val="000000"/>
                <w:sz w:val="24"/>
                <w:szCs w:val="24"/>
              </w:rPr>
              <w:t>прогнозные</w:t>
            </w:r>
            <w:r>
              <w:rPr>
                <w:color w:val="000000"/>
                <w:sz w:val="24"/>
                <w:szCs w:val="24"/>
              </w:rPr>
              <w:t xml:space="preserve"> </w:t>
            </w:r>
            <w:r w:rsidRPr="007C3FF4">
              <w:rPr>
                <w:color w:val="000000"/>
                <w:sz w:val="24"/>
                <w:szCs w:val="24"/>
              </w:rPr>
              <w:t>сведения</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расходах</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очередной</w:t>
            </w:r>
            <w:r>
              <w:rPr>
                <w:color w:val="000000"/>
                <w:sz w:val="24"/>
                <w:szCs w:val="24"/>
              </w:rPr>
              <w:t xml:space="preserve"> </w:t>
            </w:r>
            <w:r w:rsidRPr="007C3FF4">
              <w:rPr>
                <w:color w:val="000000"/>
                <w:sz w:val="24"/>
                <w:szCs w:val="24"/>
              </w:rPr>
              <w:t>календарный</w:t>
            </w:r>
            <w:r>
              <w:rPr>
                <w:color w:val="000000"/>
                <w:sz w:val="24"/>
                <w:szCs w:val="24"/>
              </w:rPr>
              <w:t xml:space="preserve"> </w:t>
            </w:r>
            <w:r w:rsidRPr="007C3FF4">
              <w:rPr>
                <w:color w:val="000000"/>
                <w:sz w:val="24"/>
                <w:szCs w:val="24"/>
              </w:rPr>
              <w:t>год</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Методическими</w:t>
            </w:r>
            <w:r>
              <w:rPr>
                <w:color w:val="000000"/>
                <w:sz w:val="24"/>
                <w:szCs w:val="24"/>
              </w:rPr>
              <w:t xml:space="preserve"> </w:t>
            </w:r>
            <w:r w:rsidRPr="007C3FF4">
              <w:rPr>
                <w:color w:val="000000"/>
                <w:sz w:val="24"/>
                <w:szCs w:val="24"/>
              </w:rPr>
              <w:t>указаниями</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209-э/1</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учетом</w:t>
            </w:r>
            <w:r>
              <w:rPr>
                <w:color w:val="000000"/>
                <w:sz w:val="24"/>
                <w:szCs w:val="24"/>
              </w:rPr>
              <w:t xml:space="preserve"> </w:t>
            </w:r>
            <w:r w:rsidRPr="007C3FF4">
              <w:rPr>
                <w:color w:val="000000"/>
                <w:sz w:val="24"/>
                <w:szCs w:val="24"/>
              </w:rPr>
              <w:t>стоимости</w:t>
            </w:r>
            <w:r>
              <w:rPr>
                <w:color w:val="000000"/>
                <w:sz w:val="24"/>
                <w:szCs w:val="24"/>
              </w:rPr>
              <w:t xml:space="preserve"> </w:t>
            </w:r>
            <w:r w:rsidRPr="007C3FF4">
              <w:rPr>
                <w:color w:val="000000"/>
                <w:sz w:val="24"/>
                <w:szCs w:val="24"/>
              </w:rPr>
              <w:t>каждого</w:t>
            </w:r>
            <w:r>
              <w:rPr>
                <w:color w:val="000000"/>
                <w:sz w:val="24"/>
                <w:szCs w:val="24"/>
              </w:rPr>
              <w:t xml:space="preserve"> </w:t>
            </w:r>
            <w:r w:rsidRPr="007C3FF4">
              <w:rPr>
                <w:color w:val="000000"/>
                <w:sz w:val="24"/>
                <w:szCs w:val="24"/>
              </w:rPr>
              <w:t>мероприятия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отдельности,</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разбивкой</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категориям</w:t>
            </w:r>
            <w:r>
              <w:rPr>
                <w:color w:val="000000"/>
                <w:sz w:val="24"/>
                <w:szCs w:val="24"/>
              </w:rPr>
              <w:t xml:space="preserve"> </w:t>
            </w:r>
            <w:r w:rsidRPr="007C3FF4">
              <w:rPr>
                <w:color w:val="000000"/>
                <w:sz w:val="24"/>
                <w:szCs w:val="24"/>
              </w:rPr>
              <w:t>потребителей,</w:t>
            </w:r>
            <w:r>
              <w:rPr>
                <w:color w:val="000000"/>
                <w:sz w:val="24"/>
                <w:szCs w:val="24"/>
              </w:rPr>
              <w:t xml:space="preserve"> </w:t>
            </w:r>
            <w:r w:rsidRPr="007C3FF4">
              <w:rPr>
                <w:color w:val="000000"/>
                <w:sz w:val="24"/>
                <w:szCs w:val="24"/>
              </w:rPr>
              <w:t>уровням</w:t>
            </w:r>
            <w:r>
              <w:rPr>
                <w:color w:val="000000"/>
                <w:sz w:val="24"/>
                <w:szCs w:val="24"/>
              </w:rPr>
              <w:t xml:space="preserve"> </w:t>
            </w:r>
            <w:r w:rsidRPr="007C3FF4">
              <w:rPr>
                <w:color w:val="000000"/>
                <w:sz w:val="24"/>
                <w:szCs w:val="24"/>
              </w:rPr>
              <w:t>напряжения</w:t>
            </w:r>
            <w:r>
              <w:rPr>
                <w:color w:val="000000"/>
                <w:sz w:val="24"/>
                <w:szCs w:val="24"/>
              </w:rPr>
              <w:t xml:space="preserve"> </w:t>
            </w:r>
            <w:r w:rsidRPr="007C3FF4">
              <w:rPr>
                <w:color w:val="000000"/>
                <w:sz w:val="24"/>
                <w:szCs w:val="24"/>
              </w:rPr>
              <w:t>электрических</w:t>
            </w:r>
            <w:r>
              <w:rPr>
                <w:color w:val="000000"/>
                <w:sz w:val="24"/>
                <w:szCs w:val="24"/>
              </w:rPr>
              <w:t xml:space="preserve"> </w:t>
            </w:r>
            <w:r w:rsidRPr="007C3FF4">
              <w:rPr>
                <w:color w:val="000000"/>
                <w:sz w:val="24"/>
                <w:szCs w:val="24"/>
              </w:rPr>
              <w:t>сетей,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которым</w:t>
            </w:r>
            <w:r>
              <w:rPr>
                <w:color w:val="000000"/>
                <w:sz w:val="24"/>
                <w:szCs w:val="24"/>
              </w:rPr>
              <w:t xml:space="preserve"> </w:t>
            </w:r>
            <w:r w:rsidRPr="007C3FF4">
              <w:rPr>
                <w:color w:val="000000"/>
                <w:sz w:val="24"/>
                <w:szCs w:val="24"/>
              </w:rPr>
              <w:t>осуществляется</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объемам</w:t>
            </w:r>
            <w:r>
              <w:rPr>
                <w:color w:val="000000"/>
                <w:sz w:val="24"/>
                <w:szCs w:val="24"/>
              </w:rPr>
              <w:t xml:space="preserve"> </w:t>
            </w:r>
            <w:r w:rsidRPr="007C3FF4">
              <w:rPr>
                <w:color w:val="000000"/>
                <w:sz w:val="24"/>
                <w:szCs w:val="24"/>
              </w:rPr>
              <w:t>присоединяемой</w:t>
            </w:r>
            <w:r>
              <w:rPr>
                <w:color w:val="000000"/>
                <w:sz w:val="24"/>
                <w:szCs w:val="24"/>
              </w:rPr>
              <w:t xml:space="preserve"> </w:t>
            </w:r>
            <w:r w:rsidRPr="007C3FF4">
              <w:rPr>
                <w:color w:val="000000"/>
                <w:sz w:val="24"/>
                <w:szCs w:val="24"/>
              </w:rPr>
              <w:t>максимальной</w:t>
            </w:r>
            <w:r>
              <w:rPr>
                <w:color w:val="000000"/>
                <w:sz w:val="24"/>
                <w:szCs w:val="24"/>
              </w:rPr>
              <w:t xml:space="preserve"> </w:t>
            </w:r>
            <w:r w:rsidRPr="007C3FF4">
              <w:rPr>
                <w:color w:val="000000"/>
                <w:sz w:val="24"/>
                <w:szCs w:val="24"/>
              </w:rPr>
              <w:t>мощности.</w:t>
            </w:r>
          </w:p>
          <w:p w:rsidR="00310932" w:rsidRPr="00E3237A" w:rsidRDefault="00310932" w:rsidP="00EC1814">
            <w:pPr>
              <w:jc w:val="both"/>
              <w:rPr>
                <w:color w:val="000000"/>
                <w:sz w:val="24"/>
                <w:szCs w:val="24"/>
              </w:rPr>
            </w:pPr>
            <w:r w:rsidRPr="007C3FF4">
              <w:rPr>
                <w:color w:val="000000"/>
                <w:sz w:val="24"/>
                <w:szCs w:val="24"/>
              </w:rPr>
              <w:t>На</w:t>
            </w:r>
            <w:r>
              <w:rPr>
                <w:color w:val="000000"/>
                <w:sz w:val="24"/>
                <w:szCs w:val="24"/>
              </w:rPr>
              <w:t xml:space="preserve"> </w:t>
            </w:r>
            <w:r w:rsidRPr="007C3FF4">
              <w:rPr>
                <w:color w:val="000000"/>
                <w:sz w:val="24"/>
                <w:szCs w:val="24"/>
              </w:rPr>
              <w:t>основе</w:t>
            </w:r>
            <w:r>
              <w:rPr>
                <w:color w:val="000000"/>
                <w:sz w:val="24"/>
                <w:szCs w:val="24"/>
              </w:rPr>
              <w:t xml:space="preserve"> </w:t>
            </w:r>
            <w:r w:rsidRPr="007C3FF4">
              <w:rPr>
                <w:color w:val="000000"/>
                <w:sz w:val="24"/>
                <w:szCs w:val="24"/>
              </w:rPr>
              <w:t>представленных</w:t>
            </w:r>
            <w:r>
              <w:rPr>
                <w:color w:val="000000"/>
                <w:sz w:val="24"/>
                <w:szCs w:val="24"/>
              </w:rPr>
              <w:t xml:space="preserve"> </w:t>
            </w:r>
            <w:r w:rsidRPr="007C3FF4">
              <w:rPr>
                <w:color w:val="000000"/>
                <w:sz w:val="24"/>
                <w:szCs w:val="24"/>
              </w:rPr>
              <w:t>сведений</w:t>
            </w:r>
            <w:r>
              <w:rPr>
                <w:color w:val="000000"/>
                <w:sz w:val="24"/>
                <w:szCs w:val="24"/>
              </w:rPr>
              <w:t xml:space="preserve"> </w:t>
            </w:r>
            <w:r w:rsidR="00993A27">
              <w:rPr>
                <w:color w:val="000000"/>
                <w:sz w:val="24"/>
                <w:szCs w:val="24"/>
              </w:rPr>
              <w:t>Управления государственного регулирования цен и тарифов</w:t>
            </w:r>
            <w:r w:rsidR="00AA7178" w:rsidRPr="00AA7178">
              <w:rPr>
                <w:color w:val="000000"/>
                <w:sz w:val="24"/>
                <w:szCs w:val="24"/>
              </w:rPr>
              <w:t xml:space="preserve"> </w:t>
            </w:r>
            <w:r w:rsidR="00825BFC">
              <w:rPr>
                <w:color w:val="000000"/>
                <w:sz w:val="24"/>
                <w:szCs w:val="24"/>
              </w:rPr>
              <w:t>Амурской области</w:t>
            </w:r>
            <w:r w:rsidR="00AA7178" w:rsidRPr="00AA7178">
              <w:rPr>
                <w:color w:val="000000"/>
                <w:sz w:val="24"/>
                <w:szCs w:val="24"/>
              </w:rPr>
              <w:t xml:space="preserve"> по ценам и тарифам</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очередной</w:t>
            </w:r>
            <w:r>
              <w:rPr>
                <w:color w:val="000000"/>
                <w:sz w:val="24"/>
                <w:szCs w:val="24"/>
              </w:rPr>
              <w:t xml:space="preserve"> </w:t>
            </w:r>
            <w:r w:rsidRPr="007C3FF4">
              <w:rPr>
                <w:color w:val="000000"/>
                <w:sz w:val="24"/>
                <w:szCs w:val="24"/>
              </w:rPr>
              <w:t>календарный</w:t>
            </w:r>
            <w:r>
              <w:rPr>
                <w:color w:val="000000"/>
                <w:sz w:val="24"/>
                <w:szCs w:val="24"/>
              </w:rPr>
              <w:t xml:space="preserve"> </w:t>
            </w:r>
            <w:r w:rsidRPr="007C3FF4">
              <w:rPr>
                <w:color w:val="000000"/>
                <w:sz w:val="24"/>
                <w:szCs w:val="24"/>
              </w:rPr>
              <w:t>год</w:t>
            </w:r>
            <w:r>
              <w:rPr>
                <w:color w:val="000000"/>
                <w:sz w:val="24"/>
                <w:szCs w:val="24"/>
              </w:rPr>
              <w:t xml:space="preserve"> </w:t>
            </w:r>
            <w:r w:rsidRPr="00E3237A">
              <w:rPr>
                <w:color w:val="000000"/>
                <w:sz w:val="24"/>
                <w:szCs w:val="24"/>
              </w:rPr>
              <w:t>устанавливает не позднее 31 декабря года, предшествующего очередному году, плату за технологическое присоединение к электрическим сетям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w:t>
            </w:r>
          </w:p>
          <w:p w:rsidR="00310932" w:rsidRPr="007C3FF4" w:rsidRDefault="00310932" w:rsidP="00EC1814">
            <w:pPr>
              <w:jc w:val="both"/>
              <w:rPr>
                <w:color w:val="000000"/>
                <w:sz w:val="24"/>
                <w:szCs w:val="24"/>
              </w:rPr>
            </w:pPr>
            <w:r w:rsidRPr="00E3237A">
              <w:rPr>
                <w:color w:val="000000"/>
                <w:sz w:val="24"/>
                <w:szCs w:val="24"/>
              </w:rPr>
              <w:t xml:space="preserve">Территориальные сетевые организации представляют в </w:t>
            </w:r>
            <w:r w:rsidR="00905960">
              <w:rPr>
                <w:color w:val="000000"/>
                <w:sz w:val="24"/>
                <w:szCs w:val="24"/>
              </w:rPr>
              <w:t xml:space="preserve">Управление государственного регулирования цен и тарифов </w:t>
            </w:r>
            <w:r w:rsidR="00825BFC">
              <w:rPr>
                <w:color w:val="000000"/>
                <w:sz w:val="24"/>
                <w:szCs w:val="24"/>
              </w:rPr>
              <w:t>Амурской области</w:t>
            </w:r>
            <w:r w:rsidR="00AA7178" w:rsidRPr="00AA7178">
              <w:rPr>
                <w:color w:val="000000"/>
                <w:sz w:val="24"/>
                <w:szCs w:val="24"/>
              </w:rPr>
              <w:t xml:space="preserve"> по ценам и тарифам</w:t>
            </w:r>
            <w:r w:rsidRPr="00E3237A">
              <w:rPr>
                <w:color w:val="000000"/>
                <w:sz w:val="24"/>
                <w:szCs w:val="24"/>
              </w:rPr>
              <w:t xml:space="preserve">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Методическими указаниями № 215-э/1.</w:t>
            </w:r>
          </w:p>
        </w:tc>
      </w:tr>
      <w:tr w:rsidR="00310932" w:rsidRPr="007C3FF4" w:rsidTr="00EC1814">
        <w:trPr>
          <w:cantSplit/>
          <w:trHeight w:val="1134"/>
        </w:trPr>
        <w:tc>
          <w:tcPr>
            <w:tcW w:w="851" w:type="dxa"/>
            <w:textDirection w:val="btLr"/>
          </w:tcPr>
          <w:p w:rsidR="00310932" w:rsidRPr="007C3FF4" w:rsidRDefault="00310932" w:rsidP="00EC1814">
            <w:pPr>
              <w:ind w:left="-108" w:right="-140"/>
              <w:jc w:val="center"/>
              <w:rPr>
                <w:color w:val="000000"/>
                <w:sz w:val="24"/>
                <w:szCs w:val="24"/>
              </w:rPr>
            </w:pPr>
            <w:r w:rsidRPr="007C3FF4">
              <w:rPr>
                <w:color w:val="000000"/>
                <w:sz w:val="24"/>
                <w:szCs w:val="24"/>
              </w:rPr>
              <w:lastRenderedPageBreak/>
              <w:t>Отчет</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реализации</w:t>
            </w:r>
          </w:p>
        </w:tc>
        <w:tc>
          <w:tcPr>
            <w:tcW w:w="13778" w:type="dxa"/>
            <w:gridSpan w:val="2"/>
          </w:tcPr>
          <w:p w:rsidR="00310932" w:rsidRPr="007C3FF4" w:rsidRDefault="00310932" w:rsidP="00EC1814">
            <w:pPr>
              <w:ind w:right="72"/>
              <w:jc w:val="both"/>
              <w:rPr>
                <w:color w:val="000000"/>
                <w:sz w:val="24"/>
                <w:szCs w:val="24"/>
              </w:rPr>
            </w:pPr>
            <w:r w:rsidRPr="007C3FF4">
              <w:rPr>
                <w:color w:val="000000"/>
                <w:sz w:val="24"/>
                <w:szCs w:val="24"/>
              </w:rPr>
              <w:t>Сетевые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ежегодно,</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1</w:t>
            </w:r>
            <w:r>
              <w:rPr>
                <w:color w:val="000000"/>
                <w:sz w:val="24"/>
                <w:szCs w:val="24"/>
              </w:rPr>
              <w:t xml:space="preserve"> </w:t>
            </w:r>
            <w:r w:rsidRPr="007C3FF4">
              <w:rPr>
                <w:color w:val="000000"/>
                <w:sz w:val="24"/>
                <w:szCs w:val="24"/>
              </w:rPr>
              <w:t>апреля,</w:t>
            </w:r>
            <w:r>
              <w:rPr>
                <w:color w:val="000000"/>
                <w:sz w:val="24"/>
                <w:szCs w:val="24"/>
              </w:rPr>
              <w:t xml:space="preserve"> </w:t>
            </w:r>
            <w:r w:rsidRPr="007C3FF4">
              <w:rPr>
                <w:color w:val="000000"/>
                <w:sz w:val="24"/>
                <w:szCs w:val="24"/>
              </w:rPr>
              <w:t>размещают</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официальном</w:t>
            </w:r>
            <w:r>
              <w:rPr>
                <w:color w:val="000000"/>
                <w:sz w:val="24"/>
                <w:szCs w:val="24"/>
              </w:rPr>
              <w:t xml:space="preserve"> </w:t>
            </w:r>
            <w:r w:rsidRPr="007C3FF4">
              <w:rPr>
                <w:color w:val="000000"/>
                <w:sz w:val="24"/>
                <w:szCs w:val="24"/>
              </w:rPr>
              <w:t>сайте</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со</w:t>
            </w:r>
            <w:r>
              <w:rPr>
                <w:color w:val="000000"/>
                <w:sz w:val="24"/>
                <w:szCs w:val="24"/>
              </w:rPr>
              <w:t xml:space="preserve"> </w:t>
            </w:r>
            <w:r w:rsidRPr="007C3FF4">
              <w:rPr>
                <w:color w:val="000000"/>
                <w:sz w:val="24"/>
                <w:szCs w:val="24"/>
              </w:rPr>
              <w:t>стандартами</w:t>
            </w:r>
            <w:r>
              <w:rPr>
                <w:color w:val="000000"/>
                <w:sz w:val="24"/>
                <w:szCs w:val="24"/>
              </w:rPr>
              <w:t xml:space="preserve"> </w:t>
            </w:r>
            <w:r w:rsidRPr="007C3FF4">
              <w:rPr>
                <w:color w:val="000000"/>
                <w:sz w:val="24"/>
                <w:szCs w:val="24"/>
              </w:rPr>
              <w:t>раскрытия</w:t>
            </w:r>
            <w:r>
              <w:rPr>
                <w:color w:val="000000"/>
                <w:sz w:val="24"/>
                <w:szCs w:val="24"/>
              </w:rPr>
              <w:t xml:space="preserve"> </w:t>
            </w:r>
            <w:r w:rsidRPr="007C3FF4">
              <w:rPr>
                <w:color w:val="000000"/>
                <w:sz w:val="24"/>
                <w:szCs w:val="24"/>
              </w:rPr>
              <w:t>информации</w:t>
            </w:r>
            <w:r>
              <w:rPr>
                <w:color w:val="000000"/>
                <w:sz w:val="24"/>
                <w:szCs w:val="24"/>
              </w:rPr>
              <w:t xml:space="preserve"> </w:t>
            </w:r>
            <w:r w:rsidRPr="007C3FF4">
              <w:rPr>
                <w:color w:val="000000"/>
                <w:sz w:val="24"/>
                <w:szCs w:val="24"/>
              </w:rPr>
              <w:t>отчеты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реализации</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предыдущий</w:t>
            </w:r>
            <w:r>
              <w:rPr>
                <w:color w:val="000000"/>
                <w:sz w:val="24"/>
                <w:szCs w:val="24"/>
              </w:rPr>
              <w:t xml:space="preserve"> </w:t>
            </w:r>
            <w:r w:rsidRPr="007C3FF4">
              <w:rPr>
                <w:color w:val="000000"/>
                <w:sz w:val="24"/>
                <w:szCs w:val="24"/>
              </w:rPr>
              <w:t>год</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рабочего</w:t>
            </w:r>
            <w:r>
              <w:rPr>
                <w:color w:val="000000"/>
                <w:sz w:val="24"/>
                <w:szCs w:val="24"/>
              </w:rPr>
              <w:t xml:space="preserve"> </w:t>
            </w:r>
            <w:r w:rsidRPr="007C3FF4">
              <w:rPr>
                <w:color w:val="000000"/>
                <w:sz w:val="24"/>
                <w:szCs w:val="24"/>
              </w:rPr>
              <w:t>дня,</w:t>
            </w:r>
            <w:r>
              <w:rPr>
                <w:color w:val="000000"/>
                <w:sz w:val="24"/>
                <w:szCs w:val="24"/>
              </w:rPr>
              <w:t xml:space="preserve"> </w:t>
            </w:r>
            <w:r w:rsidRPr="007C3FF4">
              <w:rPr>
                <w:color w:val="000000"/>
                <w:sz w:val="24"/>
                <w:szCs w:val="24"/>
              </w:rPr>
              <w:t>соответствующего</w:t>
            </w:r>
            <w:r>
              <w:rPr>
                <w:color w:val="000000"/>
                <w:sz w:val="24"/>
                <w:szCs w:val="24"/>
              </w:rPr>
              <w:t xml:space="preserve"> </w:t>
            </w:r>
            <w:r w:rsidRPr="007C3FF4">
              <w:rPr>
                <w:color w:val="000000"/>
                <w:sz w:val="24"/>
                <w:szCs w:val="24"/>
              </w:rPr>
              <w:t>дню</w:t>
            </w:r>
            <w:r>
              <w:rPr>
                <w:color w:val="000000"/>
                <w:sz w:val="24"/>
                <w:szCs w:val="24"/>
              </w:rPr>
              <w:t xml:space="preserve"> </w:t>
            </w:r>
            <w:r w:rsidRPr="007C3FF4">
              <w:rPr>
                <w:color w:val="000000"/>
                <w:sz w:val="24"/>
                <w:szCs w:val="24"/>
              </w:rPr>
              <w:t>раскрытия</w:t>
            </w:r>
            <w:r>
              <w:rPr>
                <w:color w:val="000000"/>
                <w:sz w:val="24"/>
                <w:szCs w:val="24"/>
              </w:rPr>
              <w:t xml:space="preserve"> </w:t>
            </w:r>
            <w:r w:rsidRPr="007C3FF4">
              <w:rPr>
                <w:color w:val="000000"/>
                <w:sz w:val="24"/>
                <w:szCs w:val="24"/>
              </w:rPr>
              <w:t>указанной</w:t>
            </w:r>
            <w:r>
              <w:rPr>
                <w:color w:val="000000"/>
                <w:sz w:val="24"/>
                <w:szCs w:val="24"/>
              </w:rPr>
              <w:t xml:space="preserve"> </w:t>
            </w:r>
            <w:r w:rsidRPr="007C3FF4">
              <w:rPr>
                <w:color w:val="000000"/>
                <w:sz w:val="24"/>
                <w:szCs w:val="24"/>
              </w:rPr>
              <w:t>информации,</w:t>
            </w:r>
            <w:r>
              <w:rPr>
                <w:color w:val="000000"/>
                <w:sz w:val="24"/>
                <w:szCs w:val="24"/>
              </w:rPr>
              <w:t xml:space="preserve"> </w:t>
            </w:r>
            <w:r w:rsidRPr="007C3FF4">
              <w:rPr>
                <w:color w:val="000000"/>
                <w:sz w:val="24"/>
                <w:szCs w:val="24"/>
              </w:rPr>
              <w:t>направляют</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использованием</w:t>
            </w:r>
            <w:r>
              <w:rPr>
                <w:color w:val="000000"/>
                <w:sz w:val="24"/>
                <w:szCs w:val="24"/>
              </w:rPr>
              <w:t xml:space="preserve"> </w:t>
            </w:r>
            <w:r w:rsidRPr="007C3FF4">
              <w:rPr>
                <w:color w:val="000000"/>
                <w:sz w:val="24"/>
                <w:szCs w:val="24"/>
              </w:rPr>
              <w:t>интерактивных</w:t>
            </w:r>
            <w:r>
              <w:rPr>
                <w:color w:val="000000"/>
                <w:sz w:val="24"/>
                <w:szCs w:val="24"/>
              </w:rPr>
              <w:t xml:space="preserve"> </w:t>
            </w:r>
            <w:r w:rsidRPr="007C3FF4">
              <w:rPr>
                <w:color w:val="000000"/>
                <w:sz w:val="24"/>
                <w:szCs w:val="24"/>
              </w:rPr>
              <w:t>форм</w:t>
            </w:r>
            <w:r>
              <w:rPr>
                <w:color w:val="000000"/>
                <w:sz w:val="24"/>
                <w:szCs w:val="24"/>
              </w:rPr>
              <w:t xml:space="preserve"> </w:t>
            </w:r>
            <w:r w:rsidRPr="007C3FF4">
              <w:rPr>
                <w:color w:val="000000"/>
                <w:sz w:val="24"/>
                <w:szCs w:val="24"/>
              </w:rPr>
              <w:t>официального</w:t>
            </w:r>
            <w:r>
              <w:rPr>
                <w:color w:val="000000"/>
                <w:sz w:val="24"/>
                <w:szCs w:val="24"/>
              </w:rPr>
              <w:t xml:space="preserve"> </w:t>
            </w:r>
            <w:r w:rsidRPr="007C3FF4">
              <w:rPr>
                <w:color w:val="000000"/>
                <w:sz w:val="24"/>
                <w:szCs w:val="24"/>
              </w:rPr>
              <w:t>сайта</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органы</w:t>
            </w:r>
            <w:r>
              <w:rPr>
                <w:color w:val="000000"/>
                <w:sz w:val="24"/>
                <w:szCs w:val="24"/>
              </w:rPr>
              <w:t xml:space="preserve"> </w:t>
            </w:r>
            <w:r w:rsidRPr="007C3FF4">
              <w:rPr>
                <w:color w:val="000000"/>
                <w:sz w:val="24"/>
                <w:szCs w:val="24"/>
              </w:rPr>
              <w:t>исполнительной</w:t>
            </w:r>
            <w:r>
              <w:rPr>
                <w:color w:val="000000"/>
                <w:sz w:val="24"/>
                <w:szCs w:val="24"/>
              </w:rPr>
              <w:t xml:space="preserve"> </w:t>
            </w:r>
            <w:r w:rsidRPr="007C3FF4">
              <w:rPr>
                <w:color w:val="000000"/>
                <w:sz w:val="24"/>
                <w:szCs w:val="24"/>
              </w:rPr>
              <w:t>власти</w:t>
            </w:r>
            <w:r>
              <w:rPr>
                <w:color w:val="000000"/>
                <w:sz w:val="24"/>
                <w:szCs w:val="24"/>
              </w:rPr>
              <w:t xml:space="preserve"> </w:t>
            </w:r>
            <w:r w:rsidRPr="007C3FF4">
              <w:rPr>
                <w:color w:val="000000"/>
                <w:sz w:val="24"/>
                <w:szCs w:val="24"/>
              </w:rPr>
              <w:t>субъектов</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органы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участвующие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утверждении</w:t>
            </w:r>
            <w:r>
              <w:rPr>
                <w:color w:val="000000"/>
                <w:sz w:val="24"/>
                <w:szCs w:val="24"/>
              </w:rPr>
              <w:t xml:space="preserve"> </w:t>
            </w:r>
            <w:r w:rsidRPr="007C3FF4">
              <w:rPr>
                <w:color w:val="000000"/>
                <w:sz w:val="24"/>
                <w:szCs w:val="24"/>
              </w:rPr>
              <w:t>соответствующих</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уведомление,</w:t>
            </w:r>
            <w:r>
              <w:rPr>
                <w:color w:val="000000"/>
                <w:sz w:val="24"/>
                <w:szCs w:val="24"/>
              </w:rPr>
              <w:t xml:space="preserve"> </w:t>
            </w:r>
            <w:r w:rsidRPr="007C3FF4">
              <w:rPr>
                <w:color w:val="000000"/>
                <w:sz w:val="24"/>
                <w:szCs w:val="24"/>
              </w:rPr>
              <w:t>содержащее</w:t>
            </w:r>
            <w:r>
              <w:rPr>
                <w:color w:val="000000"/>
                <w:sz w:val="24"/>
                <w:szCs w:val="24"/>
              </w:rPr>
              <w:t xml:space="preserve"> </w:t>
            </w:r>
            <w:r w:rsidRPr="007C3FF4">
              <w:rPr>
                <w:color w:val="000000"/>
                <w:sz w:val="24"/>
                <w:szCs w:val="24"/>
              </w:rPr>
              <w:t>указание</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дату</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место</w:t>
            </w:r>
            <w:r>
              <w:rPr>
                <w:color w:val="000000"/>
                <w:sz w:val="24"/>
                <w:szCs w:val="24"/>
              </w:rPr>
              <w:t xml:space="preserve"> </w:t>
            </w:r>
            <w:r w:rsidRPr="007C3FF4">
              <w:rPr>
                <w:color w:val="000000"/>
                <w:sz w:val="24"/>
                <w:szCs w:val="24"/>
              </w:rPr>
              <w:t>размещения</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официальном</w:t>
            </w:r>
            <w:r>
              <w:rPr>
                <w:color w:val="000000"/>
                <w:sz w:val="24"/>
                <w:szCs w:val="24"/>
              </w:rPr>
              <w:t xml:space="preserve"> </w:t>
            </w:r>
            <w:r w:rsidRPr="007C3FF4">
              <w:rPr>
                <w:color w:val="000000"/>
                <w:sz w:val="24"/>
                <w:szCs w:val="24"/>
              </w:rPr>
              <w:t>сайте</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(точный</w:t>
            </w:r>
            <w:r>
              <w:rPr>
                <w:color w:val="000000"/>
                <w:sz w:val="24"/>
                <w:szCs w:val="24"/>
              </w:rPr>
              <w:t xml:space="preserve"> </w:t>
            </w:r>
            <w:r w:rsidRPr="007C3FF4">
              <w:rPr>
                <w:color w:val="000000"/>
                <w:sz w:val="24"/>
                <w:szCs w:val="24"/>
              </w:rPr>
              <w:t>электронный</w:t>
            </w:r>
            <w:r>
              <w:rPr>
                <w:color w:val="000000"/>
                <w:sz w:val="24"/>
                <w:szCs w:val="24"/>
              </w:rPr>
              <w:t xml:space="preserve"> </w:t>
            </w:r>
            <w:r w:rsidRPr="007C3FF4">
              <w:rPr>
                <w:color w:val="000000"/>
                <w:sz w:val="24"/>
                <w:szCs w:val="24"/>
              </w:rPr>
              <w:t>адрес)</w:t>
            </w:r>
            <w:r>
              <w:rPr>
                <w:color w:val="000000"/>
                <w:sz w:val="24"/>
                <w:szCs w:val="24"/>
              </w:rPr>
              <w:t xml:space="preserve"> </w:t>
            </w:r>
            <w:r w:rsidRPr="007C3FF4">
              <w:rPr>
                <w:color w:val="000000"/>
                <w:sz w:val="24"/>
                <w:szCs w:val="24"/>
              </w:rPr>
              <w:t>указанной</w:t>
            </w:r>
            <w:r>
              <w:rPr>
                <w:color w:val="000000"/>
                <w:sz w:val="24"/>
                <w:szCs w:val="24"/>
              </w:rPr>
              <w:t xml:space="preserve"> </w:t>
            </w:r>
            <w:r w:rsidRPr="007C3FF4">
              <w:rPr>
                <w:color w:val="000000"/>
                <w:sz w:val="24"/>
                <w:szCs w:val="24"/>
              </w:rPr>
              <w:t>информации.</w:t>
            </w:r>
          </w:p>
          <w:p w:rsidR="00310932" w:rsidRDefault="00310932" w:rsidP="00EC1814">
            <w:pPr>
              <w:ind w:right="72"/>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случае</w:t>
            </w:r>
            <w:r>
              <w:rPr>
                <w:color w:val="000000"/>
                <w:sz w:val="24"/>
                <w:szCs w:val="24"/>
              </w:rPr>
              <w:t xml:space="preserve"> </w:t>
            </w:r>
            <w:r w:rsidRPr="007C3FF4">
              <w:rPr>
                <w:color w:val="000000"/>
                <w:sz w:val="24"/>
                <w:szCs w:val="24"/>
              </w:rPr>
              <w:t>неисполнения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непредставления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установленные</w:t>
            </w:r>
            <w:r>
              <w:rPr>
                <w:color w:val="000000"/>
                <w:sz w:val="24"/>
                <w:szCs w:val="24"/>
              </w:rPr>
              <w:t xml:space="preserve"> </w:t>
            </w:r>
            <w:r w:rsidRPr="007C3FF4">
              <w:rPr>
                <w:color w:val="000000"/>
                <w:sz w:val="24"/>
                <w:szCs w:val="24"/>
              </w:rPr>
              <w:t>сроки</w:t>
            </w:r>
            <w:r>
              <w:rPr>
                <w:color w:val="000000"/>
                <w:sz w:val="24"/>
                <w:szCs w:val="24"/>
              </w:rPr>
              <w:t xml:space="preserve"> </w:t>
            </w:r>
            <w:r w:rsidRPr="007C3FF4">
              <w:rPr>
                <w:color w:val="000000"/>
                <w:sz w:val="24"/>
                <w:szCs w:val="24"/>
              </w:rPr>
              <w:t>отчетов</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выполнении</w:t>
            </w:r>
            <w:r>
              <w:rPr>
                <w:color w:val="000000"/>
                <w:sz w:val="24"/>
                <w:szCs w:val="24"/>
              </w:rPr>
              <w:t xml:space="preserve"> </w:t>
            </w:r>
            <w:r w:rsidRPr="007C3FF4">
              <w:rPr>
                <w:color w:val="000000"/>
                <w:sz w:val="24"/>
                <w:szCs w:val="24"/>
              </w:rPr>
              <w:t>(счета-фактуры,</w:t>
            </w:r>
            <w:r>
              <w:rPr>
                <w:color w:val="000000"/>
                <w:sz w:val="24"/>
                <w:szCs w:val="24"/>
              </w:rPr>
              <w:t xml:space="preserve"> </w:t>
            </w:r>
            <w:r w:rsidRPr="007C3FF4">
              <w:rPr>
                <w:color w:val="000000"/>
                <w:sz w:val="24"/>
                <w:szCs w:val="24"/>
              </w:rPr>
              <w:t>справки</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стоимости</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затрат,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приемке</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кредитные</w:t>
            </w:r>
            <w:r>
              <w:rPr>
                <w:color w:val="000000"/>
                <w:sz w:val="24"/>
                <w:szCs w:val="24"/>
              </w:rPr>
              <w:t xml:space="preserve"> </w:t>
            </w:r>
            <w:r w:rsidRPr="007C3FF4">
              <w:rPr>
                <w:color w:val="000000"/>
                <w:sz w:val="24"/>
                <w:szCs w:val="24"/>
              </w:rPr>
              <w:t>договоры,</w:t>
            </w:r>
            <w:r>
              <w:rPr>
                <w:color w:val="000000"/>
                <w:sz w:val="24"/>
                <w:szCs w:val="24"/>
              </w:rPr>
              <w:t xml:space="preserve"> </w:t>
            </w:r>
            <w:r w:rsidRPr="007C3FF4">
              <w:rPr>
                <w:color w:val="000000"/>
                <w:sz w:val="24"/>
                <w:szCs w:val="24"/>
              </w:rPr>
              <w:t>платежные</w:t>
            </w:r>
            <w:r>
              <w:rPr>
                <w:color w:val="000000"/>
                <w:sz w:val="24"/>
                <w:szCs w:val="24"/>
              </w:rPr>
              <w:t xml:space="preserve"> </w:t>
            </w:r>
            <w:r w:rsidRPr="007C3FF4">
              <w:rPr>
                <w:color w:val="000000"/>
                <w:sz w:val="24"/>
                <w:szCs w:val="24"/>
              </w:rPr>
              <w:t>поручения)</w:t>
            </w:r>
            <w:r>
              <w:rPr>
                <w:color w:val="000000"/>
                <w:sz w:val="24"/>
                <w:szCs w:val="24"/>
              </w:rPr>
              <w:t xml:space="preserve"> </w:t>
            </w:r>
            <w:r w:rsidRPr="007C3FF4">
              <w:rPr>
                <w:color w:val="000000"/>
                <w:sz w:val="24"/>
                <w:szCs w:val="24"/>
              </w:rPr>
              <w:t>средства,</w:t>
            </w:r>
            <w:r>
              <w:rPr>
                <w:color w:val="000000"/>
                <w:sz w:val="24"/>
                <w:szCs w:val="24"/>
              </w:rPr>
              <w:t xml:space="preserve"> </w:t>
            </w:r>
            <w:r w:rsidRPr="007C3FF4">
              <w:rPr>
                <w:color w:val="000000"/>
                <w:sz w:val="24"/>
                <w:szCs w:val="24"/>
              </w:rPr>
              <w:t>учтенные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выручке</w:t>
            </w:r>
            <w:r>
              <w:rPr>
                <w:color w:val="000000"/>
                <w:sz w:val="24"/>
                <w:szCs w:val="24"/>
              </w:rPr>
              <w:t xml:space="preserve"> </w:t>
            </w:r>
            <w:r w:rsidRPr="007C3FF4">
              <w:rPr>
                <w:color w:val="000000"/>
                <w:sz w:val="24"/>
                <w:szCs w:val="24"/>
              </w:rPr>
              <w:t>регулируемых</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реализацию</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подлежат</w:t>
            </w:r>
            <w:r>
              <w:rPr>
                <w:color w:val="000000"/>
                <w:sz w:val="24"/>
                <w:szCs w:val="24"/>
              </w:rPr>
              <w:t xml:space="preserve"> </w:t>
            </w:r>
            <w:r w:rsidRPr="007C3FF4">
              <w:rPr>
                <w:color w:val="000000"/>
                <w:sz w:val="24"/>
                <w:szCs w:val="24"/>
              </w:rPr>
              <w:t>исключению</w:t>
            </w:r>
            <w:r>
              <w:rPr>
                <w:color w:val="000000"/>
                <w:sz w:val="24"/>
                <w:szCs w:val="24"/>
              </w:rPr>
              <w:t xml:space="preserve"> </w:t>
            </w:r>
            <w:r w:rsidRPr="007C3FF4">
              <w:rPr>
                <w:color w:val="000000"/>
                <w:sz w:val="24"/>
                <w:szCs w:val="24"/>
              </w:rPr>
              <w:t>из</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выручки</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18</w:t>
            </w:r>
            <w:r>
              <w:rPr>
                <w:color w:val="000000"/>
                <w:sz w:val="24"/>
                <w:szCs w:val="24"/>
              </w:rPr>
              <w:t xml:space="preserve"> </w:t>
            </w:r>
            <w:r w:rsidRPr="007C3FF4">
              <w:rPr>
                <w:color w:val="000000"/>
                <w:sz w:val="24"/>
                <w:szCs w:val="24"/>
              </w:rPr>
              <w:t>Порядка)</w:t>
            </w:r>
          </w:p>
          <w:p w:rsidR="00310932" w:rsidRPr="007C3FF4" w:rsidRDefault="00310932" w:rsidP="00EC1814">
            <w:pPr>
              <w:ind w:right="72"/>
              <w:jc w:val="both"/>
              <w:rPr>
                <w:color w:val="000000"/>
                <w:sz w:val="24"/>
                <w:szCs w:val="24"/>
              </w:rPr>
            </w:pPr>
          </w:p>
        </w:tc>
      </w:tr>
      <w:tr w:rsidR="00310932" w:rsidRPr="007C3FF4" w:rsidTr="00EC1814">
        <w:trPr>
          <w:cantSplit/>
          <w:trHeight w:val="1134"/>
        </w:trPr>
        <w:tc>
          <w:tcPr>
            <w:tcW w:w="851" w:type="dxa"/>
            <w:textDirection w:val="btLr"/>
          </w:tcPr>
          <w:p w:rsidR="00310932" w:rsidRPr="007C3FF4" w:rsidRDefault="00310932" w:rsidP="00EC1814">
            <w:pPr>
              <w:ind w:left="-108" w:right="-140"/>
              <w:jc w:val="center"/>
              <w:rPr>
                <w:color w:val="000000"/>
                <w:sz w:val="24"/>
                <w:szCs w:val="24"/>
              </w:rPr>
            </w:pPr>
            <w:r w:rsidRPr="007C3FF4">
              <w:rPr>
                <w:color w:val="000000"/>
                <w:sz w:val="24"/>
                <w:szCs w:val="24"/>
              </w:rPr>
              <w:t>Особенности</w:t>
            </w:r>
            <w:r>
              <w:rPr>
                <w:color w:val="000000"/>
                <w:sz w:val="24"/>
                <w:szCs w:val="24"/>
              </w:rPr>
              <w:t xml:space="preserve"> </w:t>
            </w:r>
            <w:r w:rsidRPr="007C3FF4">
              <w:rPr>
                <w:color w:val="000000"/>
                <w:sz w:val="24"/>
                <w:szCs w:val="24"/>
              </w:rPr>
              <w:t>расчета</w:t>
            </w:r>
          </w:p>
        </w:tc>
        <w:tc>
          <w:tcPr>
            <w:tcW w:w="7683" w:type="dxa"/>
          </w:tcPr>
          <w:p w:rsidR="00310932" w:rsidRPr="007C3FF4" w:rsidRDefault="00310932" w:rsidP="00EC1814">
            <w:pPr>
              <w:ind w:right="-108"/>
              <w:rPr>
                <w:color w:val="000000"/>
                <w:sz w:val="24"/>
                <w:szCs w:val="24"/>
              </w:rPr>
            </w:pPr>
          </w:p>
        </w:tc>
        <w:tc>
          <w:tcPr>
            <w:tcW w:w="6095" w:type="dxa"/>
          </w:tcPr>
          <w:p w:rsidR="00310932" w:rsidRPr="007C3FF4" w:rsidRDefault="00310932" w:rsidP="00EC1814">
            <w:pPr>
              <w:ind w:right="72"/>
              <w:jc w:val="both"/>
              <w:rPr>
                <w:color w:val="000000"/>
                <w:sz w:val="24"/>
                <w:szCs w:val="24"/>
              </w:rPr>
            </w:pPr>
            <w:r w:rsidRPr="007C3FF4">
              <w:rPr>
                <w:color w:val="000000"/>
                <w:sz w:val="24"/>
                <w:szCs w:val="24"/>
              </w:rPr>
              <w:t>Стандартизированные</w:t>
            </w:r>
            <w:r>
              <w:rPr>
                <w:color w:val="000000"/>
                <w:sz w:val="24"/>
                <w:szCs w:val="24"/>
              </w:rPr>
              <w:t xml:space="preserve"> </w:t>
            </w:r>
            <w:r w:rsidRPr="007C3FF4">
              <w:rPr>
                <w:color w:val="000000"/>
                <w:sz w:val="24"/>
                <w:szCs w:val="24"/>
              </w:rPr>
              <w:t>тарифные</w:t>
            </w:r>
            <w:r>
              <w:rPr>
                <w:color w:val="000000"/>
                <w:sz w:val="24"/>
                <w:szCs w:val="24"/>
              </w:rPr>
              <w:t xml:space="preserve"> </w:t>
            </w:r>
            <w:r w:rsidRPr="007C3FF4">
              <w:rPr>
                <w:color w:val="000000"/>
                <w:sz w:val="24"/>
                <w:szCs w:val="24"/>
              </w:rPr>
              <w:t>ставки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строительство</w:t>
            </w:r>
            <w:r>
              <w:rPr>
                <w:color w:val="000000"/>
                <w:sz w:val="24"/>
                <w:szCs w:val="24"/>
              </w:rPr>
              <w:t xml:space="preserve"> </w:t>
            </w:r>
            <w:r w:rsidRPr="007C3FF4">
              <w:rPr>
                <w:color w:val="000000"/>
                <w:sz w:val="24"/>
                <w:szCs w:val="24"/>
              </w:rPr>
              <w:t>воздушных</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кабельных</w:t>
            </w:r>
            <w:r>
              <w:rPr>
                <w:color w:val="000000"/>
                <w:sz w:val="24"/>
                <w:szCs w:val="24"/>
              </w:rPr>
              <w:t xml:space="preserve"> </w:t>
            </w:r>
            <w:r w:rsidRPr="007C3FF4">
              <w:rPr>
                <w:color w:val="000000"/>
                <w:sz w:val="24"/>
                <w:szCs w:val="24"/>
              </w:rPr>
              <w:t>линий</w:t>
            </w:r>
            <w:r>
              <w:rPr>
                <w:color w:val="000000"/>
                <w:sz w:val="24"/>
                <w:szCs w:val="24"/>
              </w:rPr>
              <w:t xml:space="preserve"> </w:t>
            </w:r>
            <w:r w:rsidRPr="007C3FF4">
              <w:rPr>
                <w:color w:val="000000"/>
                <w:sz w:val="24"/>
                <w:szCs w:val="24"/>
              </w:rPr>
              <w:t>электропередач,</w:t>
            </w:r>
            <w:r>
              <w:rPr>
                <w:color w:val="000000"/>
                <w:sz w:val="24"/>
                <w:szCs w:val="24"/>
              </w:rPr>
              <w:t xml:space="preserve"> </w:t>
            </w:r>
            <w:r w:rsidRPr="007C3FF4">
              <w:rPr>
                <w:color w:val="000000"/>
                <w:sz w:val="24"/>
                <w:szCs w:val="24"/>
              </w:rPr>
              <w:t>строительство</w:t>
            </w:r>
            <w:r>
              <w:rPr>
                <w:color w:val="000000"/>
                <w:sz w:val="24"/>
                <w:szCs w:val="24"/>
              </w:rPr>
              <w:t xml:space="preserve"> </w:t>
            </w:r>
            <w:r w:rsidRPr="007C3FF4">
              <w:rPr>
                <w:color w:val="000000"/>
                <w:sz w:val="24"/>
                <w:szCs w:val="24"/>
              </w:rPr>
              <w:t>подстанций</w:t>
            </w:r>
            <w:r>
              <w:rPr>
                <w:color w:val="000000"/>
                <w:sz w:val="24"/>
                <w:szCs w:val="24"/>
              </w:rPr>
              <w:t xml:space="preserve"> </w:t>
            </w:r>
            <w:r w:rsidRPr="007C3FF4">
              <w:rPr>
                <w:color w:val="000000"/>
                <w:sz w:val="24"/>
                <w:szCs w:val="24"/>
              </w:rPr>
              <w:t>утверждаются</w:t>
            </w:r>
            <w:r>
              <w:rPr>
                <w:color w:val="000000"/>
                <w:sz w:val="24"/>
                <w:szCs w:val="24"/>
              </w:rPr>
              <w:t xml:space="preserve"> </w:t>
            </w:r>
            <w:r w:rsidRPr="007C3FF4">
              <w:rPr>
                <w:color w:val="000000"/>
                <w:sz w:val="24"/>
                <w:szCs w:val="24"/>
              </w:rPr>
              <w:t>единые</w:t>
            </w:r>
            <w:r>
              <w:rPr>
                <w:color w:val="000000"/>
                <w:sz w:val="24"/>
                <w:szCs w:val="24"/>
              </w:rPr>
              <w:t xml:space="preserve"> </w:t>
            </w:r>
            <w:r w:rsidRPr="007C3FF4">
              <w:rPr>
                <w:color w:val="000000"/>
                <w:sz w:val="24"/>
                <w:szCs w:val="24"/>
              </w:rPr>
              <w:t>для</w:t>
            </w:r>
            <w:r>
              <w:rPr>
                <w:color w:val="000000"/>
                <w:sz w:val="24"/>
                <w:szCs w:val="24"/>
              </w:rPr>
              <w:t xml:space="preserve"> </w:t>
            </w:r>
            <w:r w:rsidRPr="007C3FF4">
              <w:rPr>
                <w:color w:val="000000"/>
                <w:sz w:val="24"/>
                <w:szCs w:val="24"/>
              </w:rPr>
              <w:t>всех</w:t>
            </w:r>
            <w:r>
              <w:rPr>
                <w:color w:val="000000"/>
                <w:sz w:val="24"/>
                <w:szCs w:val="24"/>
              </w:rPr>
              <w:t xml:space="preserve"> </w:t>
            </w:r>
            <w:r w:rsidRPr="007C3FF4">
              <w:rPr>
                <w:color w:val="000000"/>
                <w:sz w:val="24"/>
                <w:szCs w:val="24"/>
              </w:rPr>
              <w:t>территориальных</w:t>
            </w:r>
            <w:r>
              <w:rPr>
                <w:color w:val="000000"/>
                <w:sz w:val="24"/>
                <w:szCs w:val="24"/>
              </w:rPr>
              <w:t xml:space="preserve"> </w:t>
            </w:r>
            <w:r w:rsidRPr="007C3FF4">
              <w:rPr>
                <w:color w:val="000000"/>
                <w:sz w:val="24"/>
                <w:szCs w:val="24"/>
              </w:rPr>
              <w:t>сетевых</w:t>
            </w:r>
            <w:r>
              <w:rPr>
                <w:color w:val="000000"/>
                <w:sz w:val="24"/>
                <w:szCs w:val="24"/>
              </w:rPr>
              <w:t xml:space="preserve"> </w:t>
            </w:r>
            <w:r w:rsidRPr="007C3FF4">
              <w:rPr>
                <w:color w:val="000000"/>
                <w:sz w:val="24"/>
                <w:szCs w:val="24"/>
              </w:rPr>
              <w:t>организаций</w:t>
            </w:r>
            <w:r>
              <w:rPr>
                <w:color w:val="000000"/>
                <w:sz w:val="24"/>
                <w:szCs w:val="24"/>
              </w:rPr>
              <w:t xml:space="preserve"> </w:t>
            </w:r>
            <w:r w:rsidR="00905960">
              <w:rPr>
                <w:color w:val="000000"/>
                <w:sz w:val="24"/>
                <w:szCs w:val="24"/>
              </w:rPr>
              <w:t>Амурской области</w:t>
            </w:r>
            <w:r w:rsidRPr="007C3FF4">
              <w:rPr>
                <w:color w:val="000000"/>
                <w:sz w:val="24"/>
                <w:szCs w:val="24"/>
              </w:rPr>
              <w:t>.</w:t>
            </w:r>
            <w:r>
              <w:rPr>
                <w:color w:val="000000"/>
                <w:sz w:val="24"/>
                <w:szCs w:val="24"/>
              </w:rPr>
              <w:t xml:space="preserve"> </w:t>
            </w:r>
            <w:r w:rsidRPr="007C3FF4">
              <w:rPr>
                <w:color w:val="000000"/>
                <w:sz w:val="24"/>
                <w:szCs w:val="24"/>
              </w:rPr>
              <w:t>Для</w:t>
            </w:r>
            <w:r>
              <w:rPr>
                <w:color w:val="000000"/>
                <w:sz w:val="24"/>
                <w:szCs w:val="24"/>
              </w:rPr>
              <w:t xml:space="preserve"> </w:t>
            </w:r>
            <w:r w:rsidRPr="007C3FF4">
              <w:rPr>
                <w:color w:val="000000"/>
                <w:sz w:val="24"/>
                <w:szCs w:val="24"/>
              </w:rPr>
              <w:t>перевода</w:t>
            </w:r>
            <w:r>
              <w:rPr>
                <w:color w:val="000000"/>
                <w:sz w:val="24"/>
                <w:szCs w:val="24"/>
              </w:rPr>
              <w:t xml:space="preserve"> </w:t>
            </w:r>
            <w:r w:rsidRPr="007C3FF4">
              <w:rPr>
                <w:color w:val="000000"/>
                <w:sz w:val="24"/>
                <w:szCs w:val="24"/>
              </w:rPr>
              <w:t>стандартизированных</w:t>
            </w:r>
            <w:r>
              <w:rPr>
                <w:color w:val="000000"/>
                <w:sz w:val="24"/>
                <w:szCs w:val="24"/>
              </w:rPr>
              <w:t xml:space="preserve"> </w:t>
            </w:r>
            <w:r w:rsidRPr="007C3FF4">
              <w:rPr>
                <w:color w:val="000000"/>
                <w:sz w:val="24"/>
                <w:szCs w:val="24"/>
              </w:rPr>
              <w:t>тарифных</w:t>
            </w:r>
            <w:r>
              <w:rPr>
                <w:color w:val="000000"/>
                <w:sz w:val="24"/>
                <w:szCs w:val="24"/>
              </w:rPr>
              <w:t xml:space="preserve"> </w:t>
            </w:r>
            <w:r w:rsidRPr="007C3FF4">
              <w:rPr>
                <w:color w:val="000000"/>
                <w:sz w:val="24"/>
                <w:szCs w:val="24"/>
              </w:rPr>
              <w:t>ставок</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заявителей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r>
              <w:rPr>
                <w:color w:val="000000"/>
                <w:sz w:val="24"/>
                <w:szCs w:val="24"/>
              </w:rPr>
              <w:t xml:space="preserve"> </w:t>
            </w:r>
            <w:r w:rsidRPr="007C3FF4">
              <w:rPr>
                <w:color w:val="000000"/>
                <w:sz w:val="24"/>
                <w:szCs w:val="24"/>
              </w:rPr>
              <w:t>сетевых</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территории</w:t>
            </w:r>
            <w:r>
              <w:rPr>
                <w:color w:val="000000"/>
                <w:sz w:val="24"/>
                <w:szCs w:val="24"/>
              </w:rPr>
              <w:t xml:space="preserve"> </w:t>
            </w:r>
            <w:r w:rsidR="00905960">
              <w:rPr>
                <w:color w:val="000000"/>
                <w:sz w:val="24"/>
                <w:szCs w:val="24"/>
              </w:rPr>
              <w:t>Амурской области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текущий</w:t>
            </w:r>
            <w:r>
              <w:rPr>
                <w:color w:val="000000"/>
                <w:sz w:val="24"/>
                <w:szCs w:val="24"/>
              </w:rPr>
              <w:t xml:space="preserve"> </w:t>
            </w:r>
            <w:r w:rsidRPr="007C3FF4">
              <w:rPr>
                <w:color w:val="000000"/>
                <w:sz w:val="24"/>
                <w:szCs w:val="24"/>
              </w:rPr>
              <w:t>уровень</w:t>
            </w:r>
            <w:r>
              <w:rPr>
                <w:color w:val="000000"/>
                <w:sz w:val="24"/>
                <w:szCs w:val="24"/>
              </w:rPr>
              <w:t xml:space="preserve"> </w:t>
            </w:r>
            <w:r w:rsidRPr="007C3FF4">
              <w:rPr>
                <w:color w:val="000000"/>
                <w:sz w:val="24"/>
                <w:szCs w:val="24"/>
              </w:rPr>
              <w:t>цен,</w:t>
            </w:r>
            <w:r>
              <w:rPr>
                <w:color w:val="000000"/>
                <w:sz w:val="24"/>
                <w:szCs w:val="24"/>
              </w:rPr>
              <w:t xml:space="preserve"> </w:t>
            </w:r>
            <w:r w:rsidRPr="007C3FF4">
              <w:rPr>
                <w:color w:val="000000"/>
                <w:sz w:val="24"/>
                <w:szCs w:val="24"/>
              </w:rPr>
              <w:t>необходимо</w:t>
            </w:r>
            <w:r>
              <w:rPr>
                <w:color w:val="000000"/>
                <w:sz w:val="24"/>
                <w:szCs w:val="24"/>
              </w:rPr>
              <w:t xml:space="preserve"> </w:t>
            </w:r>
            <w:r w:rsidRPr="007C3FF4">
              <w:rPr>
                <w:color w:val="000000"/>
                <w:sz w:val="24"/>
                <w:szCs w:val="24"/>
              </w:rPr>
              <w:t>использовать</w:t>
            </w:r>
            <w:r>
              <w:rPr>
                <w:color w:val="000000"/>
                <w:sz w:val="24"/>
                <w:szCs w:val="24"/>
              </w:rPr>
              <w:t xml:space="preserve"> </w:t>
            </w:r>
            <w:r w:rsidRPr="007C3FF4">
              <w:rPr>
                <w:color w:val="000000"/>
                <w:sz w:val="24"/>
                <w:szCs w:val="24"/>
              </w:rPr>
              <w:t>индексы</w:t>
            </w:r>
            <w:r>
              <w:rPr>
                <w:color w:val="000000"/>
                <w:sz w:val="24"/>
                <w:szCs w:val="24"/>
              </w:rPr>
              <w:t xml:space="preserve"> </w:t>
            </w:r>
            <w:r w:rsidRPr="007C3FF4">
              <w:rPr>
                <w:color w:val="000000"/>
                <w:sz w:val="24"/>
                <w:szCs w:val="24"/>
              </w:rPr>
              <w:t>изменения</w:t>
            </w:r>
            <w:r>
              <w:rPr>
                <w:color w:val="000000"/>
                <w:sz w:val="24"/>
                <w:szCs w:val="24"/>
              </w:rPr>
              <w:t xml:space="preserve"> </w:t>
            </w:r>
            <w:r w:rsidRPr="007C3FF4">
              <w:rPr>
                <w:color w:val="000000"/>
                <w:sz w:val="24"/>
                <w:szCs w:val="24"/>
              </w:rPr>
              <w:t>сметной</w:t>
            </w:r>
            <w:r>
              <w:rPr>
                <w:color w:val="000000"/>
                <w:sz w:val="24"/>
                <w:szCs w:val="24"/>
              </w:rPr>
              <w:t xml:space="preserve"> </w:t>
            </w:r>
            <w:r w:rsidRPr="007C3FF4">
              <w:rPr>
                <w:color w:val="000000"/>
                <w:sz w:val="24"/>
                <w:szCs w:val="24"/>
              </w:rPr>
              <w:t>стоимости</w:t>
            </w:r>
            <w:r>
              <w:rPr>
                <w:color w:val="000000"/>
                <w:sz w:val="24"/>
                <w:szCs w:val="24"/>
              </w:rPr>
              <w:t xml:space="preserve"> </w:t>
            </w:r>
            <w:r w:rsidRPr="007C3FF4">
              <w:rPr>
                <w:color w:val="000000"/>
                <w:sz w:val="24"/>
                <w:szCs w:val="24"/>
              </w:rPr>
              <w:t>строительства,</w:t>
            </w:r>
            <w:r>
              <w:rPr>
                <w:color w:val="000000"/>
                <w:sz w:val="24"/>
                <w:szCs w:val="24"/>
              </w:rPr>
              <w:t xml:space="preserve"> </w:t>
            </w:r>
            <w:r w:rsidRPr="007C3FF4">
              <w:rPr>
                <w:color w:val="000000"/>
                <w:sz w:val="24"/>
                <w:szCs w:val="24"/>
              </w:rPr>
              <w:t>разработанные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сметно-нормативной</w:t>
            </w:r>
            <w:r>
              <w:rPr>
                <w:color w:val="000000"/>
                <w:sz w:val="24"/>
                <w:szCs w:val="24"/>
              </w:rPr>
              <w:t xml:space="preserve"> </w:t>
            </w:r>
            <w:r w:rsidRPr="007C3FF4">
              <w:rPr>
                <w:color w:val="000000"/>
                <w:sz w:val="24"/>
                <w:szCs w:val="24"/>
              </w:rPr>
              <w:t>базе</w:t>
            </w:r>
            <w:r>
              <w:rPr>
                <w:color w:val="000000"/>
                <w:sz w:val="24"/>
                <w:szCs w:val="24"/>
              </w:rPr>
              <w:t xml:space="preserve"> </w:t>
            </w:r>
            <w:r w:rsidRPr="007C3FF4">
              <w:rPr>
                <w:color w:val="000000"/>
                <w:sz w:val="24"/>
                <w:szCs w:val="24"/>
              </w:rPr>
              <w:t>2001</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рекомендуемые</w:t>
            </w:r>
            <w:r>
              <w:rPr>
                <w:color w:val="000000"/>
                <w:sz w:val="24"/>
                <w:szCs w:val="24"/>
              </w:rPr>
              <w:t xml:space="preserve"> </w:t>
            </w:r>
            <w:r w:rsidRPr="007C3FF4">
              <w:rPr>
                <w:color w:val="000000"/>
                <w:sz w:val="24"/>
                <w:szCs w:val="24"/>
              </w:rPr>
              <w:t>Министерством</w:t>
            </w:r>
            <w:r>
              <w:rPr>
                <w:color w:val="000000"/>
                <w:sz w:val="24"/>
                <w:szCs w:val="24"/>
              </w:rPr>
              <w:t xml:space="preserve"> </w:t>
            </w:r>
            <w:r w:rsidRPr="007C3FF4">
              <w:rPr>
                <w:color w:val="000000"/>
                <w:sz w:val="24"/>
                <w:szCs w:val="24"/>
              </w:rPr>
              <w:t>строительства</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жилищно-коммунального</w:t>
            </w:r>
            <w:r>
              <w:rPr>
                <w:color w:val="000000"/>
                <w:sz w:val="24"/>
                <w:szCs w:val="24"/>
              </w:rPr>
              <w:t xml:space="preserve"> </w:t>
            </w:r>
            <w:r w:rsidRPr="007C3FF4">
              <w:rPr>
                <w:color w:val="000000"/>
                <w:sz w:val="24"/>
                <w:szCs w:val="24"/>
              </w:rPr>
              <w:t>хозяйства</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рамках</w:t>
            </w:r>
            <w:r>
              <w:rPr>
                <w:color w:val="000000"/>
                <w:sz w:val="24"/>
                <w:szCs w:val="24"/>
              </w:rPr>
              <w:t xml:space="preserve"> </w:t>
            </w:r>
            <w:r w:rsidRPr="007C3FF4">
              <w:rPr>
                <w:color w:val="000000"/>
                <w:sz w:val="24"/>
                <w:szCs w:val="24"/>
              </w:rPr>
              <w:t>реализации</w:t>
            </w:r>
            <w:r>
              <w:rPr>
                <w:color w:val="000000"/>
                <w:sz w:val="24"/>
                <w:szCs w:val="24"/>
              </w:rPr>
              <w:t xml:space="preserve"> </w:t>
            </w:r>
            <w:r w:rsidRPr="007C3FF4">
              <w:rPr>
                <w:color w:val="000000"/>
                <w:sz w:val="24"/>
                <w:szCs w:val="24"/>
              </w:rPr>
              <w:t>полномочий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области</w:t>
            </w:r>
            <w:r>
              <w:rPr>
                <w:color w:val="000000"/>
                <w:sz w:val="24"/>
                <w:szCs w:val="24"/>
              </w:rPr>
              <w:t xml:space="preserve"> </w:t>
            </w:r>
            <w:r w:rsidRPr="007C3FF4">
              <w:rPr>
                <w:color w:val="000000"/>
                <w:sz w:val="24"/>
                <w:szCs w:val="24"/>
              </w:rPr>
              <w:t>сметного</w:t>
            </w:r>
            <w:r>
              <w:rPr>
                <w:color w:val="000000"/>
                <w:sz w:val="24"/>
                <w:szCs w:val="24"/>
              </w:rPr>
              <w:t xml:space="preserve"> </w:t>
            </w:r>
            <w:r w:rsidRPr="007C3FF4">
              <w:rPr>
                <w:color w:val="000000"/>
                <w:sz w:val="24"/>
                <w:szCs w:val="24"/>
              </w:rPr>
              <w:t>нормирования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ценообразования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градостроительной</w:t>
            </w:r>
            <w:r>
              <w:rPr>
                <w:color w:val="000000"/>
                <w:sz w:val="24"/>
                <w:szCs w:val="24"/>
              </w:rPr>
              <w:t xml:space="preserve"> деятельности.</w:t>
            </w:r>
          </w:p>
        </w:tc>
      </w:tr>
    </w:tbl>
    <w:p w:rsidR="00310932" w:rsidRPr="007C3FF4" w:rsidRDefault="00310932" w:rsidP="00310932">
      <w:pPr>
        <w:spacing w:after="0" w:line="240" w:lineRule="auto"/>
        <w:rPr>
          <w:rFonts w:ascii="Times New Roman" w:eastAsia="Times New Roman" w:hAnsi="Times New Roman" w:cs="Times New Roman"/>
          <w:sz w:val="12"/>
          <w:szCs w:val="12"/>
          <w:lang w:eastAsia="ru-RU"/>
        </w:rPr>
      </w:pPr>
    </w:p>
    <w:p w:rsidR="00310932" w:rsidRPr="007C3FF4" w:rsidRDefault="00310932" w:rsidP="00310932">
      <w:pPr>
        <w:pStyle w:val="1d"/>
      </w:pPr>
      <w:bookmarkStart w:id="134" w:name="_Toc528549011"/>
      <w:r w:rsidRPr="007C3FF4">
        <w:rPr>
          <w:noProof/>
        </w:rPr>
        <w:t>Таблица</w:t>
      </w:r>
      <w:r>
        <w:rPr>
          <w:noProof/>
        </w:rPr>
        <w:t xml:space="preserve"> </w:t>
      </w:r>
      <w:r w:rsidRPr="007C3FF4">
        <w:rPr>
          <w:noProof/>
        </w:rPr>
        <w:t>15.1.3</w:t>
      </w:r>
      <w:r>
        <w:rPr>
          <w:noProof/>
        </w:rPr>
        <w:t xml:space="preserve"> </w:t>
      </w:r>
      <w:r w:rsidRPr="007C3FF4">
        <w:t>Система</w:t>
      </w:r>
      <w:r>
        <w:t xml:space="preserve"> </w:t>
      </w:r>
      <w:r w:rsidRPr="007C3FF4">
        <w:t>водоснабжения</w:t>
      </w:r>
      <w:r>
        <w:t xml:space="preserve"> </w:t>
      </w:r>
      <w:r w:rsidRPr="007C3FF4">
        <w:t>и</w:t>
      </w:r>
      <w:r>
        <w:t xml:space="preserve"> </w:t>
      </w:r>
      <w:r w:rsidRPr="007C3FF4">
        <w:t>водоотведения</w:t>
      </w:r>
      <w:r>
        <w:t xml:space="preserve"> </w:t>
      </w:r>
      <w:r w:rsidRPr="007C3FF4">
        <w:t>(холодное</w:t>
      </w:r>
      <w:r>
        <w:t xml:space="preserve"> </w:t>
      </w:r>
      <w:r w:rsidRPr="007C3FF4">
        <w:t>водоснабжение,</w:t>
      </w:r>
      <w:r>
        <w:t xml:space="preserve"> </w:t>
      </w:r>
      <w:r w:rsidRPr="007C3FF4">
        <w:t>водоотведение,</w:t>
      </w:r>
      <w:r>
        <w:t xml:space="preserve"> </w:t>
      </w:r>
      <w:r w:rsidRPr="007C3FF4">
        <w:t>поставка</w:t>
      </w:r>
      <w:r>
        <w:t xml:space="preserve"> </w:t>
      </w:r>
      <w:r w:rsidRPr="007C3FF4">
        <w:t>горячей</w:t>
      </w:r>
      <w:r>
        <w:t xml:space="preserve"> </w:t>
      </w:r>
      <w:r w:rsidRPr="007C3FF4">
        <w:t>воды</w:t>
      </w:r>
      <w:r>
        <w:t xml:space="preserve"> </w:t>
      </w:r>
      <w:r w:rsidRPr="007C3FF4">
        <w:t>с</w:t>
      </w:r>
      <w:r>
        <w:t xml:space="preserve"> </w:t>
      </w:r>
      <w:r w:rsidRPr="007C3FF4">
        <w:t>использованием</w:t>
      </w:r>
      <w:r>
        <w:t xml:space="preserve"> </w:t>
      </w:r>
      <w:r w:rsidRPr="007C3FF4">
        <w:t>закрытой</w:t>
      </w:r>
      <w:r>
        <w:t xml:space="preserve"> </w:t>
      </w:r>
      <w:r w:rsidRPr="007C3FF4">
        <w:t>системы</w:t>
      </w:r>
      <w:r>
        <w:t xml:space="preserve"> </w:t>
      </w:r>
      <w:r w:rsidRPr="007C3FF4">
        <w:t>теплоснабжения)</w:t>
      </w:r>
      <w:bookmarkEnd w:id="134"/>
    </w:p>
    <w:p w:rsidR="00310932" w:rsidRPr="007C3FF4" w:rsidRDefault="00310932" w:rsidP="00310932">
      <w:pPr>
        <w:spacing w:after="0" w:line="120" w:lineRule="auto"/>
        <w:rPr>
          <w:rFonts w:ascii="Times New Roman" w:eastAsia="Times New Roman" w:hAnsi="Times New Roman" w:cs="Times New Roman"/>
          <w:sz w:val="2"/>
          <w:szCs w:val="2"/>
          <w:lang w:eastAsia="ru-RU"/>
        </w:rPr>
      </w:pPr>
    </w:p>
    <w:tbl>
      <w:tblPr>
        <w:tblStyle w:val="34"/>
        <w:tblW w:w="14488" w:type="dxa"/>
        <w:tblInd w:w="108" w:type="dxa"/>
        <w:tblLayout w:type="fixed"/>
        <w:tblLook w:val="04A0"/>
      </w:tblPr>
      <w:tblGrid>
        <w:gridCol w:w="851"/>
        <w:gridCol w:w="7541"/>
        <w:gridCol w:w="6096"/>
      </w:tblGrid>
      <w:tr w:rsidR="00310932" w:rsidRPr="007C3FF4" w:rsidTr="00EC1814">
        <w:trPr>
          <w:tblHeader/>
        </w:trPr>
        <w:tc>
          <w:tcPr>
            <w:tcW w:w="851" w:type="dxa"/>
          </w:tcPr>
          <w:p w:rsidR="00310932" w:rsidRPr="007C3FF4" w:rsidRDefault="00310932" w:rsidP="00EC1814">
            <w:pPr>
              <w:ind w:left="-108" w:right="-108"/>
              <w:jc w:val="center"/>
              <w:rPr>
                <w:noProof/>
                <w:color w:val="000000"/>
                <w:sz w:val="24"/>
                <w:szCs w:val="24"/>
              </w:rPr>
            </w:pPr>
          </w:p>
        </w:tc>
        <w:tc>
          <w:tcPr>
            <w:tcW w:w="7541" w:type="dxa"/>
            <w:vAlign w:val="center"/>
          </w:tcPr>
          <w:p w:rsidR="00310932" w:rsidRPr="007C3FF4" w:rsidRDefault="00310932" w:rsidP="00EC1814">
            <w:pPr>
              <w:ind w:right="-108"/>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составляющей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структуре</w:t>
            </w:r>
            <w:r>
              <w:rPr>
                <w:color w:val="000000"/>
                <w:sz w:val="24"/>
                <w:szCs w:val="24"/>
              </w:rPr>
              <w:t xml:space="preserve"> </w:t>
            </w:r>
            <w:r w:rsidRPr="007C3FF4">
              <w:rPr>
                <w:color w:val="000000"/>
                <w:sz w:val="24"/>
                <w:szCs w:val="24"/>
              </w:rPr>
              <w:t>тарифа</w:t>
            </w:r>
          </w:p>
        </w:tc>
        <w:tc>
          <w:tcPr>
            <w:tcW w:w="6096" w:type="dxa"/>
            <w:vAlign w:val="center"/>
          </w:tcPr>
          <w:p w:rsidR="00310932" w:rsidRPr="007C3FF4" w:rsidRDefault="00310932" w:rsidP="00EC1814">
            <w:pPr>
              <w:ind w:right="-108"/>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p>
        </w:tc>
      </w:tr>
      <w:tr w:rsidR="00310932" w:rsidRPr="007C3FF4" w:rsidTr="00EC1814">
        <w:trPr>
          <w:cantSplit/>
          <w:trHeight w:val="1134"/>
        </w:trPr>
        <w:tc>
          <w:tcPr>
            <w:tcW w:w="851" w:type="dxa"/>
            <w:textDirection w:val="btLr"/>
          </w:tcPr>
          <w:p w:rsidR="00310932" w:rsidRPr="007C3FF4" w:rsidRDefault="00310932" w:rsidP="00EC1814">
            <w:pPr>
              <w:ind w:left="-108" w:right="-108"/>
              <w:jc w:val="center"/>
              <w:rPr>
                <w:color w:val="000000"/>
                <w:sz w:val="24"/>
                <w:szCs w:val="24"/>
              </w:rPr>
            </w:pPr>
            <w:r w:rsidRPr="007C3FF4">
              <w:rPr>
                <w:color w:val="000000"/>
                <w:sz w:val="24"/>
                <w:szCs w:val="24"/>
              </w:rPr>
              <w:t>Законодательство</w:t>
            </w:r>
          </w:p>
        </w:tc>
        <w:tc>
          <w:tcPr>
            <w:tcW w:w="7541" w:type="dxa"/>
          </w:tcPr>
          <w:p w:rsidR="00310932" w:rsidRPr="007C3FF4" w:rsidRDefault="00310932" w:rsidP="00EC1814">
            <w:pPr>
              <w:jc w:val="both"/>
              <w:rPr>
                <w:color w:val="000000"/>
                <w:sz w:val="24"/>
                <w:szCs w:val="24"/>
              </w:rPr>
            </w:pPr>
            <w:r w:rsidRPr="007C3FF4">
              <w:rPr>
                <w:color w:val="000000"/>
                <w:sz w:val="24"/>
                <w:szCs w:val="24"/>
              </w:rPr>
              <w:t>Согласование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регулируется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641</w:t>
            </w:r>
          </w:p>
        </w:tc>
        <w:tc>
          <w:tcPr>
            <w:tcW w:w="6096" w:type="dxa"/>
          </w:tcPr>
          <w:p w:rsidR="00310932" w:rsidRPr="007C3FF4" w:rsidRDefault="00310932" w:rsidP="00EC1814">
            <w:pPr>
              <w:jc w:val="both"/>
              <w:rPr>
                <w:color w:val="000000"/>
                <w:sz w:val="24"/>
                <w:szCs w:val="24"/>
              </w:rPr>
            </w:pPr>
            <w:r w:rsidRPr="007C3FF4">
              <w:rPr>
                <w:color w:val="000000"/>
                <w:sz w:val="24"/>
                <w:szCs w:val="24"/>
              </w:rPr>
              <w:t>Утверждение</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осуществляемого</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использованием</w:t>
            </w:r>
            <w:r>
              <w:rPr>
                <w:color w:val="000000"/>
                <w:sz w:val="24"/>
                <w:szCs w:val="24"/>
              </w:rPr>
              <w:t xml:space="preserve"> </w:t>
            </w:r>
            <w:r w:rsidRPr="007C3FF4">
              <w:rPr>
                <w:color w:val="000000"/>
                <w:sz w:val="24"/>
                <w:szCs w:val="24"/>
              </w:rPr>
              <w:t>закрытых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осуществляется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p>
          <w:p w:rsidR="00310932" w:rsidRPr="000F0014" w:rsidRDefault="00310932" w:rsidP="00B567D7">
            <w:pPr>
              <w:pStyle w:val="ac"/>
              <w:numPr>
                <w:ilvl w:val="0"/>
                <w:numId w:val="19"/>
              </w:numPr>
              <w:jc w:val="both"/>
              <w:rPr>
                <w:color w:val="000000"/>
                <w:sz w:val="24"/>
                <w:szCs w:val="24"/>
              </w:rPr>
            </w:pPr>
            <w:r w:rsidRPr="000F0014">
              <w:rPr>
                <w:color w:val="000000"/>
                <w:sz w:val="24"/>
                <w:szCs w:val="24"/>
              </w:rPr>
              <w:t>Законом № 416-ФЗ;</w:t>
            </w:r>
          </w:p>
          <w:p w:rsidR="00310932" w:rsidRPr="000F0014" w:rsidRDefault="00310932" w:rsidP="00B567D7">
            <w:pPr>
              <w:pStyle w:val="ac"/>
              <w:numPr>
                <w:ilvl w:val="0"/>
                <w:numId w:val="19"/>
              </w:numPr>
              <w:jc w:val="both"/>
              <w:rPr>
                <w:color w:val="000000"/>
                <w:sz w:val="24"/>
                <w:szCs w:val="24"/>
              </w:rPr>
            </w:pPr>
            <w:r w:rsidRPr="000F0014">
              <w:rPr>
                <w:color w:val="000000"/>
                <w:sz w:val="24"/>
                <w:szCs w:val="24"/>
              </w:rPr>
              <w:t xml:space="preserve">постановлениями Правительства РФ: № 406, от 29.07.2013 № 644 «Об утверждении правил холодного водоснабжения и водоотведения и о внесении изменений в некоторые акты Правительства Российской Федерации», от 29.07.2013 № 643 «Об утверждении типовых договоров в области горячего водоснабжения», от 29.07.2013 № 645 «Об утверждении типовых договоров в области холодного водоснабжения и водоотведения», от 13.02.2006 года № 83 «Об утверждении Правил определения и предоставления технических условий подключения объектов капитального строительства к сетям инженерно-технического обеспечения и Правил подключения объектов капитального строительства к сетям инженерно-технического </w:t>
            </w:r>
            <w:r>
              <w:rPr>
                <w:color w:val="000000"/>
                <w:sz w:val="24"/>
                <w:szCs w:val="24"/>
              </w:rPr>
              <w:t>обеспечения».</w:t>
            </w:r>
          </w:p>
        </w:tc>
      </w:tr>
      <w:tr w:rsidR="00310932" w:rsidRPr="007C3FF4" w:rsidTr="00EC1814">
        <w:trPr>
          <w:cantSplit/>
          <w:trHeight w:val="3256"/>
        </w:trPr>
        <w:tc>
          <w:tcPr>
            <w:tcW w:w="851" w:type="dxa"/>
            <w:textDirection w:val="btLr"/>
          </w:tcPr>
          <w:p w:rsidR="00310932" w:rsidRPr="007C3FF4" w:rsidRDefault="00310932" w:rsidP="00EC1814">
            <w:pPr>
              <w:ind w:left="-108" w:right="-108"/>
              <w:jc w:val="center"/>
              <w:rPr>
                <w:color w:val="000000"/>
                <w:sz w:val="24"/>
                <w:szCs w:val="24"/>
              </w:rPr>
            </w:pPr>
            <w:r w:rsidRPr="007C3FF4">
              <w:rPr>
                <w:color w:val="000000"/>
                <w:sz w:val="24"/>
                <w:szCs w:val="24"/>
              </w:rPr>
              <w:lastRenderedPageBreak/>
              <w:t>Срок</w:t>
            </w:r>
          </w:p>
        </w:tc>
        <w:tc>
          <w:tcPr>
            <w:tcW w:w="7541" w:type="dxa"/>
          </w:tcPr>
          <w:p w:rsidR="00310932" w:rsidRDefault="00310932" w:rsidP="00EC1814">
            <w:pPr>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утвержденным</w:t>
            </w:r>
            <w:r>
              <w:rPr>
                <w:color w:val="000000"/>
                <w:sz w:val="24"/>
                <w:szCs w:val="24"/>
              </w:rPr>
              <w:t xml:space="preserve"> </w:t>
            </w:r>
            <w:r w:rsidRPr="007C3FF4">
              <w:rPr>
                <w:color w:val="000000"/>
                <w:sz w:val="24"/>
                <w:szCs w:val="24"/>
              </w:rPr>
              <w:t>Порядком</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учетом</w:t>
            </w:r>
            <w:r>
              <w:rPr>
                <w:color w:val="000000"/>
                <w:sz w:val="24"/>
                <w:szCs w:val="24"/>
              </w:rPr>
              <w:t xml:space="preserve"> </w:t>
            </w:r>
            <w:r w:rsidRPr="007C3FF4">
              <w:rPr>
                <w:color w:val="000000"/>
                <w:sz w:val="24"/>
                <w:szCs w:val="24"/>
              </w:rPr>
              <w:t>предложений</w:t>
            </w:r>
            <w:r>
              <w:rPr>
                <w:color w:val="000000"/>
                <w:sz w:val="24"/>
                <w:szCs w:val="24"/>
              </w:rPr>
              <w:t xml:space="preserve"> </w:t>
            </w:r>
            <w:r w:rsidRPr="007C3FF4">
              <w:rPr>
                <w:color w:val="000000"/>
                <w:sz w:val="24"/>
                <w:szCs w:val="24"/>
              </w:rPr>
              <w:t>органов</w:t>
            </w:r>
            <w:r>
              <w:rPr>
                <w:color w:val="000000"/>
                <w:sz w:val="24"/>
                <w:szCs w:val="24"/>
              </w:rPr>
              <w:t xml:space="preserve"> </w:t>
            </w:r>
            <w:r w:rsidRPr="007C3FF4">
              <w:rPr>
                <w:color w:val="000000"/>
                <w:sz w:val="24"/>
                <w:szCs w:val="24"/>
              </w:rPr>
              <w:t>местного</w:t>
            </w:r>
            <w:r>
              <w:rPr>
                <w:color w:val="000000"/>
                <w:sz w:val="24"/>
                <w:szCs w:val="24"/>
              </w:rPr>
              <w:t xml:space="preserve"> </w:t>
            </w:r>
            <w:r w:rsidRPr="007C3FF4">
              <w:rPr>
                <w:color w:val="000000"/>
                <w:sz w:val="24"/>
                <w:szCs w:val="24"/>
              </w:rPr>
              <w:t>самоуправления</w:t>
            </w:r>
            <w:r>
              <w:rPr>
                <w:color w:val="000000"/>
                <w:sz w:val="24"/>
                <w:szCs w:val="24"/>
              </w:rPr>
              <w:t xml:space="preserve"> </w:t>
            </w:r>
            <w:r w:rsidRPr="007C3FF4">
              <w:rPr>
                <w:color w:val="000000"/>
                <w:sz w:val="24"/>
                <w:szCs w:val="24"/>
              </w:rPr>
              <w:t>муниципальных</w:t>
            </w:r>
            <w:r>
              <w:rPr>
                <w:color w:val="000000"/>
                <w:sz w:val="24"/>
                <w:szCs w:val="24"/>
              </w:rPr>
              <w:t xml:space="preserve"> </w:t>
            </w:r>
            <w:r w:rsidRPr="007C3FF4">
              <w:rPr>
                <w:color w:val="000000"/>
                <w:sz w:val="24"/>
                <w:szCs w:val="24"/>
              </w:rPr>
              <w:t>образований</w:t>
            </w:r>
            <w:r>
              <w:rPr>
                <w:color w:val="000000"/>
                <w:sz w:val="24"/>
                <w:szCs w:val="24"/>
              </w:rPr>
              <w:t xml:space="preserve"> </w:t>
            </w:r>
            <w:r w:rsidRPr="007C3FF4">
              <w:rPr>
                <w:color w:val="000000"/>
                <w:sz w:val="24"/>
                <w:szCs w:val="24"/>
              </w:rPr>
              <w:t>в</w:t>
            </w:r>
            <w:r>
              <w:rPr>
                <w:color w:val="000000"/>
                <w:sz w:val="24"/>
                <w:szCs w:val="24"/>
              </w:rPr>
              <w:t xml:space="preserve"> </w:t>
            </w:r>
            <w:r w:rsidR="00905960">
              <w:rPr>
                <w:color w:val="000000"/>
                <w:sz w:val="24"/>
                <w:szCs w:val="24"/>
              </w:rPr>
              <w:t>Амурской области</w:t>
            </w:r>
            <w:r w:rsidRPr="007C3FF4">
              <w:rPr>
                <w:color w:val="000000"/>
                <w:sz w:val="24"/>
                <w:szCs w:val="24"/>
              </w:rPr>
              <w:t>,</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территориях</w:t>
            </w:r>
            <w:r>
              <w:rPr>
                <w:color w:val="000000"/>
                <w:sz w:val="24"/>
                <w:szCs w:val="24"/>
              </w:rPr>
              <w:t xml:space="preserve"> </w:t>
            </w:r>
            <w:r w:rsidRPr="007C3FF4">
              <w:rPr>
                <w:color w:val="000000"/>
                <w:sz w:val="24"/>
                <w:szCs w:val="24"/>
              </w:rPr>
              <w:t>которых</w:t>
            </w:r>
            <w:r>
              <w:rPr>
                <w:color w:val="000000"/>
                <w:sz w:val="24"/>
                <w:szCs w:val="24"/>
              </w:rPr>
              <w:t xml:space="preserve"> </w:t>
            </w:r>
            <w:r w:rsidRPr="007C3FF4">
              <w:rPr>
                <w:color w:val="000000"/>
                <w:sz w:val="24"/>
                <w:szCs w:val="24"/>
              </w:rPr>
              <w:t>расположены</w:t>
            </w:r>
            <w:r>
              <w:rPr>
                <w:color w:val="000000"/>
                <w:sz w:val="24"/>
                <w:szCs w:val="24"/>
              </w:rPr>
              <w:t xml:space="preserve"> </w:t>
            </w:r>
            <w:r w:rsidRPr="007C3FF4">
              <w:rPr>
                <w:color w:val="000000"/>
                <w:sz w:val="24"/>
                <w:szCs w:val="24"/>
              </w:rPr>
              <w:t>объекты,</w:t>
            </w:r>
            <w:r>
              <w:rPr>
                <w:color w:val="000000"/>
                <w:sz w:val="24"/>
                <w:szCs w:val="24"/>
              </w:rPr>
              <w:t xml:space="preserve"> </w:t>
            </w:r>
            <w:r w:rsidRPr="007C3FF4">
              <w:rPr>
                <w:color w:val="000000"/>
                <w:sz w:val="24"/>
                <w:szCs w:val="24"/>
              </w:rPr>
              <w:t>вошедшие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инвестиционную</w:t>
            </w:r>
            <w:r>
              <w:rPr>
                <w:color w:val="000000"/>
                <w:sz w:val="24"/>
                <w:szCs w:val="24"/>
              </w:rPr>
              <w:t xml:space="preserve"> </w:t>
            </w:r>
            <w:r w:rsidRPr="007C3FF4">
              <w:rPr>
                <w:color w:val="000000"/>
                <w:sz w:val="24"/>
                <w:szCs w:val="24"/>
              </w:rPr>
              <w:t>программу,</w:t>
            </w:r>
            <w:r>
              <w:rPr>
                <w:color w:val="000000"/>
                <w:sz w:val="24"/>
                <w:szCs w:val="24"/>
              </w:rPr>
              <w:t xml:space="preserve"> </w:t>
            </w:r>
            <w:r w:rsidRPr="007C3FF4">
              <w:rPr>
                <w:color w:val="000000"/>
                <w:sz w:val="24"/>
                <w:szCs w:val="24"/>
              </w:rPr>
              <w:t>направляют</w:t>
            </w:r>
            <w:r>
              <w:rPr>
                <w:color w:val="000000"/>
                <w:sz w:val="24"/>
                <w:szCs w:val="24"/>
              </w:rPr>
              <w:t xml:space="preserve"> </w:t>
            </w:r>
            <w:r w:rsidRPr="007C3FF4">
              <w:rPr>
                <w:color w:val="000000"/>
                <w:sz w:val="24"/>
                <w:szCs w:val="24"/>
              </w:rPr>
              <w:t>в</w:t>
            </w:r>
            <w:r>
              <w:rPr>
                <w:color w:val="000000"/>
                <w:sz w:val="24"/>
                <w:szCs w:val="24"/>
              </w:rPr>
              <w:t xml:space="preserve"> </w:t>
            </w:r>
            <w:r w:rsidR="00905960">
              <w:rPr>
                <w:color w:val="000000"/>
                <w:sz w:val="24"/>
                <w:szCs w:val="24"/>
              </w:rPr>
              <w:t xml:space="preserve">Управление государственного регулирования цен и тарифов </w:t>
            </w:r>
            <w:r w:rsidR="00825BFC">
              <w:rPr>
                <w:color w:val="000000"/>
                <w:sz w:val="24"/>
                <w:szCs w:val="24"/>
              </w:rPr>
              <w:t>Амурской области</w:t>
            </w:r>
            <w:r w:rsidR="00F375AD" w:rsidRPr="00F375AD">
              <w:rPr>
                <w:color w:val="000000"/>
                <w:sz w:val="24"/>
                <w:szCs w:val="24"/>
              </w:rPr>
              <w:t xml:space="preserve"> по ценам и тарифам</w:t>
            </w:r>
            <w:r>
              <w:rPr>
                <w:color w:val="000000"/>
                <w:sz w:val="24"/>
                <w:szCs w:val="24"/>
              </w:rPr>
              <w:t xml:space="preserve"> </w:t>
            </w:r>
            <w:r w:rsidRPr="007C3FF4">
              <w:rPr>
                <w:color w:val="000000"/>
                <w:sz w:val="24"/>
                <w:szCs w:val="24"/>
              </w:rPr>
              <w:t>проекты</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сферах</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15</w:t>
            </w:r>
            <w:r>
              <w:rPr>
                <w:color w:val="000000"/>
                <w:sz w:val="24"/>
                <w:szCs w:val="24"/>
              </w:rPr>
              <w:t xml:space="preserve"> </w:t>
            </w:r>
            <w:r w:rsidRPr="007C3FF4">
              <w:rPr>
                <w:color w:val="000000"/>
                <w:sz w:val="24"/>
                <w:szCs w:val="24"/>
              </w:rPr>
              <w:t>апреля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реализации</w:t>
            </w:r>
          </w:p>
          <w:p w:rsidR="009841BA" w:rsidRDefault="009841BA" w:rsidP="00EC1814">
            <w:pPr>
              <w:jc w:val="both"/>
              <w:rPr>
                <w:color w:val="000000"/>
                <w:sz w:val="24"/>
                <w:szCs w:val="24"/>
              </w:rPr>
            </w:pPr>
          </w:p>
          <w:p w:rsidR="009841BA" w:rsidRPr="007C3FF4" w:rsidRDefault="009841BA" w:rsidP="00EC1814">
            <w:pPr>
              <w:jc w:val="both"/>
              <w:rPr>
                <w:color w:val="000000"/>
                <w:sz w:val="24"/>
                <w:szCs w:val="24"/>
              </w:rPr>
            </w:pPr>
          </w:p>
        </w:tc>
        <w:tc>
          <w:tcPr>
            <w:tcW w:w="6096" w:type="dxa"/>
          </w:tcPr>
          <w:p w:rsidR="00310932" w:rsidRPr="007C3FF4" w:rsidRDefault="00310932" w:rsidP="00EC1814">
            <w:pPr>
              <w:jc w:val="both"/>
              <w:rPr>
                <w:color w:val="000000"/>
                <w:sz w:val="24"/>
                <w:szCs w:val="24"/>
              </w:rPr>
            </w:pPr>
            <w:r w:rsidRPr="007C3FF4">
              <w:rPr>
                <w:color w:val="000000"/>
                <w:sz w:val="24"/>
                <w:szCs w:val="24"/>
              </w:rPr>
              <w:t>Ставки</w:t>
            </w:r>
            <w:r>
              <w:rPr>
                <w:color w:val="000000"/>
                <w:sz w:val="24"/>
                <w:szCs w:val="24"/>
              </w:rPr>
              <w:t xml:space="preserve"> </w:t>
            </w:r>
            <w:r w:rsidRPr="007C3FF4">
              <w:rPr>
                <w:color w:val="000000"/>
                <w:sz w:val="24"/>
                <w:szCs w:val="24"/>
              </w:rPr>
              <w:t>тарифов</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устанавливаются</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начала</w:t>
            </w:r>
            <w:r>
              <w:rPr>
                <w:color w:val="000000"/>
                <w:sz w:val="24"/>
                <w:szCs w:val="24"/>
              </w:rPr>
              <w:t xml:space="preserve"> </w:t>
            </w:r>
            <w:r w:rsidRPr="007C3FF4">
              <w:rPr>
                <w:color w:val="000000"/>
                <w:sz w:val="24"/>
                <w:szCs w:val="24"/>
              </w:rPr>
              <w:t>очередного</w:t>
            </w:r>
            <w:r>
              <w:rPr>
                <w:color w:val="000000"/>
                <w:sz w:val="24"/>
                <w:szCs w:val="24"/>
              </w:rPr>
              <w:t xml:space="preserve"> </w:t>
            </w:r>
            <w:r w:rsidRPr="007C3FF4">
              <w:rPr>
                <w:color w:val="000000"/>
                <w:sz w:val="24"/>
                <w:szCs w:val="24"/>
              </w:rPr>
              <w:t>периода</w:t>
            </w:r>
            <w:r>
              <w:rPr>
                <w:color w:val="000000"/>
                <w:sz w:val="24"/>
                <w:szCs w:val="24"/>
              </w:rPr>
              <w:t xml:space="preserve"> </w:t>
            </w:r>
            <w:r w:rsidRPr="007C3FF4">
              <w:rPr>
                <w:color w:val="000000"/>
                <w:sz w:val="24"/>
                <w:szCs w:val="24"/>
              </w:rPr>
              <w:t>регулирования,</w:t>
            </w:r>
            <w:r>
              <w:rPr>
                <w:color w:val="000000"/>
                <w:sz w:val="24"/>
                <w:szCs w:val="24"/>
              </w:rPr>
              <w:t xml:space="preserve"> </w:t>
            </w:r>
            <w:r w:rsidRPr="007C3FF4">
              <w:rPr>
                <w:color w:val="000000"/>
                <w:sz w:val="24"/>
                <w:szCs w:val="24"/>
              </w:rPr>
              <w:t>но</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20</w:t>
            </w:r>
            <w:r>
              <w:rPr>
                <w:color w:val="000000"/>
                <w:sz w:val="24"/>
                <w:szCs w:val="24"/>
              </w:rPr>
              <w:t xml:space="preserve"> </w:t>
            </w:r>
            <w:r w:rsidRPr="007C3FF4">
              <w:rPr>
                <w:color w:val="000000"/>
                <w:sz w:val="24"/>
                <w:szCs w:val="24"/>
              </w:rPr>
              <w:t>декабря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очередному</w:t>
            </w:r>
            <w:r>
              <w:rPr>
                <w:color w:val="000000"/>
                <w:sz w:val="24"/>
                <w:szCs w:val="24"/>
              </w:rPr>
              <w:t xml:space="preserve"> </w:t>
            </w:r>
            <w:r w:rsidRPr="007C3FF4">
              <w:rPr>
                <w:color w:val="000000"/>
                <w:sz w:val="24"/>
                <w:szCs w:val="24"/>
              </w:rPr>
              <w:t>расчетному</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регулирования</w:t>
            </w:r>
          </w:p>
        </w:tc>
      </w:tr>
      <w:tr w:rsidR="00310932" w:rsidRPr="007C3FF4" w:rsidTr="009841BA">
        <w:trPr>
          <w:trHeight w:val="3537"/>
        </w:trPr>
        <w:tc>
          <w:tcPr>
            <w:tcW w:w="851" w:type="dxa"/>
          </w:tcPr>
          <w:p w:rsidR="00310932" w:rsidRPr="007C3FF4" w:rsidRDefault="00310932" w:rsidP="00EC1814">
            <w:pPr>
              <w:ind w:left="-108" w:right="-108"/>
              <w:jc w:val="center"/>
              <w:rPr>
                <w:color w:val="000000"/>
                <w:sz w:val="24"/>
                <w:szCs w:val="24"/>
              </w:rPr>
            </w:pPr>
            <w:r w:rsidRPr="007C3FF4">
              <w:rPr>
                <w:color w:val="000000"/>
                <w:sz w:val="24"/>
                <w:szCs w:val="24"/>
              </w:rPr>
              <w:t>Утверждение</w:t>
            </w:r>
          </w:p>
        </w:tc>
        <w:tc>
          <w:tcPr>
            <w:tcW w:w="7541" w:type="dxa"/>
          </w:tcPr>
          <w:p w:rsidR="00310932" w:rsidRDefault="00310932" w:rsidP="00EC1814">
            <w:pPr>
              <w:jc w:val="both"/>
              <w:rPr>
                <w:color w:val="000000"/>
                <w:sz w:val="24"/>
                <w:szCs w:val="24"/>
              </w:rPr>
            </w:pPr>
            <w:r w:rsidRPr="007C3FF4">
              <w:rPr>
                <w:color w:val="000000"/>
                <w:sz w:val="24"/>
                <w:szCs w:val="24"/>
              </w:rPr>
              <w:t>Проект</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разрабатывается</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основе</w:t>
            </w:r>
            <w:r>
              <w:rPr>
                <w:color w:val="000000"/>
                <w:sz w:val="24"/>
                <w:szCs w:val="24"/>
              </w:rPr>
              <w:t xml:space="preserve"> </w:t>
            </w:r>
            <w:r w:rsidRPr="007C3FF4">
              <w:rPr>
                <w:color w:val="000000"/>
                <w:sz w:val="24"/>
                <w:szCs w:val="24"/>
              </w:rPr>
              <w:t>технического</w:t>
            </w:r>
            <w:r>
              <w:rPr>
                <w:color w:val="000000"/>
                <w:sz w:val="24"/>
                <w:szCs w:val="24"/>
              </w:rPr>
              <w:t xml:space="preserve"> </w:t>
            </w:r>
            <w:r w:rsidRPr="007C3FF4">
              <w:rPr>
                <w:color w:val="000000"/>
                <w:sz w:val="24"/>
                <w:szCs w:val="24"/>
              </w:rPr>
              <w:t>задания</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разработку</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регулируемой</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Техническое</w:t>
            </w:r>
            <w:r>
              <w:rPr>
                <w:color w:val="000000"/>
                <w:sz w:val="24"/>
                <w:szCs w:val="24"/>
              </w:rPr>
              <w:t xml:space="preserve"> </w:t>
            </w:r>
            <w:r w:rsidRPr="007C3FF4">
              <w:rPr>
                <w:color w:val="000000"/>
                <w:sz w:val="24"/>
                <w:szCs w:val="24"/>
              </w:rPr>
              <w:t>задание</w:t>
            </w:r>
            <w:r>
              <w:rPr>
                <w:color w:val="000000"/>
                <w:sz w:val="24"/>
                <w:szCs w:val="24"/>
              </w:rPr>
              <w:t xml:space="preserve"> </w:t>
            </w:r>
            <w:r w:rsidRPr="007C3FF4">
              <w:rPr>
                <w:color w:val="000000"/>
                <w:sz w:val="24"/>
                <w:szCs w:val="24"/>
              </w:rPr>
              <w:t>разрабатывает</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утверждает</w:t>
            </w:r>
            <w:r>
              <w:rPr>
                <w:color w:val="000000"/>
                <w:sz w:val="24"/>
                <w:szCs w:val="24"/>
              </w:rPr>
              <w:t xml:space="preserve"> </w:t>
            </w:r>
            <w:r w:rsidRPr="007C3FF4">
              <w:rPr>
                <w:color w:val="000000"/>
                <w:sz w:val="24"/>
                <w:szCs w:val="24"/>
              </w:rPr>
              <w:t>орган</w:t>
            </w:r>
            <w:r>
              <w:rPr>
                <w:color w:val="000000"/>
                <w:sz w:val="24"/>
                <w:szCs w:val="24"/>
              </w:rPr>
              <w:t xml:space="preserve"> </w:t>
            </w:r>
            <w:r w:rsidRPr="007C3FF4">
              <w:rPr>
                <w:color w:val="000000"/>
                <w:sz w:val="24"/>
                <w:szCs w:val="24"/>
              </w:rPr>
              <w:t>местного</w:t>
            </w:r>
            <w:r>
              <w:rPr>
                <w:color w:val="000000"/>
                <w:sz w:val="24"/>
                <w:szCs w:val="24"/>
              </w:rPr>
              <w:t xml:space="preserve"> </w:t>
            </w:r>
            <w:r w:rsidRPr="007C3FF4">
              <w:rPr>
                <w:color w:val="000000"/>
                <w:sz w:val="24"/>
                <w:szCs w:val="24"/>
              </w:rPr>
              <w:t>самоуправления</w:t>
            </w:r>
            <w:r>
              <w:rPr>
                <w:color w:val="000000"/>
                <w:sz w:val="24"/>
                <w:szCs w:val="24"/>
              </w:rPr>
              <w:t xml:space="preserve"> </w:t>
            </w:r>
            <w:r w:rsidRPr="007C3FF4">
              <w:rPr>
                <w:color w:val="000000"/>
                <w:sz w:val="24"/>
                <w:szCs w:val="24"/>
              </w:rPr>
              <w:t>муниципального</w:t>
            </w:r>
            <w:r>
              <w:rPr>
                <w:color w:val="000000"/>
                <w:sz w:val="24"/>
                <w:szCs w:val="24"/>
              </w:rPr>
              <w:t xml:space="preserve"> </w:t>
            </w:r>
            <w:r w:rsidRPr="007C3FF4">
              <w:rPr>
                <w:color w:val="000000"/>
                <w:sz w:val="24"/>
                <w:szCs w:val="24"/>
              </w:rPr>
              <w:t>образования</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марта</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году</w:t>
            </w:r>
            <w:r>
              <w:rPr>
                <w:color w:val="000000"/>
                <w:sz w:val="24"/>
                <w:szCs w:val="24"/>
              </w:rPr>
              <w:t xml:space="preserve"> </w:t>
            </w:r>
            <w:r w:rsidRPr="007C3FF4">
              <w:rPr>
                <w:color w:val="000000"/>
                <w:sz w:val="24"/>
                <w:szCs w:val="24"/>
              </w:rPr>
              <w:t>начала</w:t>
            </w:r>
            <w:r>
              <w:rPr>
                <w:color w:val="000000"/>
                <w:sz w:val="24"/>
                <w:szCs w:val="24"/>
              </w:rPr>
              <w:t xml:space="preserve"> </w:t>
            </w:r>
            <w:r w:rsidRPr="007C3FF4">
              <w:rPr>
                <w:color w:val="000000"/>
                <w:sz w:val="24"/>
                <w:szCs w:val="24"/>
              </w:rPr>
              <w:t>планируемого</w:t>
            </w:r>
            <w:r>
              <w:rPr>
                <w:color w:val="000000"/>
                <w:sz w:val="24"/>
                <w:szCs w:val="24"/>
              </w:rPr>
              <w:t xml:space="preserve"> </w:t>
            </w:r>
            <w:r w:rsidRPr="007C3FF4">
              <w:rPr>
                <w:color w:val="000000"/>
                <w:sz w:val="24"/>
                <w:szCs w:val="24"/>
              </w:rPr>
              <w:t>срока</w:t>
            </w:r>
            <w:r>
              <w:rPr>
                <w:color w:val="000000"/>
                <w:sz w:val="24"/>
                <w:szCs w:val="24"/>
              </w:rPr>
              <w:t xml:space="preserve"> </w:t>
            </w:r>
            <w:r w:rsidRPr="007C3FF4">
              <w:rPr>
                <w:color w:val="000000"/>
                <w:sz w:val="24"/>
                <w:szCs w:val="24"/>
              </w:rPr>
              <w:t>действия</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p>
          <w:p w:rsidR="00310932" w:rsidRPr="007C3FF4" w:rsidRDefault="00310932" w:rsidP="00EC1814">
            <w:pPr>
              <w:jc w:val="both"/>
              <w:rPr>
                <w:color w:val="000000"/>
                <w:sz w:val="24"/>
                <w:szCs w:val="24"/>
              </w:rPr>
            </w:pP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отсутствие</w:t>
            </w:r>
            <w:r>
              <w:rPr>
                <w:color w:val="000000"/>
                <w:sz w:val="24"/>
                <w:szCs w:val="24"/>
              </w:rPr>
              <w:t xml:space="preserve"> </w:t>
            </w:r>
            <w:r w:rsidRPr="007C3FF4">
              <w:rPr>
                <w:color w:val="000000"/>
                <w:sz w:val="24"/>
                <w:szCs w:val="24"/>
              </w:rPr>
              <w:t>утвержденной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установленном</w:t>
            </w:r>
            <w:r>
              <w:rPr>
                <w:color w:val="000000"/>
                <w:sz w:val="24"/>
                <w:szCs w:val="24"/>
              </w:rPr>
              <w:t xml:space="preserve"> </w:t>
            </w:r>
            <w:r w:rsidRPr="007C3FF4">
              <w:rPr>
                <w:color w:val="000000"/>
                <w:sz w:val="24"/>
                <w:szCs w:val="24"/>
              </w:rPr>
              <w:t>порядке</w:t>
            </w:r>
            <w:r>
              <w:rPr>
                <w:color w:val="000000"/>
                <w:sz w:val="24"/>
                <w:szCs w:val="24"/>
              </w:rPr>
              <w:t xml:space="preserve"> </w:t>
            </w:r>
            <w:r w:rsidRPr="007C3FF4">
              <w:rPr>
                <w:color w:val="000000"/>
                <w:sz w:val="24"/>
                <w:szCs w:val="24"/>
              </w:rPr>
              <w:t>схемы</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допускается.</w:t>
            </w:r>
          </w:p>
          <w:p w:rsidR="00310932" w:rsidRPr="007C3FF4" w:rsidRDefault="00310932" w:rsidP="00EC1814">
            <w:pPr>
              <w:jc w:val="both"/>
              <w:rPr>
                <w:color w:val="000000"/>
                <w:sz w:val="24"/>
                <w:szCs w:val="24"/>
              </w:rPr>
            </w:pP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lastRenderedPageBreak/>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производится</w:t>
            </w:r>
            <w:r>
              <w:rPr>
                <w:color w:val="000000"/>
                <w:sz w:val="24"/>
                <w:szCs w:val="24"/>
              </w:rPr>
              <w:t xml:space="preserve"> </w:t>
            </w:r>
            <w:r w:rsidRPr="007C3FF4">
              <w:rPr>
                <w:color w:val="000000"/>
                <w:sz w:val="24"/>
                <w:szCs w:val="24"/>
              </w:rPr>
              <w:t>распоряжением</w:t>
            </w:r>
            <w:r>
              <w:rPr>
                <w:color w:val="000000"/>
                <w:sz w:val="24"/>
                <w:szCs w:val="24"/>
              </w:rPr>
              <w:t xml:space="preserve"> </w:t>
            </w:r>
            <w:r w:rsidR="00993A27">
              <w:rPr>
                <w:color w:val="000000"/>
                <w:sz w:val="24"/>
                <w:szCs w:val="24"/>
              </w:rPr>
              <w:t>Управления государственного регулирования цен и тарифов</w:t>
            </w:r>
            <w:r w:rsidR="009841BA" w:rsidRPr="009841BA">
              <w:rPr>
                <w:color w:val="000000"/>
                <w:sz w:val="24"/>
                <w:szCs w:val="24"/>
              </w:rPr>
              <w:t xml:space="preserve"> </w:t>
            </w:r>
            <w:r w:rsidR="00825BFC">
              <w:rPr>
                <w:color w:val="000000"/>
                <w:sz w:val="24"/>
                <w:szCs w:val="24"/>
              </w:rPr>
              <w:t>Амурской области</w:t>
            </w:r>
            <w:r w:rsidR="009841BA" w:rsidRPr="009841BA">
              <w:rPr>
                <w:color w:val="000000"/>
                <w:sz w:val="24"/>
                <w:szCs w:val="24"/>
              </w:rPr>
              <w:t xml:space="preserve"> по ценам и тарифам</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декабря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реализации</w:t>
            </w:r>
          </w:p>
        </w:tc>
        <w:tc>
          <w:tcPr>
            <w:tcW w:w="6096" w:type="dxa"/>
          </w:tcPr>
          <w:p w:rsidR="00310932" w:rsidRPr="007C3FF4" w:rsidRDefault="00310932" w:rsidP="00EC1814">
            <w:pPr>
              <w:ind w:right="35"/>
              <w:jc w:val="both"/>
              <w:rPr>
                <w:color w:val="000000"/>
                <w:sz w:val="24"/>
                <w:szCs w:val="24"/>
              </w:rPr>
            </w:pPr>
            <w:r w:rsidRPr="007C3FF4">
              <w:rPr>
                <w:color w:val="000000"/>
                <w:sz w:val="24"/>
                <w:szCs w:val="24"/>
              </w:rPr>
              <w:lastRenderedPageBreak/>
              <w:t>Размер</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централизованной</w:t>
            </w:r>
            <w:r>
              <w:rPr>
                <w:color w:val="000000"/>
                <w:sz w:val="24"/>
                <w:szCs w:val="24"/>
              </w:rPr>
              <w:t xml:space="preserve"> </w:t>
            </w:r>
            <w:r w:rsidRPr="007C3FF4">
              <w:rPr>
                <w:color w:val="000000"/>
                <w:sz w:val="24"/>
                <w:szCs w:val="24"/>
              </w:rPr>
              <w:t>системе</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рассчитывается</w:t>
            </w:r>
            <w:r>
              <w:rPr>
                <w:color w:val="000000"/>
                <w:sz w:val="24"/>
                <w:szCs w:val="24"/>
              </w:rPr>
              <w:t xml:space="preserve"> </w:t>
            </w:r>
            <w:r w:rsidRPr="007C3FF4">
              <w:rPr>
                <w:color w:val="000000"/>
                <w:sz w:val="24"/>
                <w:szCs w:val="24"/>
              </w:rPr>
              <w:t>организацией,</w:t>
            </w:r>
            <w:r>
              <w:rPr>
                <w:color w:val="000000"/>
                <w:sz w:val="24"/>
                <w:szCs w:val="24"/>
              </w:rPr>
              <w:t xml:space="preserve"> </w:t>
            </w:r>
            <w:r w:rsidRPr="007C3FF4">
              <w:rPr>
                <w:color w:val="000000"/>
                <w:sz w:val="24"/>
                <w:szCs w:val="24"/>
              </w:rPr>
              <w:t>осуществляющей</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Методическими</w:t>
            </w:r>
            <w:r>
              <w:rPr>
                <w:color w:val="000000"/>
                <w:sz w:val="24"/>
                <w:szCs w:val="24"/>
              </w:rPr>
              <w:t xml:space="preserve"> </w:t>
            </w:r>
            <w:r w:rsidRPr="007C3FF4">
              <w:rPr>
                <w:color w:val="000000"/>
                <w:sz w:val="24"/>
                <w:szCs w:val="24"/>
              </w:rPr>
              <w:t>указаниями</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1746-э</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следующей</w:t>
            </w:r>
            <w:r>
              <w:rPr>
                <w:color w:val="000000"/>
                <w:sz w:val="24"/>
                <w:szCs w:val="24"/>
              </w:rPr>
              <w:t xml:space="preserve"> </w:t>
            </w:r>
            <w:r w:rsidRPr="007C3FF4">
              <w:rPr>
                <w:color w:val="000000"/>
                <w:sz w:val="24"/>
                <w:szCs w:val="24"/>
              </w:rPr>
              <w:t>формуле:</w:t>
            </w:r>
          </w:p>
          <w:p w:rsidR="00310932" w:rsidRPr="007C3FF4" w:rsidRDefault="00310932" w:rsidP="00EC1814">
            <w:pPr>
              <w:ind w:right="35"/>
              <w:jc w:val="both"/>
              <w:rPr>
                <w:color w:val="000000"/>
                <w:sz w:val="24"/>
                <w:szCs w:val="24"/>
              </w:rPr>
            </w:pPr>
            <w:r w:rsidRPr="007C3FF4">
              <w:rPr>
                <w:noProof/>
                <w:color w:val="000000"/>
                <w:sz w:val="24"/>
                <w:szCs w:val="24"/>
              </w:rPr>
              <w:drawing>
                <wp:inline distT="0" distB="0" distL="0" distR="0">
                  <wp:extent cx="1590675" cy="257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1590675" cy="257175"/>
                          </a:xfrm>
                          <a:prstGeom prst="rect">
                            <a:avLst/>
                          </a:prstGeom>
                          <a:noFill/>
                          <a:ln w="9525">
                            <a:noFill/>
                            <a:miter lim="800000"/>
                            <a:headEnd/>
                            <a:tailEnd/>
                          </a:ln>
                        </pic:spPr>
                      </pic:pic>
                    </a:graphicData>
                  </a:graphic>
                </wp:inline>
              </w:drawing>
            </w:r>
            <w:r>
              <w:rPr>
                <w:color w:val="000000"/>
                <w:sz w:val="24"/>
                <w:szCs w:val="24"/>
              </w:rPr>
              <w:t xml:space="preserve"> </w:t>
            </w:r>
            <w:r w:rsidRPr="007C3FF4">
              <w:rPr>
                <w:color w:val="000000"/>
                <w:sz w:val="24"/>
                <w:szCs w:val="24"/>
              </w:rPr>
              <w:t>,</w:t>
            </w:r>
          </w:p>
          <w:p w:rsidR="00310932" w:rsidRDefault="00310932" w:rsidP="00EC1814">
            <w:pPr>
              <w:ind w:right="35"/>
              <w:jc w:val="both"/>
              <w:rPr>
                <w:color w:val="000000"/>
                <w:sz w:val="24"/>
                <w:szCs w:val="24"/>
              </w:rPr>
            </w:pPr>
            <w:r w:rsidRPr="007C3FF4">
              <w:rPr>
                <w:color w:val="000000"/>
                <w:sz w:val="24"/>
                <w:szCs w:val="24"/>
              </w:rPr>
              <w:t>где:</w:t>
            </w:r>
          </w:p>
          <w:p w:rsidR="00310932" w:rsidRPr="007C3FF4" w:rsidRDefault="00310932" w:rsidP="00EC1814">
            <w:pPr>
              <w:ind w:right="35"/>
              <w:jc w:val="both"/>
              <w:rPr>
                <w:color w:val="000000"/>
                <w:sz w:val="24"/>
                <w:szCs w:val="24"/>
              </w:rPr>
            </w:pPr>
            <w:r w:rsidRPr="007C3FF4">
              <w:rPr>
                <w:color w:val="000000"/>
                <w:sz w:val="24"/>
                <w:szCs w:val="24"/>
              </w:rPr>
              <w:t>ПП</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плата</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объекта</w:t>
            </w:r>
            <w:r>
              <w:rPr>
                <w:color w:val="000000"/>
                <w:sz w:val="24"/>
                <w:szCs w:val="24"/>
              </w:rPr>
              <w:t xml:space="preserve"> </w:t>
            </w:r>
            <w:r w:rsidRPr="007C3FF4">
              <w:rPr>
                <w:color w:val="000000"/>
                <w:sz w:val="24"/>
                <w:szCs w:val="24"/>
              </w:rPr>
              <w:t>абонента</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централизованной</w:t>
            </w:r>
            <w:r>
              <w:rPr>
                <w:color w:val="000000"/>
                <w:sz w:val="24"/>
                <w:szCs w:val="24"/>
              </w:rPr>
              <w:t xml:space="preserve"> </w:t>
            </w:r>
            <w:r w:rsidRPr="007C3FF4">
              <w:rPr>
                <w:color w:val="000000"/>
                <w:sz w:val="24"/>
                <w:szCs w:val="24"/>
              </w:rPr>
              <w:t>системе</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тыс.</w:t>
            </w:r>
            <w:r>
              <w:rPr>
                <w:color w:val="000000"/>
                <w:sz w:val="24"/>
                <w:szCs w:val="24"/>
              </w:rPr>
              <w:t xml:space="preserve"> </w:t>
            </w:r>
            <w:r w:rsidRPr="007C3FF4">
              <w:rPr>
                <w:color w:val="000000"/>
                <w:sz w:val="24"/>
                <w:szCs w:val="24"/>
              </w:rPr>
              <w:t>руб.;</w:t>
            </w:r>
          </w:p>
          <w:p w:rsidR="00310932" w:rsidRPr="007C3FF4" w:rsidRDefault="00310932" w:rsidP="00EC1814">
            <w:pPr>
              <w:ind w:right="35"/>
              <w:jc w:val="both"/>
              <w:rPr>
                <w:color w:val="000000"/>
                <w:sz w:val="24"/>
                <w:szCs w:val="24"/>
              </w:rPr>
            </w:pPr>
            <w:r w:rsidRPr="007C3FF4">
              <w:rPr>
                <w:noProof/>
                <w:color w:val="000000"/>
                <w:sz w:val="24"/>
                <w:szCs w:val="24"/>
              </w:rPr>
              <w:drawing>
                <wp:inline distT="0" distB="0" distL="0" distR="0">
                  <wp:extent cx="28575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190500"/>
                          </a:xfrm>
                          <a:prstGeom prst="rect">
                            <a:avLst/>
                          </a:prstGeom>
                          <a:noFill/>
                          <a:ln>
                            <a:noFill/>
                          </a:ln>
                        </pic:spPr>
                      </pic:pic>
                    </a:graphicData>
                  </a:graphic>
                </wp:inline>
              </w:drawing>
            </w:r>
            <w:r w:rsidRPr="007C3FF4">
              <w:rPr>
                <w:color w:val="000000"/>
                <w:sz w:val="24"/>
                <w:szCs w:val="24"/>
              </w:rPr>
              <w:t>–</w:t>
            </w:r>
            <w:r>
              <w:rPr>
                <w:color w:val="000000"/>
                <w:sz w:val="24"/>
                <w:szCs w:val="24"/>
              </w:rPr>
              <w:t xml:space="preserve"> </w:t>
            </w:r>
            <w:r w:rsidRPr="007C3FF4">
              <w:rPr>
                <w:color w:val="000000"/>
                <w:sz w:val="24"/>
                <w:szCs w:val="24"/>
              </w:rPr>
              <w:t>ставка</w:t>
            </w:r>
            <w:r>
              <w:rPr>
                <w:color w:val="000000"/>
                <w:sz w:val="24"/>
                <w:szCs w:val="24"/>
              </w:rPr>
              <w:t xml:space="preserve"> </w:t>
            </w:r>
            <w:r w:rsidRPr="007C3FF4">
              <w:rPr>
                <w:color w:val="000000"/>
                <w:sz w:val="24"/>
                <w:szCs w:val="24"/>
              </w:rPr>
              <w:t>тарифа</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подключаемую</w:t>
            </w:r>
            <w:r>
              <w:rPr>
                <w:color w:val="000000"/>
                <w:sz w:val="24"/>
                <w:szCs w:val="24"/>
              </w:rPr>
              <w:t xml:space="preserve"> </w:t>
            </w:r>
            <w:r w:rsidRPr="007C3FF4">
              <w:rPr>
                <w:color w:val="000000"/>
                <w:sz w:val="24"/>
                <w:szCs w:val="24"/>
              </w:rPr>
              <w:t>нагрузку</w:t>
            </w:r>
            <w:r>
              <w:rPr>
                <w:color w:val="000000"/>
                <w:sz w:val="24"/>
                <w:szCs w:val="24"/>
              </w:rPr>
              <w:t xml:space="preserve"> </w:t>
            </w:r>
            <w:r w:rsidRPr="007C3FF4">
              <w:rPr>
                <w:color w:val="000000"/>
                <w:sz w:val="24"/>
                <w:szCs w:val="24"/>
              </w:rPr>
              <w:t>водопроводной</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канализационной</w:t>
            </w:r>
            <w:r>
              <w:rPr>
                <w:color w:val="000000"/>
                <w:sz w:val="24"/>
                <w:szCs w:val="24"/>
              </w:rPr>
              <w:t xml:space="preserve"> </w:t>
            </w:r>
            <w:r w:rsidRPr="007C3FF4">
              <w:rPr>
                <w:color w:val="000000"/>
                <w:sz w:val="24"/>
                <w:szCs w:val="24"/>
              </w:rPr>
              <w:t>сети,</w:t>
            </w:r>
            <w:r>
              <w:rPr>
                <w:color w:val="000000"/>
                <w:sz w:val="24"/>
                <w:szCs w:val="24"/>
              </w:rPr>
              <w:t xml:space="preserve"> </w:t>
            </w:r>
            <w:r w:rsidRPr="007C3FF4">
              <w:rPr>
                <w:color w:val="000000"/>
                <w:sz w:val="24"/>
                <w:szCs w:val="24"/>
              </w:rPr>
              <w:t>тысяч</w:t>
            </w:r>
            <w:r>
              <w:rPr>
                <w:color w:val="000000"/>
                <w:sz w:val="24"/>
                <w:szCs w:val="24"/>
              </w:rPr>
              <w:t xml:space="preserve"> </w:t>
            </w:r>
            <w:r w:rsidRPr="007C3FF4">
              <w:rPr>
                <w:color w:val="000000"/>
                <w:sz w:val="24"/>
                <w:szCs w:val="24"/>
              </w:rPr>
              <w:t>руб./</w:t>
            </w:r>
            <w:r>
              <w:rPr>
                <w:color w:val="000000"/>
                <w:sz w:val="24"/>
                <w:szCs w:val="24"/>
              </w:rPr>
              <w:t xml:space="preserve"> </w:t>
            </w:r>
            <w:r w:rsidRPr="007C3FF4">
              <w:rPr>
                <w:color w:val="000000"/>
                <w:sz w:val="24"/>
                <w:szCs w:val="24"/>
              </w:rPr>
              <w:lastRenderedPageBreak/>
              <w:t>куб.</w:t>
            </w:r>
            <w:r>
              <w:rPr>
                <w:color w:val="000000"/>
                <w:sz w:val="24"/>
                <w:szCs w:val="24"/>
              </w:rPr>
              <w:t xml:space="preserve"> </w:t>
            </w:r>
            <w:r w:rsidRPr="007C3FF4">
              <w:rPr>
                <w:color w:val="000000"/>
                <w:sz w:val="24"/>
                <w:szCs w:val="24"/>
              </w:rPr>
              <w:t>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сутки;</w:t>
            </w:r>
          </w:p>
          <w:p w:rsidR="00310932" w:rsidRPr="007C3FF4" w:rsidRDefault="00310932" w:rsidP="00EC1814">
            <w:pPr>
              <w:ind w:right="35"/>
              <w:jc w:val="both"/>
              <w:rPr>
                <w:color w:val="000000"/>
                <w:sz w:val="24"/>
                <w:szCs w:val="24"/>
              </w:rPr>
            </w:pPr>
            <w:r w:rsidRPr="007C3FF4">
              <w:rPr>
                <w:color w:val="000000"/>
                <w:sz w:val="24"/>
                <w:szCs w:val="24"/>
              </w:rPr>
              <w:t>М</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подключаемая</w:t>
            </w:r>
            <w:r>
              <w:rPr>
                <w:color w:val="000000"/>
                <w:sz w:val="24"/>
                <w:szCs w:val="24"/>
              </w:rPr>
              <w:t xml:space="preserve"> </w:t>
            </w:r>
            <w:r w:rsidRPr="007C3FF4">
              <w:rPr>
                <w:color w:val="000000"/>
                <w:sz w:val="24"/>
                <w:szCs w:val="24"/>
              </w:rPr>
              <w:t>нагрузка</w:t>
            </w:r>
            <w:r>
              <w:rPr>
                <w:color w:val="000000"/>
                <w:sz w:val="24"/>
                <w:szCs w:val="24"/>
              </w:rPr>
              <w:t xml:space="preserve"> </w:t>
            </w:r>
            <w:r w:rsidRPr="007C3FF4">
              <w:rPr>
                <w:color w:val="000000"/>
                <w:sz w:val="24"/>
                <w:szCs w:val="24"/>
              </w:rPr>
              <w:t>(мощность)</w:t>
            </w:r>
            <w:r>
              <w:rPr>
                <w:color w:val="000000"/>
                <w:sz w:val="24"/>
                <w:szCs w:val="24"/>
              </w:rPr>
              <w:t xml:space="preserve"> </w:t>
            </w:r>
            <w:r w:rsidRPr="007C3FF4">
              <w:rPr>
                <w:color w:val="000000"/>
                <w:sz w:val="24"/>
                <w:szCs w:val="24"/>
              </w:rPr>
              <w:t>объекта</w:t>
            </w:r>
            <w:r>
              <w:rPr>
                <w:color w:val="000000"/>
                <w:sz w:val="24"/>
                <w:szCs w:val="24"/>
              </w:rPr>
              <w:t xml:space="preserve"> </w:t>
            </w:r>
            <w:r w:rsidRPr="007C3FF4">
              <w:rPr>
                <w:color w:val="000000"/>
                <w:sz w:val="24"/>
                <w:szCs w:val="24"/>
              </w:rPr>
              <w:t>абонента,</w:t>
            </w:r>
            <w:r>
              <w:rPr>
                <w:color w:val="000000"/>
                <w:sz w:val="24"/>
                <w:szCs w:val="24"/>
              </w:rPr>
              <w:t xml:space="preserve"> </w:t>
            </w:r>
            <w:r w:rsidRPr="007C3FF4">
              <w:rPr>
                <w:color w:val="000000"/>
                <w:sz w:val="24"/>
                <w:szCs w:val="24"/>
              </w:rPr>
              <w:t>определяемая</w:t>
            </w:r>
            <w:r>
              <w:rPr>
                <w:color w:val="000000"/>
                <w:sz w:val="24"/>
                <w:szCs w:val="24"/>
              </w:rPr>
              <w:t xml:space="preserve"> </w:t>
            </w:r>
            <w:r w:rsidRPr="007C3FF4">
              <w:rPr>
                <w:color w:val="000000"/>
                <w:sz w:val="24"/>
                <w:szCs w:val="24"/>
              </w:rPr>
              <w:t>исходя</w:t>
            </w:r>
            <w:r>
              <w:rPr>
                <w:color w:val="000000"/>
                <w:sz w:val="24"/>
                <w:szCs w:val="24"/>
              </w:rPr>
              <w:t xml:space="preserve"> </w:t>
            </w:r>
            <w:r w:rsidRPr="007C3FF4">
              <w:rPr>
                <w:color w:val="000000"/>
                <w:sz w:val="24"/>
                <w:szCs w:val="24"/>
              </w:rPr>
              <w:t>из</w:t>
            </w:r>
            <w:r>
              <w:rPr>
                <w:color w:val="000000"/>
                <w:sz w:val="24"/>
                <w:szCs w:val="24"/>
              </w:rPr>
              <w:t xml:space="preserve"> </w:t>
            </w:r>
            <w:r w:rsidRPr="007C3FF4">
              <w:rPr>
                <w:color w:val="000000"/>
                <w:sz w:val="24"/>
                <w:szCs w:val="24"/>
              </w:rPr>
              <w:t>диаметра</w:t>
            </w:r>
            <w:r>
              <w:rPr>
                <w:color w:val="000000"/>
                <w:sz w:val="24"/>
                <w:szCs w:val="24"/>
              </w:rPr>
              <w:t xml:space="preserve"> </w:t>
            </w:r>
            <w:r w:rsidRPr="007C3FF4">
              <w:rPr>
                <w:color w:val="000000"/>
                <w:sz w:val="24"/>
                <w:szCs w:val="24"/>
              </w:rPr>
              <w:t>подключаемой</w:t>
            </w:r>
            <w:r>
              <w:rPr>
                <w:color w:val="000000"/>
                <w:sz w:val="24"/>
                <w:szCs w:val="24"/>
              </w:rPr>
              <w:t xml:space="preserve"> </w:t>
            </w:r>
            <w:r w:rsidRPr="007C3FF4">
              <w:rPr>
                <w:color w:val="000000"/>
                <w:sz w:val="24"/>
                <w:szCs w:val="24"/>
              </w:rPr>
              <w:t>водопроводной</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канализационной</w:t>
            </w:r>
            <w:r>
              <w:rPr>
                <w:color w:val="000000"/>
                <w:sz w:val="24"/>
                <w:szCs w:val="24"/>
              </w:rPr>
              <w:t xml:space="preserve"> </w:t>
            </w:r>
            <w:r w:rsidRPr="007C3FF4">
              <w:rPr>
                <w:color w:val="000000"/>
                <w:sz w:val="24"/>
                <w:szCs w:val="24"/>
              </w:rPr>
              <w:t>сети,</w:t>
            </w:r>
            <w:r>
              <w:rPr>
                <w:color w:val="000000"/>
                <w:sz w:val="24"/>
                <w:szCs w:val="24"/>
              </w:rPr>
              <w:t xml:space="preserve"> </w:t>
            </w:r>
            <w:r w:rsidRPr="007C3FF4">
              <w:rPr>
                <w:color w:val="000000"/>
                <w:sz w:val="24"/>
                <w:szCs w:val="24"/>
              </w:rPr>
              <w:t>куб.</w:t>
            </w:r>
            <w:r>
              <w:rPr>
                <w:color w:val="000000"/>
                <w:sz w:val="24"/>
                <w:szCs w:val="24"/>
              </w:rPr>
              <w:t xml:space="preserve"> </w:t>
            </w:r>
            <w:r w:rsidRPr="007C3FF4">
              <w:rPr>
                <w:color w:val="000000"/>
                <w:sz w:val="24"/>
                <w:szCs w:val="24"/>
              </w:rPr>
              <w:t>м</w:t>
            </w:r>
            <w:r>
              <w:rPr>
                <w:color w:val="000000"/>
                <w:sz w:val="24"/>
                <w:szCs w:val="24"/>
              </w:rPr>
              <w:t xml:space="preserve"> </w:t>
            </w:r>
            <w:r w:rsidRPr="007C3FF4">
              <w:rPr>
                <w:color w:val="000000"/>
                <w:sz w:val="24"/>
                <w:szCs w:val="24"/>
              </w:rPr>
              <w:t>/сутки;</w:t>
            </w:r>
          </w:p>
          <w:p w:rsidR="00310932" w:rsidRPr="007C3FF4" w:rsidRDefault="00310932" w:rsidP="00EC1814">
            <w:pPr>
              <w:ind w:right="35"/>
              <w:jc w:val="both"/>
              <w:rPr>
                <w:color w:val="000000"/>
                <w:sz w:val="24"/>
                <w:szCs w:val="24"/>
              </w:rPr>
            </w:pPr>
            <w:r w:rsidRPr="007C3FF4">
              <w:rPr>
                <w:noProof/>
                <w:color w:val="000000"/>
                <w:sz w:val="24"/>
                <w:szCs w:val="24"/>
              </w:rPr>
              <w:drawing>
                <wp:inline distT="0" distB="0" distL="0" distR="0">
                  <wp:extent cx="247650" cy="2476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ставка</w:t>
            </w:r>
            <w:r>
              <w:rPr>
                <w:color w:val="000000"/>
                <w:sz w:val="24"/>
                <w:szCs w:val="24"/>
              </w:rPr>
              <w:t xml:space="preserve"> </w:t>
            </w:r>
            <w:r w:rsidRPr="007C3FF4">
              <w:rPr>
                <w:color w:val="000000"/>
                <w:sz w:val="24"/>
                <w:szCs w:val="24"/>
              </w:rPr>
              <w:t>тарифа</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протяженность</w:t>
            </w:r>
            <w:r>
              <w:rPr>
                <w:color w:val="000000"/>
                <w:sz w:val="24"/>
                <w:szCs w:val="24"/>
              </w:rPr>
              <w:t xml:space="preserve"> </w:t>
            </w:r>
            <w:r w:rsidRPr="007C3FF4">
              <w:rPr>
                <w:color w:val="000000"/>
                <w:sz w:val="24"/>
                <w:szCs w:val="24"/>
              </w:rPr>
              <w:t>водопроводной</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канализационной</w:t>
            </w:r>
            <w:r>
              <w:rPr>
                <w:color w:val="000000"/>
                <w:sz w:val="24"/>
                <w:szCs w:val="24"/>
              </w:rPr>
              <w:t xml:space="preserve"> </w:t>
            </w:r>
            <w:r w:rsidRPr="007C3FF4">
              <w:rPr>
                <w:color w:val="000000"/>
                <w:sz w:val="24"/>
                <w:szCs w:val="24"/>
              </w:rPr>
              <w:t>сети</w:t>
            </w:r>
            <w:r>
              <w:rPr>
                <w:color w:val="000000"/>
                <w:sz w:val="24"/>
                <w:szCs w:val="24"/>
              </w:rPr>
              <w:t xml:space="preserve"> </w:t>
            </w:r>
            <w:r w:rsidRPr="007C3FF4">
              <w:rPr>
                <w:color w:val="000000"/>
                <w:sz w:val="24"/>
                <w:szCs w:val="24"/>
              </w:rPr>
              <w:t>диаметром</w:t>
            </w:r>
            <w:r>
              <w:rPr>
                <w:color w:val="000000"/>
                <w:sz w:val="24"/>
                <w:szCs w:val="24"/>
              </w:rPr>
              <w:t xml:space="preserve"> </w:t>
            </w:r>
            <w:r w:rsidRPr="007C3FF4">
              <w:rPr>
                <w:color w:val="000000"/>
                <w:sz w:val="24"/>
                <w:szCs w:val="24"/>
              </w:rPr>
              <w:t>d,</w:t>
            </w:r>
            <w:r>
              <w:rPr>
                <w:color w:val="000000"/>
                <w:sz w:val="24"/>
                <w:szCs w:val="24"/>
              </w:rPr>
              <w:t xml:space="preserve"> </w:t>
            </w:r>
            <w:r w:rsidRPr="007C3FF4">
              <w:rPr>
                <w:color w:val="000000"/>
                <w:sz w:val="24"/>
                <w:szCs w:val="24"/>
              </w:rPr>
              <w:t>тысяч</w:t>
            </w:r>
            <w:r>
              <w:rPr>
                <w:color w:val="000000"/>
                <w:sz w:val="24"/>
                <w:szCs w:val="24"/>
              </w:rPr>
              <w:t xml:space="preserve"> </w:t>
            </w:r>
            <w:r w:rsidRPr="007C3FF4">
              <w:rPr>
                <w:color w:val="000000"/>
                <w:sz w:val="24"/>
                <w:szCs w:val="24"/>
              </w:rPr>
              <w:t>руб./км;</w:t>
            </w:r>
          </w:p>
          <w:p w:rsidR="00310932" w:rsidRPr="007C3FF4" w:rsidRDefault="00310932" w:rsidP="00EC1814">
            <w:pPr>
              <w:ind w:right="35"/>
              <w:jc w:val="both"/>
              <w:rPr>
                <w:color w:val="000000"/>
                <w:sz w:val="24"/>
                <w:szCs w:val="24"/>
              </w:rPr>
            </w:pPr>
            <w:r w:rsidRPr="007C3FF4">
              <w:rPr>
                <w:color w:val="000000"/>
                <w:sz w:val="24"/>
                <w:szCs w:val="24"/>
              </w:rPr>
              <w:t>L</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протяженность</w:t>
            </w:r>
            <w:r>
              <w:rPr>
                <w:color w:val="000000"/>
                <w:sz w:val="24"/>
                <w:szCs w:val="24"/>
              </w:rPr>
              <w:t xml:space="preserve"> </w:t>
            </w:r>
            <w:r w:rsidRPr="007C3FF4">
              <w:rPr>
                <w:color w:val="000000"/>
                <w:sz w:val="24"/>
                <w:szCs w:val="24"/>
              </w:rPr>
              <w:t>водопроводной</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канализационной</w:t>
            </w:r>
            <w:r>
              <w:rPr>
                <w:color w:val="000000"/>
                <w:sz w:val="24"/>
                <w:szCs w:val="24"/>
              </w:rPr>
              <w:t xml:space="preserve"> </w:t>
            </w:r>
            <w:r w:rsidRPr="007C3FF4">
              <w:rPr>
                <w:color w:val="000000"/>
                <w:sz w:val="24"/>
                <w:szCs w:val="24"/>
              </w:rPr>
              <w:t>сети</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точки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объекта</w:t>
            </w:r>
            <w:r>
              <w:rPr>
                <w:color w:val="000000"/>
                <w:sz w:val="24"/>
                <w:szCs w:val="24"/>
              </w:rPr>
              <w:t xml:space="preserve"> </w:t>
            </w:r>
            <w:r w:rsidRPr="007C3FF4">
              <w:rPr>
                <w:color w:val="000000"/>
                <w:sz w:val="24"/>
                <w:szCs w:val="24"/>
              </w:rPr>
              <w:t>заявителя</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точки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создаваемых</w:t>
            </w:r>
            <w:r>
              <w:rPr>
                <w:color w:val="000000"/>
                <w:sz w:val="24"/>
                <w:szCs w:val="24"/>
              </w:rPr>
              <w:t xml:space="preserve"> </w:t>
            </w:r>
            <w:r w:rsidRPr="007C3FF4">
              <w:rPr>
                <w:color w:val="000000"/>
                <w:sz w:val="24"/>
                <w:szCs w:val="24"/>
              </w:rPr>
              <w:t>организацией</w:t>
            </w:r>
            <w:r>
              <w:rPr>
                <w:color w:val="000000"/>
                <w:sz w:val="24"/>
                <w:szCs w:val="24"/>
              </w:rPr>
              <w:t xml:space="preserve"> </w:t>
            </w:r>
            <w:r w:rsidRPr="007C3FF4">
              <w:rPr>
                <w:color w:val="000000"/>
                <w:sz w:val="24"/>
                <w:szCs w:val="24"/>
              </w:rPr>
              <w:t>водопроводных</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канализационных</w:t>
            </w:r>
            <w:r>
              <w:rPr>
                <w:color w:val="000000"/>
                <w:sz w:val="24"/>
                <w:szCs w:val="24"/>
              </w:rPr>
              <w:t xml:space="preserve"> </w:t>
            </w:r>
            <w:r w:rsidRPr="007C3FF4">
              <w:rPr>
                <w:color w:val="000000"/>
                <w:sz w:val="24"/>
                <w:szCs w:val="24"/>
              </w:rPr>
              <w:t>сетей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объектам</w:t>
            </w:r>
            <w:r>
              <w:rPr>
                <w:color w:val="000000"/>
                <w:sz w:val="24"/>
                <w:szCs w:val="24"/>
              </w:rPr>
              <w:t xml:space="preserve"> </w:t>
            </w:r>
            <w:r w:rsidRPr="007C3FF4">
              <w:rPr>
                <w:color w:val="000000"/>
                <w:sz w:val="24"/>
                <w:szCs w:val="24"/>
              </w:rPr>
              <w:t>централизованной</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км</w:t>
            </w:r>
          </w:p>
        </w:tc>
      </w:tr>
      <w:tr w:rsidR="00310932" w:rsidRPr="007C3FF4" w:rsidTr="009841BA">
        <w:trPr>
          <w:cantSplit/>
          <w:trHeight w:val="1168"/>
        </w:trPr>
        <w:tc>
          <w:tcPr>
            <w:tcW w:w="851" w:type="dxa"/>
            <w:textDirection w:val="btLr"/>
          </w:tcPr>
          <w:p w:rsidR="00310932" w:rsidRPr="007C3FF4" w:rsidRDefault="00310932" w:rsidP="00EC1814">
            <w:pPr>
              <w:ind w:left="-108" w:right="-108"/>
              <w:jc w:val="center"/>
              <w:rPr>
                <w:color w:val="000000"/>
                <w:sz w:val="24"/>
                <w:szCs w:val="24"/>
              </w:rPr>
            </w:pPr>
            <w:r w:rsidRPr="007C3FF4">
              <w:rPr>
                <w:color w:val="000000"/>
                <w:sz w:val="24"/>
                <w:szCs w:val="24"/>
              </w:rPr>
              <w:lastRenderedPageBreak/>
              <w:t>Формы</w:t>
            </w:r>
          </w:p>
        </w:tc>
        <w:tc>
          <w:tcPr>
            <w:tcW w:w="13637" w:type="dxa"/>
            <w:gridSpan w:val="2"/>
          </w:tcPr>
          <w:p w:rsidR="00310932" w:rsidRPr="007C3FF4" w:rsidRDefault="00310932" w:rsidP="00EC1814">
            <w:pPr>
              <w:jc w:val="both"/>
              <w:rPr>
                <w:color w:val="000000"/>
                <w:sz w:val="24"/>
                <w:szCs w:val="24"/>
              </w:rPr>
            </w:pPr>
            <w:r w:rsidRPr="007C3FF4">
              <w:rPr>
                <w:color w:val="000000"/>
                <w:sz w:val="24"/>
                <w:szCs w:val="24"/>
              </w:rPr>
              <w:t>Проекты</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направляются</w:t>
            </w:r>
            <w:r>
              <w:rPr>
                <w:color w:val="000000"/>
                <w:sz w:val="24"/>
                <w:szCs w:val="24"/>
              </w:rPr>
              <w:t xml:space="preserve"> </w:t>
            </w:r>
            <w:r w:rsidRPr="007C3FF4">
              <w:rPr>
                <w:color w:val="000000"/>
                <w:sz w:val="24"/>
                <w:szCs w:val="24"/>
              </w:rPr>
              <w:t>в</w:t>
            </w:r>
            <w:r>
              <w:rPr>
                <w:color w:val="000000"/>
                <w:sz w:val="24"/>
                <w:szCs w:val="24"/>
              </w:rPr>
              <w:t xml:space="preserve"> </w:t>
            </w:r>
            <w:r w:rsidR="00905960">
              <w:rPr>
                <w:color w:val="000000"/>
                <w:sz w:val="24"/>
                <w:szCs w:val="24"/>
              </w:rPr>
              <w:t>Управление государственного регулирования цен и тарифов</w:t>
            </w:r>
            <w:r w:rsidR="00993A27">
              <w:rPr>
                <w:color w:val="000000"/>
                <w:sz w:val="24"/>
                <w:szCs w:val="24"/>
              </w:rPr>
              <w:t xml:space="preserve"> </w:t>
            </w:r>
            <w:r w:rsidR="00825BFC">
              <w:rPr>
                <w:color w:val="000000"/>
                <w:sz w:val="24"/>
                <w:szCs w:val="24"/>
              </w:rPr>
              <w:t>Амурской области</w:t>
            </w:r>
            <w:r w:rsidR="009841BA" w:rsidRPr="009841BA">
              <w:rPr>
                <w:color w:val="000000"/>
                <w:sz w:val="24"/>
                <w:szCs w:val="24"/>
              </w:rPr>
              <w:t xml:space="preserve"> по ценам и тарифам</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формам</w:t>
            </w:r>
          </w:p>
        </w:tc>
      </w:tr>
      <w:tr w:rsidR="00310932" w:rsidRPr="007C3FF4" w:rsidTr="00EC1814">
        <w:trPr>
          <w:cantSplit/>
          <w:trHeight w:val="1984"/>
        </w:trPr>
        <w:tc>
          <w:tcPr>
            <w:tcW w:w="851" w:type="dxa"/>
            <w:textDirection w:val="btLr"/>
          </w:tcPr>
          <w:p w:rsidR="00310932" w:rsidRPr="007C3FF4" w:rsidRDefault="00310932" w:rsidP="00EC1814">
            <w:pPr>
              <w:ind w:left="-108" w:right="-108"/>
              <w:jc w:val="center"/>
              <w:rPr>
                <w:color w:val="000000"/>
                <w:sz w:val="24"/>
                <w:szCs w:val="24"/>
              </w:rPr>
            </w:pPr>
            <w:r w:rsidRPr="007C3FF4">
              <w:rPr>
                <w:color w:val="000000"/>
                <w:sz w:val="24"/>
                <w:szCs w:val="24"/>
              </w:rPr>
              <w:t>Внесение</w:t>
            </w:r>
            <w:r>
              <w:rPr>
                <w:color w:val="000000"/>
                <w:sz w:val="24"/>
                <w:szCs w:val="24"/>
              </w:rPr>
              <w:t xml:space="preserve"> </w:t>
            </w:r>
            <w:r>
              <w:rPr>
                <w:color w:val="000000"/>
                <w:sz w:val="24"/>
                <w:szCs w:val="24"/>
              </w:rPr>
              <w:br/>
            </w:r>
            <w:r w:rsidRPr="007C3FF4">
              <w:rPr>
                <w:color w:val="000000"/>
                <w:sz w:val="24"/>
                <w:szCs w:val="24"/>
              </w:rPr>
              <w:t>изменений</w:t>
            </w:r>
          </w:p>
        </w:tc>
        <w:tc>
          <w:tcPr>
            <w:tcW w:w="13637" w:type="dxa"/>
            <w:gridSpan w:val="2"/>
          </w:tcPr>
          <w:p w:rsidR="00310932" w:rsidRPr="007C3FF4" w:rsidRDefault="00310932" w:rsidP="00EC1814">
            <w:pPr>
              <w:jc w:val="both"/>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ежегодно</w:t>
            </w:r>
            <w:r>
              <w:rPr>
                <w:color w:val="000000"/>
                <w:sz w:val="24"/>
                <w:szCs w:val="24"/>
              </w:rPr>
              <w:t xml:space="preserve"> </w:t>
            </w:r>
            <w:r w:rsidRPr="007C3FF4">
              <w:rPr>
                <w:color w:val="000000"/>
                <w:sz w:val="24"/>
                <w:szCs w:val="24"/>
              </w:rPr>
              <w:t>корректируется</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изменении</w:t>
            </w:r>
            <w:r>
              <w:rPr>
                <w:color w:val="000000"/>
                <w:sz w:val="24"/>
                <w:szCs w:val="24"/>
              </w:rPr>
              <w:t xml:space="preserve"> </w:t>
            </w:r>
            <w:r w:rsidRPr="007C3FF4">
              <w:rPr>
                <w:color w:val="000000"/>
                <w:sz w:val="24"/>
                <w:szCs w:val="24"/>
              </w:rPr>
              <w:t>объективных</w:t>
            </w:r>
            <w:r>
              <w:rPr>
                <w:color w:val="000000"/>
                <w:sz w:val="24"/>
                <w:szCs w:val="24"/>
              </w:rPr>
              <w:t xml:space="preserve"> </w:t>
            </w:r>
            <w:r w:rsidRPr="007C3FF4">
              <w:rPr>
                <w:color w:val="000000"/>
                <w:sz w:val="24"/>
                <w:szCs w:val="24"/>
              </w:rPr>
              <w:t>условий</w:t>
            </w:r>
            <w:r>
              <w:rPr>
                <w:color w:val="000000"/>
                <w:sz w:val="24"/>
                <w:szCs w:val="24"/>
              </w:rPr>
              <w:t xml:space="preserve"> </w:t>
            </w:r>
            <w:r w:rsidRPr="007C3FF4">
              <w:rPr>
                <w:color w:val="000000"/>
                <w:sz w:val="24"/>
                <w:szCs w:val="24"/>
              </w:rPr>
              <w:t>ее</w:t>
            </w:r>
            <w:r>
              <w:rPr>
                <w:color w:val="000000"/>
                <w:sz w:val="24"/>
                <w:szCs w:val="24"/>
              </w:rPr>
              <w:t xml:space="preserve"> </w:t>
            </w:r>
            <w:r w:rsidRPr="007C3FF4">
              <w:rPr>
                <w:color w:val="000000"/>
                <w:sz w:val="24"/>
                <w:szCs w:val="24"/>
              </w:rPr>
              <w:t>реализации.</w:t>
            </w:r>
          </w:p>
          <w:p w:rsidR="00310932" w:rsidRPr="007C3FF4" w:rsidRDefault="00310932" w:rsidP="00EC1814">
            <w:pPr>
              <w:jc w:val="both"/>
              <w:rPr>
                <w:color w:val="000000"/>
                <w:sz w:val="24"/>
                <w:szCs w:val="24"/>
              </w:rPr>
            </w:pPr>
            <w:r w:rsidRPr="007C3FF4">
              <w:rPr>
                <w:color w:val="000000"/>
                <w:sz w:val="24"/>
                <w:szCs w:val="24"/>
              </w:rPr>
              <w:t>Изменения,</w:t>
            </w:r>
            <w:r>
              <w:rPr>
                <w:color w:val="000000"/>
                <w:sz w:val="24"/>
                <w:szCs w:val="24"/>
              </w:rPr>
              <w:t xml:space="preserve"> </w:t>
            </w:r>
            <w:r w:rsidRPr="007C3FF4">
              <w:rPr>
                <w:color w:val="000000"/>
                <w:sz w:val="24"/>
                <w:szCs w:val="24"/>
              </w:rPr>
              <w:t>которые</w:t>
            </w:r>
            <w:r>
              <w:rPr>
                <w:color w:val="000000"/>
                <w:sz w:val="24"/>
                <w:szCs w:val="24"/>
              </w:rPr>
              <w:t xml:space="preserve"> </w:t>
            </w:r>
            <w:r w:rsidRPr="007C3FF4">
              <w:rPr>
                <w:color w:val="000000"/>
                <w:sz w:val="24"/>
                <w:szCs w:val="24"/>
              </w:rPr>
              <w:t>вносятся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инвестиционные</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утверждаются</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декабря</w:t>
            </w:r>
            <w:r>
              <w:rPr>
                <w:color w:val="000000"/>
                <w:sz w:val="24"/>
                <w:szCs w:val="24"/>
              </w:rPr>
              <w:t xml:space="preserve"> </w:t>
            </w:r>
            <w:r w:rsidRPr="007C3FF4">
              <w:rPr>
                <w:color w:val="000000"/>
                <w:sz w:val="24"/>
                <w:szCs w:val="24"/>
              </w:rPr>
              <w:t>текущего</w:t>
            </w:r>
            <w:r>
              <w:rPr>
                <w:color w:val="000000"/>
                <w:sz w:val="24"/>
                <w:szCs w:val="24"/>
              </w:rPr>
              <w:t xml:space="preserve"> </w:t>
            </w:r>
            <w:r w:rsidRPr="007C3FF4">
              <w:rPr>
                <w:color w:val="000000"/>
                <w:sz w:val="24"/>
                <w:szCs w:val="24"/>
              </w:rPr>
              <w:t>года</w:t>
            </w:r>
          </w:p>
        </w:tc>
      </w:tr>
      <w:tr w:rsidR="00310932" w:rsidRPr="007C3FF4" w:rsidTr="00EC1814">
        <w:trPr>
          <w:cantSplit/>
          <w:trHeight w:val="2970"/>
        </w:trPr>
        <w:tc>
          <w:tcPr>
            <w:tcW w:w="851" w:type="dxa"/>
            <w:textDirection w:val="btLr"/>
          </w:tcPr>
          <w:p w:rsidR="00310932" w:rsidRPr="007C3FF4" w:rsidRDefault="00310932" w:rsidP="00EC1814">
            <w:pPr>
              <w:ind w:left="-108" w:right="-108"/>
              <w:jc w:val="center"/>
              <w:rPr>
                <w:color w:val="000000"/>
                <w:sz w:val="24"/>
                <w:szCs w:val="24"/>
              </w:rPr>
            </w:pPr>
            <w:r w:rsidRPr="007C3FF4">
              <w:rPr>
                <w:color w:val="000000"/>
                <w:sz w:val="24"/>
                <w:szCs w:val="24"/>
              </w:rPr>
              <w:lastRenderedPageBreak/>
              <w:t>Отчет</w:t>
            </w:r>
            <w:r>
              <w:rPr>
                <w:color w:val="000000"/>
                <w:sz w:val="24"/>
                <w:szCs w:val="24"/>
              </w:rPr>
              <w:t xml:space="preserve"> </w:t>
            </w:r>
            <w:r w:rsidRPr="007C3FF4">
              <w:rPr>
                <w:color w:val="000000"/>
                <w:sz w:val="24"/>
                <w:szCs w:val="24"/>
              </w:rPr>
              <w:t>о</w:t>
            </w:r>
            <w:r>
              <w:rPr>
                <w:color w:val="000000"/>
                <w:sz w:val="24"/>
                <w:szCs w:val="24"/>
              </w:rPr>
              <w:t xml:space="preserve"> </w:t>
            </w:r>
            <w:r>
              <w:rPr>
                <w:color w:val="000000"/>
                <w:sz w:val="24"/>
                <w:szCs w:val="24"/>
              </w:rPr>
              <w:br/>
            </w:r>
            <w:r w:rsidRPr="007C3FF4">
              <w:rPr>
                <w:color w:val="000000"/>
                <w:sz w:val="24"/>
                <w:szCs w:val="24"/>
              </w:rPr>
              <w:t>реализации</w:t>
            </w:r>
          </w:p>
        </w:tc>
        <w:tc>
          <w:tcPr>
            <w:tcW w:w="13637" w:type="dxa"/>
            <w:gridSpan w:val="2"/>
          </w:tcPr>
          <w:p w:rsidR="00310932" w:rsidRPr="007C3FF4" w:rsidRDefault="00310932" w:rsidP="00EC1814">
            <w:pPr>
              <w:jc w:val="both"/>
              <w:rPr>
                <w:color w:val="000000"/>
                <w:sz w:val="24"/>
                <w:szCs w:val="24"/>
              </w:rPr>
            </w:pPr>
            <w:r w:rsidRPr="007C3FF4">
              <w:rPr>
                <w:color w:val="000000"/>
                <w:sz w:val="24"/>
                <w:szCs w:val="24"/>
              </w:rPr>
              <w:t>Организации,</w:t>
            </w:r>
            <w:r>
              <w:rPr>
                <w:color w:val="000000"/>
                <w:sz w:val="24"/>
                <w:szCs w:val="24"/>
              </w:rPr>
              <w:t xml:space="preserve"> </w:t>
            </w:r>
            <w:r w:rsidRPr="007C3FF4">
              <w:rPr>
                <w:color w:val="000000"/>
                <w:sz w:val="24"/>
                <w:szCs w:val="24"/>
              </w:rPr>
              <w:t>осуществляющие</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представляют</w:t>
            </w:r>
            <w:r>
              <w:rPr>
                <w:color w:val="000000"/>
                <w:sz w:val="24"/>
                <w:szCs w:val="24"/>
              </w:rPr>
              <w:t xml:space="preserve"> </w:t>
            </w:r>
            <w:r w:rsidRPr="007C3FF4">
              <w:rPr>
                <w:color w:val="000000"/>
                <w:sz w:val="24"/>
                <w:szCs w:val="24"/>
              </w:rPr>
              <w:t>отчеты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выполнении</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00905960">
              <w:rPr>
                <w:color w:val="000000"/>
                <w:sz w:val="24"/>
                <w:szCs w:val="24"/>
              </w:rPr>
              <w:t>Управление государственного регулирования цен и тарифов</w:t>
            </w:r>
            <w:r w:rsidR="00993A27">
              <w:rPr>
                <w:color w:val="000000"/>
                <w:sz w:val="24"/>
                <w:szCs w:val="24"/>
              </w:rPr>
              <w:t xml:space="preserve"> </w:t>
            </w:r>
            <w:r w:rsidR="00825BFC">
              <w:rPr>
                <w:color w:val="000000"/>
                <w:sz w:val="24"/>
                <w:szCs w:val="24"/>
              </w:rPr>
              <w:t>Амурской области</w:t>
            </w:r>
            <w:r w:rsidR="009841BA" w:rsidRPr="009841BA">
              <w:rPr>
                <w:color w:val="000000"/>
                <w:sz w:val="24"/>
                <w:szCs w:val="24"/>
              </w:rPr>
              <w:t xml:space="preserve"> по ценам и тарифам</w:t>
            </w:r>
            <w:r w:rsidRPr="007C3FF4">
              <w:rPr>
                <w:color w:val="000000"/>
                <w:sz w:val="24"/>
                <w:szCs w:val="24"/>
              </w:rPr>
              <w:t>:</w:t>
            </w:r>
          </w:p>
          <w:p w:rsidR="00310932" w:rsidRPr="007C3FF4" w:rsidRDefault="00310932" w:rsidP="00EC1814">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ежеквартально,</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чем</w:t>
            </w:r>
            <w:r>
              <w:rPr>
                <w:color w:val="000000"/>
                <w:sz w:val="24"/>
                <w:szCs w:val="24"/>
              </w:rPr>
              <w:t xml:space="preserve"> </w:t>
            </w:r>
            <w:r w:rsidRPr="007C3FF4">
              <w:rPr>
                <w:color w:val="000000"/>
                <w:sz w:val="24"/>
                <w:szCs w:val="24"/>
              </w:rPr>
              <w:t>через</w:t>
            </w:r>
            <w:r>
              <w:rPr>
                <w:color w:val="000000"/>
                <w:sz w:val="24"/>
                <w:szCs w:val="24"/>
              </w:rPr>
              <w:t xml:space="preserve"> </w:t>
            </w:r>
            <w:r w:rsidRPr="007C3FF4">
              <w:rPr>
                <w:color w:val="000000"/>
                <w:sz w:val="24"/>
                <w:szCs w:val="24"/>
              </w:rPr>
              <w:t>45</w:t>
            </w:r>
            <w:r>
              <w:rPr>
                <w:color w:val="000000"/>
                <w:sz w:val="24"/>
                <w:szCs w:val="24"/>
              </w:rPr>
              <w:t xml:space="preserve"> </w:t>
            </w:r>
            <w:r w:rsidRPr="007C3FF4">
              <w:rPr>
                <w:color w:val="000000"/>
                <w:sz w:val="24"/>
                <w:szCs w:val="24"/>
              </w:rPr>
              <w:t>дней</w:t>
            </w:r>
            <w:r>
              <w:rPr>
                <w:color w:val="000000"/>
                <w:sz w:val="24"/>
                <w:szCs w:val="24"/>
              </w:rPr>
              <w:t xml:space="preserve"> </w:t>
            </w:r>
            <w:r w:rsidRPr="007C3FF4">
              <w:rPr>
                <w:color w:val="000000"/>
                <w:sz w:val="24"/>
                <w:szCs w:val="24"/>
              </w:rPr>
              <w:t>после</w:t>
            </w:r>
            <w:r>
              <w:rPr>
                <w:color w:val="000000"/>
                <w:sz w:val="24"/>
                <w:szCs w:val="24"/>
              </w:rPr>
              <w:t xml:space="preserve"> </w:t>
            </w:r>
            <w:r w:rsidRPr="007C3FF4">
              <w:rPr>
                <w:color w:val="000000"/>
                <w:sz w:val="24"/>
                <w:szCs w:val="24"/>
              </w:rPr>
              <w:t>окончания</w:t>
            </w:r>
            <w:r>
              <w:rPr>
                <w:color w:val="000000"/>
                <w:sz w:val="24"/>
                <w:szCs w:val="24"/>
              </w:rPr>
              <w:t xml:space="preserve"> </w:t>
            </w:r>
            <w:r w:rsidRPr="007C3FF4">
              <w:rPr>
                <w:color w:val="000000"/>
                <w:sz w:val="24"/>
                <w:szCs w:val="24"/>
              </w:rPr>
              <w:t>отчетного</w:t>
            </w:r>
            <w:r>
              <w:rPr>
                <w:color w:val="000000"/>
                <w:sz w:val="24"/>
                <w:szCs w:val="24"/>
              </w:rPr>
              <w:t xml:space="preserve"> </w:t>
            </w:r>
            <w:r w:rsidRPr="007C3FF4">
              <w:rPr>
                <w:color w:val="000000"/>
                <w:sz w:val="24"/>
                <w:szCs w:val="24"/>
              </w:rPr>
              <w:t>квартала;</w:t>
            </w:r>
          </w:p>
          <w:p w:rsidR="00310932" w:rsidRPr="007C3FF4" w:rsidRDefault="00310932" w:rsidP="00EC1814">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ежегодно,</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предыдущий</w:t>
            </w:r>
            <w:r>
              <w:rPr>
                <w:color w:val="000000"/>
                <w:sz w:val="24"/>
                <w:szCs w:val="24"/>
              </w:rPr>
              <w:t xml:space="preserve"> </w:t>
            </w:r>
            <w:r w:rsidRPr="007C3FF4">
              <w:rPr>
                <w:color w:val="000000"/>
                <w:sz w:val="24"/>
                <w:szCs w:val="24"/>
              </w:rPr>
              <w:t>год,</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чем</w:t>
            </w:r>
            <w:r>
              <w:rPr>
                <w:color w:val="000000"/>
                <w:sz w:val="24"/>
                <w:szCs w:val="24"/>
              </w:rPr>
              <w:t xml:space="preserve"> </w:t>
            </w:r>
            <w:r w:rsidRPr="007C3FF4">
              <w:rPr>
                <w:color w:val="000000"/>
                <w:sz w:val="24"/>
                <w:szCs w:val="24"/>
              </w:rPr>
              <w:t>через</w:t>
            </w:r>
            <w:r>
              <w:rPr>
                <w:color w:val="000000"/>
                <w:sz w:val="24"/>
                <w:szCs w:val="24"/>
              </w:rPr>
              <w:t xml:space="preserve"> </w:t>
            </w:r>
            <w:r w:rsidRPr="007C3FF4">
              <w:rPr>
                <w:color w:val="000000"/>
                <w:sz w:val="24"/>
                <w:szCs w:val="24"/>
              </w:rPr>
              <w:t>45</w:t>
            </w:r>
            <w:r>
              <w:rPr>
                <w:color w:val="000000"/>
                <w:sz w:val="24"/>
                <w:szCs w:val="24"/>
              </w:rPr>
              <w:t xml:space="preserve"> </w:t>
            </w:r>
            <w:r w:rsidRPr="007C3FF4">
              <w:rPr>
                <w:color w:val="000000"/>
                <w:sz w:val="24"/>
                <w:szCs w:val="24"/>
              </w:rPr>
              <w:t>дней</w:t>
            </w:r>
            <w:r>
              <w:rPr>
                <w:color w:val="000000"/>
                <w:sz w:val="24"/>
                <w:szCs w:val="24"/>
              </w:rPr>
              <w:t xml:space="preserve"> </w:t>
            </w:r>
            <w:r w:rsidRPr="007C3FF4">
              <w:rPr>
                <w:color w:val="000000"/>
                <w:sz w:val="24"/>
                <w:szCs w:val="24"/>
              </w:rPr>
              <w:t>после</w:t>
            </w:r>
            <w:r>
              <w:rPr>
                <w:color w:val="000000"/>
                <w:sz w:val="24"/>
                <w:szCs w:val="24"/>
              </w:rPr>
              <w:t xml:space="preserve"> </w:t>
            </w:r>
            <w:r w:rsidRPr="007C3FF4">
              <w:rPr>
                <w:color w:val="000000"/>
                <w:sz w:val="24"/>
                <w:szCs w:val="24"/>
              </w:rPr>
              <w:t>сдачи</w:t>
            </w:r>
            <w:r>
              <w:rPr>
                <w:color w:val="000000"/>
                <w:sz w:val="24"/>
                <w:szCs w:val="24"/>
              </w:rPr>
              <w:t xml:space="preserve"> </w:t>
            </w:r>
            <w:r w:rsidRPr="007C3FF4">
              <w:rPr>
                <w:color w:val="000000"/>
                <w:sz w:val="24"/>
                <w:szCs w:val="24"/>
              </w:rPr>
              <w:t>годовой</w:t>
            </w:r>
            <w:r>
              <w:rPr>
                <w:color w:val="000000"/>
                <w:sz w:val="24"/>
                <w:szCs w:val="24"/>
              </w:rPr>
              <w:t xml:space="preserve"> </w:t>
            </w:r>
            <w:r w:rsidRPr="007C3FF4">
              <w:rPr>
                <w:color w:val="000000"/>
                <w:sz w:val="24"/>
                <w:szCs w:val="24"/>
              </w:rPr>
              <w:t>бухгалтерской</w:t>
            </w:r>
            <w:r>
              <w:rPr>
                <w:color w:val="000000"/>
                <w:sz w:val="24"/>
                <w:szCs w:val="24"/>
              </w:rPr>
              <w:t xml:space="preserve"> </w:t>
            </w:r>
            <w:r w:rsidRPr="007C3FF4">
              <w:rPr>
                <w:color w:val="000000"/>
                <w:sz w:val="24"/>
                <w:szCs w:val="24"/>
              </w:rPr>
              <w:t>отчетности.</w:t>
            </w:r>
          </w:p>
          <w:p w:rsidR="00310932" w:rsidRPr="007C3FF4" w:rsidRDefault="00310932" w:rsidP="00EC1814">
            <w:pPr>
              <w:jc w:val="both"/>
              <w:rPr>
                <w:color w:val="000000"/>
                <w:sz w:val="24"/>
                <w:szCs w:val="24"/>
              </w:rPr>
            </w:pPr>
            <w:r w:rsidRPr="007C3FF4">
              <w:rPr>
                <w:color w:val="000000"/>
                <w:sz w:val="24"/>
                <w:szCs w:val="24"/>
              </w:rPr>
              <w:t>Отчеты</w:t>
            </w:r>
            <w:r>
              <w:rPr>
                <w:color w:val="000000"/>
                <w:sz w:val="24"/>
                <w:szCs w:val="24"/>
              </w:rPr>
              <w:t xml:space="preserve"> </w:t>
            </w:r>
            <w:r w:rsidRPr="007C3FF4">
              <w:rPr>
                <w:color w:val="000000"/>
                <w:sz w:val="24"/>
                <w:szCs w:val="24"/>
              </w:rPr>
              <w:t>представляются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электронном</w:t>
            </w:r>
            <w:r>
              <w:rPr>
                <w:color w:val="000000"/>
                <w:sz w:val="24"/>
                <w:szCs w:val="24"/>
              </w:rPr>
              <w:t xml:space="preserve"> </w:t>
            </w:r>
            <w:r w:rsidRPr="007C3FF4">
              <w:rPr>
                <w:color w:val="000000"/>
                <w:sz w:val="24"/>
                <w:szCs w:val="24"/>
              </w:rPr>
              <w:t>виде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бумажном</w:t>
            </w:r>
            <w:r>
              <w:rPr>
                <w:color w:val="000000"/>
                <w:sz w:val="24"/>
                <w:szCs w:val="24"/>
              </w:rPr>
              <w:t xml:space="preserve"> </w:t>
            </w:r>
            <w:r w:rsidRPr="007C3FF4">
              <w:rPr>
                <w:color w:val="000000"/>
                <w:sz w:val="24"/>
                <w:szCs w:val="24"/>
              </w:rPr>
              <w:t>носителе</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подписью</w:t>
            </w:r>
            <w:r>
              <w:rPr>
                <w:color w:val="000000"/>
                <w:sz w:val="24"/>
                <w:szCs w:val="24"/>
              </w:rPr>
              <w:t xml:space="preserve"> </w:t>
            </w:r>
            <w:r w:rsidRPr="007C3FF4">
              <w:rPr>
                <w:color w:val="000000"/>
                <w:sz w:val="24"/>
                <w:szCs w:val="24"/>
              </w:rPr>
              <w:t>руководителя</w:t>
            </w:r>
            <w:r>
              <w:rPr>
                <w:color w:val="000000"/>
                <w:sz w:val="24"/>
                <w:szCs w:val="24"/>
              </w:rPr>
              <w:t xml:space="preserve"> </w:t>
            </w:r>
            <w:r w:rsidRPr="007C3FF4">
              <w:rPr>
                <w:color w:val="000000"/>
                <w:sz w:val="24"/>
                <w:szCs w:val="24"/>
              </w:rPr>
              <w:t>регулируемой</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(уполномоченного</w:t>
            </w:r>
            <w:r>
              <w:rPr>
                <w:color w:val="000000"/>
                <w:sz w:val="24"/>
                <w:szCs w:val="24"/>
              </w:rPr>
              <w:t xml:space="preserve"> </w:t>
            </w:r>
            <w:r w:rsidRPr="007C3FF4">
              <w:rPr>
                <w:color w:val="000000"/>
                <w:sz w:val="24"/>
                <w:szCs w:val="24"/>
              </w:rPr>
              <w:t>лица)</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лица,</w:t>
            </w:r>
            <w:r>
              <w:rPr>
                <w:color w:val="000000"/>
                <w:sz w:val="24"/>
                <w:szCs w:val="24"/>
              </w:rPr>
              <w:t xml:space="preserve"> </w:t>
            </w:r>
            <w:r w:rsidRPr="007C3FF4">
              <w:rPr>
                <w:color w:val="000000"/>
                <w:sz w:val="24"/>
                <w:szCs w:val="24"/>
              </w:rPr>
              <w:t>ответственного</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составление,</w:t>
            </w:r>
            <w:r>
              <w:rPr>
                <w:color w:val="000000"/>
                <w:sz w:val="24"/>
                <w:szCs w:val="24"/>
              </w:rPr>
              <w:t xml:space="preserve"> </w:t>
            </w:r>
            <w:r w:rsidRPr="007C3FF4">
              <w:rPr>
                <w:color w:val="000000"/>
                <w:sz w:val="24"/>
                <w:szCs w:val="24"/>
              </w:rPr>
              <w:t>заверенные</w:t>
            </w:r>
            <w:r>
              <w:rPr>
                <w:color w:val="000000"/>
                <w:sz w:val="24"/>
                <w:szCs w:val="24"/>
              </w:rPr>
              <w:t xml:space="preserve"> </w:t>
            </w:r>
            <w:r w:rsidRPr="007C3FF4">
              <w:rPr>
                <w:color w:val="000000"/>
                <w:sz w:val="24"/>
                <w:szCs w:val="24"/>
              </w:rPr>
              <w:t>печатью.</w:t>
            </w:r>
          </w:p>
          <w:p w:rsidR="00310932" w:rsidRPr="007C3FF4" w:rsidRDefault="00310932" w:rsidP="00EC1814">
            <w:pPr>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случае</w:t>
            </w:r>
            <w:r>
              <w:rPr>
                <w:color w:val="000000"/>
                <w:sz w:val="24"/>
                <w:szCs w:val="24"/>
              </w:rPr>
              <w:t xml:space="preserve"> </w:t>
            </w:r>
            <w:r w:rsidRPr="007C3FF4">
              <w:rPr>
                <w:color w:val="000000"/>
                <w:sz w:val="24"/>
                <w:szCs w:val="24"/>
              </w:rPr>
              <w:t>неисполнения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непредставления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установленные</w:t>
            </w:r>
            <w:r>
              <w:rPr>
                <w:color w:val="000000"/>
                <w:sz w:val="24"/>
                <w:szCs w:val="24"/>
              </w:rPr>
              <w:t xml:space="preserve"> </w:t>
            </w:r>
            <w:r w:rsidRPr="007C3FF4">
              <w:rPr>
                <w:color w:val="000000"/>
                <w:sz w:val="24"/>
                <w:szCs w:val="24"/>
              </w:rPr>
              <w:t>сроки</w:t>
            </w:r>
            <w:r>
              <w:rPr>
                <w:color w:val="000000"/>
                <w:sz w:val="24"/>
                <w:szCs w:val="24"/>
              </w:rPr>
              <w:t xml:space="preserve"> </w:t>
            </w:r>
            <w:r w:rsidRPr="007C3FF4">
              <w:rPr>
                <w:color w:val="000000"/>
                <w:sz w:val="24"/>
                <w:szCs w:val="24"/>
              </w:rPr>
              <w:t>отчетов</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выполнении</w:t>
            </w:r>
            <w:r>
              <w:rPr>
                <w:color w:val="000000"/>
                <w:sz w:val="24"/>
                <w:szCs w:val="24"/>
              </w:rPr>
              <w:t xml:space="preserve"> </w:t>
            </w:r>
            <w:r w:rsidRPr="007C3FF4">
              <w:rPr>
                <w:color w:val="000000"/>
                <w:sz w:val="24"/>
                <w:szCs w:val="24"/>
              </w:rPr>
              <w:t>(счета-фактуры,</w:t>
            </w:r>
            <w:r>
              <w:rPr>
                <w:color w:val="000000"/>
                <w:sz w:val="24"/>
                <w:szCs w:val="24"/>
              </w:rPr>
              <w:t xml:space="preserve"> </w:t>
            </w:r>
            <w:r w:rsidRPr="007C3FF4">
              <w:rPr>
                <w:color w:val="000000"/>
                <w:sz w:val="24"/>
                <w:szCs w:val="24"/>
              </w:rPr>
              <w:t>справки</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стоимости</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затрат,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приемке</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кредитные</w:t>
            </w:r>
            <w:r>
              <w:rPr>
                <w:color w:val="000000"/>
                <w:sz w:val="24"/>
                <w:szCs w:val="24"/>
              </w:rPr>
              <w:t xml:space="preserve"> </w:t>
            </w:r>
            <w:r w:rsidRPr="007C3FF4">
              <w:rPr>
                <w:color w:val="000000"/>
                <w:sz w:val="24"/>
                <w:szCs w:val="24"/>
              </w:rPr>
              <w:t>договоры,</w:t>
            </w:r>
            <w:r>
              <w:rPr>
                <w:color w:val="000000"/>
                <w:sz w:val="24"/>
                <w:szCs w:val="24"/>
              </w:rPr>
              <w:t xml:space="preserve"> </w:t>
            </w:r>
            <w:r w:rsidRPr="007C3FF4">
              <w:rPr>
                <w:color w:val="000000"/>
                <w:sz w:val="24"/>
                <w:szCs w:val="24"/>
              </w:rPr>
              <w:t>платежные</w:t>
            </w:r>
            <w:r>
              <w:rPr>
                <w:color w:val="000000"/>
                <w:sz w:val="24"/>
                <w:szCs w:val="24"/>
              </w:rPr>
              <w:t xml:space="preserve"> </w:t>
            </w:r>
            <w:r w:rsidRPr="007C3FF4">
              <w:rPr>
                <w:color w:val="000000"/>
                <w:sz w:val="24"/>
                <w:szCs w:val="24"/>
              </w:rPr>
              <w:t>поручения)</w:t>
            </w:r>
            <w:r>
              <w:rPr>
                <w:color w:val="000000"/>
                <w:sz w:val="24"/>
                <w:szCs w:val="24"/>
              </w:rPr>
              <w:t xml:space="preserve"> </w:t>
            </w:r>
            <w:r w:rsidRPr="007C3FF4">
              <w:rPr>
                <w:color w:val="000000"/>
                <w:sz w:val="24"/>
                <w:szCs w:val="24"/>
              </w:rPr>
              <w:t>средства,</w:t>
            </w:r>
            <w:r>
              <w:rPr>
                <w:color w:val="000000"/>
                <w:sz w:val="24"/>
                <w:szCs w:val="24"/>
              </w:rPr>
              <w:t xml:space="preserve"> </w:t>
            </w:r>
            <w:r w:rsidRPr="007C3FF4">
              <w:rPr>
                <w:color w:val="000000"/>
                <w:sz w:val="24"/>
                <w:szCs w:val="24"/>
              </w:rPr>
              <w:t>учтенные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выручке</w:t>
            </w:r>
            <w:r>
              <w:rPr>
                <w:color w:val="000000"/>
                <w:sz w:val="24"/>
                <w:szCs w:val="24"/>
              </w:rPr>
              <w:t xml:space="preserve"> </w:t>
            </w:r>
            <w:r w:rsidRPr="007C3FF4">
              <w:rPr>
                <w:color w:val="000000"/>
                <w:sz w:val="24"/>
                <w:szCs w:val="24"/>
              </w:rPr>
              <w:t>регулируемых</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реализацию</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подлежат</w:t>
            </w:r>
            <w:r>
              <w:rPr>
                <w:color w:val="000000"/>
                <w:sz w:val="24"/>
                <w:szCs w:val="24"/>
              </w:rPr>
              <w:t xml:space="preserve"> </w:t>
            </w:r>
            <w:r w:rsidRPr="007C3FF4">
              <w:rPr>
                <w:color w:val="000000"/>
                <w:sz w:val="24"/>
                <w:szCs w:val="24"/>
              </w:rPr>
              <w:t>исключению</w:t>
            </w:r>
            <w:r>
              <w:rPr>
                <w:color w:val="000000"/>
                <w:sz w:val="24"/>
                <w:szCs w:val="24"/>
              </w:rPr>
              <w:t xml:space="preserve"> </w:t>
            </w:r>
            <w:r w:rsidRPr="007C3FF4">
              <w:rPr>
                <w:color w:val="000000"/>
                <w:sz w:val="24"/>
                <w:szCs w:val="24"/>
              </w:rPr>
              <w:t>из</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выручки</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18</w:t>
            </w:r>
            <w:r>
              <w:rPr>
                <w:color w:val="000000"/>
                <w:sz w:val="24"/>
                <w:szCs w:val="24"/>
              </w:rPr>
              <w:t xml:space="preserve"> </w:t>
            </w:r>
            <w:r w:rsidRPr="007C3FF4">
              <w:rPr>
                <w:color w:val="000000"/>
                <w:sz w:val="24"/>
                <w:szCs w:val="24"/>
              </w:rPr>
              <w:t>Порядка)</w:t>
            </w:r>
          </w:p>
        </w:tc>
      </w:tr>
      <w:tr w:rsidR="00310932" w:rsidRPr="007C3FF4" w:rsidTr="00EC1814">
        <w:tc>
          <w:tcPr>
            <w:tcW w:w="851" w:type="dxa"/>
          </w:tcPr>
          <w:p w:rsidR="00310932" w:rsidRPr="007C3FF4" w:rsidRDefault="00310932" w:rsidP="00EC1814">
            <w:pPr>
              <w:ind w:left="-108" w:right="-108"/>
              <w:jc w:val="center"/>
              <w:rPr>
                <w:color w:val="000000"/>
                <w:sz w:val="24"/>
                <w:szCs w:val="24"/>
              </w:rPr>
            </w:pPr>
            <w:r w:rsidRPr="007C3FF4">
              <w:rPr>
                <w:color w:val="000000"/>
                <w:sz w:val="24"/>
                <w:szCs w:val="24"/>
              </w:rPr>
              <w:t>Особенности</w:t>
            </w:r>
            <w:r>
              <w:rPr>
                <w:color w:val="000000"/>
                <w:sz w:val="24"/>
                <w:szCs w:val="24"/>
              </w:rPr>
              <w:t xml:space="preserve"> </w:t>
            </w:r>
            <w:r w:rsidRPr="007C3FF4">
              <w:rPr>
                <w:color w:val="000000"/>
                <w:sz w:val="24"/>
                <w:szCs w:val="24"/>
              </w:rPr>
              <w:t>расчета</w:t>
            </w:r>
          </w:p>
        </w:tc>
        <w:tc>
          <w:tcPr>
            <w:tcW w:w="7541" w:type="dxa"/>
          </w:tcPr>
          <w:p w:rsidR="00310932" w:rsidRPr="007C3FF4" w:rsidRDefault="00310932" w:rsidP="00EC1814">
            <w:pPr>
              <w:ind w:right="35"/>
              <w:rPr>
                <w:color w:val="000000"/>
                <w:sz w:val="24"/>
                <w:szCs w:val="24"/>
              </w:rPr>
            </w:pPr>
          </w:p>
        </w:tc>
        <w:tc>
          <w:tcPr>
            <w:tcW w:w="6096" w:type="dxa"/>
          </w:tcPr>
          <w:p w:rsidR="00310932" w:rsidRPr="007C3FF4" w:rsidRDefault="00310932" w:rsidP="00EC1814">
            <w:pPr>
              <w:ind w:right="35"/>
              <w:jc w:val="both"/>
              <w:rPr>
                <w:color w:val="000000"/>
                <w:sz w:val="24"/>
                <w:szCs w:val="24"/>
              </w:rPr>
            </w:pPr>
            <w:r>
              <w:rPr>
                <w:color w:val="000000"/>
                <w:sz w:val="24"/>
                <w:szCs w:val="24"/>
              </w:rPr>
              <w:t xml:space="preserve">В </w:t>
            </w:r>
            <w:r w:rsidRPr="007C3FF4">
              <w:rPr>
                <w:color w:val="000000"/>
                <w:sz w:val="24"/>
                <w:szCs w:val="24"/>
              </w:rPr>
              <w:t>индивидуальном</w:t>
            </w:r>
            <w:r>
              <w:rPr>
                <w:color w:val="000000"/>
                <w:sz w:val="24"/>
                <w:szCs w:val="24"/>
              </w:rPr>
              <w:t xml:space="preserve"> </w:t>
            </w:r>
            <w:r w:rsidRPr="007C3FF4">
              <w:rPr>
                <w:color w:val="000000"/>
                <w:sz w:val="24"/>
                <w:szCs w:val="24"/>
              </w:rPr>
              <w:t>порядке</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учетом</w:t>
            </w:r>
            <w:r>
              <w:rPr>
                <w:color w:val="000000"/>
                <w:sz w:val="24"/>
                <w:szCs w:val="24"/>
              </w:rPr>
              <w:t xml:space="preserve"> </w:t>
            </w:r>
            <w:r w:rsidRPr="007C3FF4">
              <w:rPr>
                <w:color w:val="000000"/>
                <w:sz w:val="24"/>
                <w:szCs w:val="24"/>
              </w:rPr>
              <w:t>расходов</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увеличение</w:t>
            </w:r>
            <w:r>
              <w:rPr>
                <w:color w:val="000000"/>
                <w:sz w:val="24"/>
                <w:szCs w:val="24"/>
              </w:rPr>
              <w:t xml:space="preserve"> </w:t>
            </w:r>
            <w:r w:rsidRPr="007C3FF4">
              <w:rPr>
                <w:color w:val="000000"/>
                <w:sz w:val="24"/>
                <w:szCs w:val="24"/>
              </w:rPr>
              <w:t>мощности</w:t>
            </w:r>
            <w:r>
              <w:rPr>
                <w:color w:val="000000"/>
                <w:sz w:val="24"/>
                <w:szCs w:val="24"/>
              </w:rPr>
              <w:t xml:space="preserve"> </w:t>
            </w:r>
            <w:r w:rsidRPr="007C3FF4">
              <w:rPr>
                <w:color w:val="000000"/>
                <w:sz w:val="24"/>
                <w:szCs w:val="24"/>
              </w:rPr>
              <w:t>(пропускной</w:t>
            </w:r>
            <w:r>
              <w:rPr>
                <w:color w:val="000000"/>
                <w:sz w:val="24"/>
                <w:szCs w:val="24"/>
              </w:rPr>
              <w:t xml:space="preserve"> </w:t>
            </w:r>
            <w:r w:rsidRPr="007C3FF4">
              <w:rPr>
                <w:color w:val="000000"/>
                <w:sz w:val="24"/>
                <w:szCs w:val="24"/>
              </w:rPr>
              <w:t>способности)</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том</w:t>
            </w:r>
            <w:r>
              <w:rPr>
                <w:color w:val="000000"/>
                <w:sz w:val="24"/>
                <w:szCs w:val="24"/>
              </w:rPr>
              <w:t xml:space="preserve"> </w:t>
            </w:r>
            <w:r w:rsidRPr="007C3FF4">
              <w:rPr>
                <w:color w:val="000000"/>
                <w:sz w:val="24"/>
                <w:szCs w:val="24"/>
              </w:rPr>
              <w:t>числе</w:t>
            </w:r>
            <w:r>
              <w:rPr>
                <w:color w:val="000000"/>
                <w:sz w:val="24"/>
                <w:szCs w:val="24"/>
              </w:rPr>
              <w:t xml:space="preserve"> </w:t>
            </w:r>
            <w:r w:rsidRPr="007C3FF4">
              <w:rPr>
                <w:color w:val="000000"/>
                <w:sz w:val="24"/>
                <w:szCs w:val="24"/>
              </w:rPr>
              <w:t>расходов</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реконструкцию</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модернизацию</w:t>
            </w:r>
            <w:r>
              <w:rPr>
                <w:color w:val="000000"/>
                <w:sz w:val="24"/>
                <w:szCs w:val="24"/>
              </w:rPr>
              <w:t xml:space="preserve"> </w:t>
            </w:r>
            <w:r w:rsidRPr="007C3FF4">
              <w:rPr>
                <w:color w:val="000000"/>
                <w:sz w:val="24"/>
                <w:szCs w:val="24"/>
              </w:rPr>
              <w:t>существующих</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p>
          <w:p w:rsidR="00310932" w:rsidRPr="007C3FF4" w:rsidRDefault="00310932" w:rsidP="00EC1814">
            <w:pPr>
              <w:ind w:right="35"/>
              <w:jc w:val="both"/>
              <w:rPr>
                <w:color w:val="000000"/>
                <w:sz w:val="24"/>
                <w:szCs w:val="24"/>
              </w:rPr>
            </w:pPr>
            <w:r w:rsidRPr="007C3FF4">
              <w:rPr>
                <w:color w:val="000000"/>
                <w:sz w:val="24"/>
                <w:szCs w:val="24"/>
              </w:rPr>
              <w:t>Для</w:t>
            </w:r>
            <w:r>
              <w:rPr>
                <w:color w:val="000000"/>
                <w:sz w:val="24"/>
                <w:szCs w:val="24"/>
              </w:rPr>
              <w:t xml:space="preserve"> </w:t>
            </w:r>
            <w:r w:rsidRPr="007C3FF4">
              <w:rPr>
                <w:color w:val="000000"/>
                <w:sz w:val="24"/>
                <w:szCs w:val="24"/>
              </w:rPr>
              <w:t>справки:</w:t>
            </w:r>
            <w:r>
              <w:rPr>
                <w:color w:val="000000"/>
                <w:sz w:val="24"/>
                <w:szCs w:val="24"/>
              </w:rPr>
              <w:t xml:space="preserve"> </w:t>
            </w:r>
            <w:r w:rsidRPr="007C3FF4">
              <w:rPr>
                <w:color w:val="000000"/>
                <w:sz w:val="24"/>
                <w:szCs w:val="24"/>
              </w:rPr>
              <w:t>условный</w:t>
            </w:r>
            <w:r>
              <w:rPr>
                <w:color w:val="000000"/>
                <w:sz w:val="24"/>
                <w:szCs w:val="24"/>
              </w:rPr>
              <w:t xml:space="preserve"> </w:t>
            </w:r>
            <w:r w:rsidRPr="007C3FF4">
              <w:rPr>
                <w:color w:val="000000"/>
                <w:sz w:val="24"/>
                <w:szCs w:val="24"/>
              </w:rPr>
              <w:t>диаметр</w:t>
            </w:r>
            <w:r>
              <w:rPr>
                <w:color w:val="000000"/>
                <w:sz w:val="24"/>
                <w:szCs w:val="24"/>
              </w:rPr>
              <w:t xml:space="preserve"> </w:t>
            </w:r>
            <w:r w:rsidRPr="007C3FF4">
              <w:rPr>
                <w:color w:val="000000"/>
                <w:sz w:val="24"/>
                <w:szCs w:val="24"/>
              </w:rPr>
              <w:t>присоединяемого</w:t>
            </w:r>
            <w:r>
              <w:rPr>
                <w:color w:val="000000"/>
                <w:sz w:val="24"/>
                <w:szCs w:val="24"/>
              </w:rPr>
              <w:t xml:space="preserve"> </w:t>
            </w:r>
            <w:r w:rsidRPr="007C3FF4">
              <w:rPr>
                <w:color w:val="000000"/>
                <w:sz w:val="24"/>
                <w:szCs w:val="24"/>
              </w:rPr>
              <w:t>трубопровода</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площадью</w:t>
            </w:r>
            <w:r>
              <w:rPr>
                <w:color w:val="000000"/>
                <w:sz w:val="24"/>
                <w:szCs w:val="24"/>
              </w:rPr>
              <w:t xml:space="preserve"> </w:t>
            </w:r>
            <w:r w:rsidRPr="007C3FF4">
              <w:rPr>
                <w:color w:val="000000"/>
                <w:sz w:val="24"/>
                <w:szCs w:val="24"/>
              </w:rPr>
              <w:t>поперечного</w:t>
            </w:r>
            <w:r>
              <w:rPr>
                <w:color w:val="000000"/>
                <w:sz w:val="24"/>
                <w:szCs w:val="24"/>
              </w:rPr>
              <w:t xml:space="preserve"> </w:t>
            </w:r>
            <w:r w:rsidRPr="007C3FF4">
              <w:rPr>
                <w:color w:val="000000"/>
                <w:sz w:val="24"/>
                <w:szCs w:val="24"/>
              </w:rPr>
              <w:t>сечения</w:t>
            </w:r>
            <w:r>
              <w:rPr>
                <w:color w:val="000000"/>
                <w:sz w:val="24"/>
                <w:szCs w:val="24"/>
              </w:rPr>
              <w:t xml:space="preserve"> </w:t>
            </w:r>
            <w:r w:rsidRPr="007C3FF4">
              <w:rPr>
                <w:color w:val="000000"/>
                <w:sz w:val="24"/>
                <w:szCs w:val="24"/>
              </w:rPr>
              <w:t>300</w:t>
            </w:r>
            <w:r>
              <w:rPr>
                <w:color w:val="000000"/>
                <w:sz w:val="24"/>
                <w:szCs w:val="24"/>
              </w:rPr>
              <w:t xml:space="preserve"> </w:t>
            </w:r>
            <w:r w:rsidRPr="007C3FF4">
              <w:rPr>
                <w:color w:val="000000"/>
                <w:sz w:val="24"/>
                <w:szCs w:val="24"/>
              </w:rPr>
              <w:t>кв.</w:t>
            </w:r>
            <w:r>
              <w:rPr>
                <w:color w:val="000000"/>
                <w:sz w:val="24"/>
                <w:szCs w:val="24"/>
              </w:rPr>
              <w:t xml:space="preserve"> </w:t>
            </w:r>
            <w:r w:rsidRPr="007C3FF4">
              <w:rPr>
                <w:color w:val="000000"/>
                <w:sz w:val="24"/>
                <w:szCs w:val="24"/>
              </w:rPr>
              <w:t>см</w:t>
            </w:r>
            <w:r>
              <w:rPr>
                <w:color w:val="000000"/>
                <w:sz w:val="24"/>
                <w:szCs w:val="24"/>
              </w:rPr>
              <w:t xml:space="preserve"> </w:t>
            </w:r>
            <w:r w:rsidRPr="007C3FF4">
              <w:rPr>
                <w:color w:val="000000"/>
                <w:sz w:val="24"/>
                <w:szCs w:val="24"/>
              </w:rPr>
              <w:t>соответствует</w:t>
            </w:r>
            <w:r>
              <w:rPr>
                <w:color w:val="000000"/>
                <w:sz w:val="24"/>
                <w:szCs w:val="24"/>
              </w:rPr>
              <w:t xml:space="preserve"> </w:t>
            </w:r>
            <w:r w:rsidRPr="007C3FF4">
              <w:rPr>
                <w:color w:val="000000"/>
                <w:sz w:val="24"/>
                <w:szCs w:val="24"/>
              </w:rPr>
              <w:t>200</w:t>
            </w:r>
            <w:r>
              <w:rPr>
                <w:color w:val="000000"/>
                <w:sz w:val="24"/>
                <w:szCs w:val="24"/>
              </w:rPr>
              <w:t xml:space="preserve"> </w:t>
            </w:r>
            <w:r w:rsidRPr="007C3FF4">
              <w:rPr>
                <w:color w:val="000000"/>
                <w:sz w:val="24"/>
                <w:szCs w:val="24"/>
              </w:rPr>
              <w:t>миллиметрам</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принятому</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производстве</w:t>
            </w:r>
            <w:r>
              <w:rPr>
                <w:color w:val="000000"/>
                <w:sz w:val="24"/>
                <w:szCs w:val="24"/>
              </w:rPr>
              <w:t xml:space="preserve"> </w:t>
            </w:r>
            <w:r w:rsidRPr="007C3FF4">
              <w:rPr>
                <w:color w:val="000000"/>
                <w:sz w:val="24"/>
                <w:szCs w:val="24"/>
              </w:rPr>
              <w:t>типоразмеру).</w:t>
            </w:r>
          </w:p>
          <w:p w:rsidR="00310932" w:rsidRPr="007C3FF4" w:rsidRDefault="00310932" w:rsidP="00EC1814">
            <w:pPr>
              <w:ind w:right="35"/>
              <w:jc w:val="both"/>
              <w:rPr>
                <w:color w:val="000000"/>
                <w:sz w:val="24"/>
                <w:szCs w:val="24"/>
              </w:rPr>
            </w:pPr>
            <w:r w:rsidRPr="007C3FF4">
              <w:rPr>
                <w:color w:val="000000"/>
                <w:sz w:val="24"/>
                <w:szCs w:val="24"/>
              </w:rPr>
              <w:t>Отсутствие</w:t>
            </w:r>
            <w:r>
              <w:rPr>
                <w:color w:val="000000"/>
                <w:sz w:val="24"/>
                <w:szCs w:val="24"/>
              </w:rPr>
              <w:t xml:space="preserve"> </w:t>
            </w:r>
            <w:r w:rsidRPr="007C3FF4">
              <w:rPr>
                <w:color w:val="000000"/>
                <w:sz w:val="24"/>
                <w:szCs w:val="24"/>
              </w:rPr>
              <w:t>утвержденной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установленном</w:t>
            </w:r>
            <w:r>
              <w:rPr>
                <w:color w:val="000000"/>
                <w:sz w:val="24"/>
                <w:szCs w:val="24"/>
              </w:rPr>
              <w:t xml:space="preserve"> </w:t>
            </w:r>
            <w:r w:rsidRPr="007C3FF4">
              <w:rPr>
                <w:color w:val="000000"/>
                <w:sz w:val="24"/>
                <w:szCs w:val="24"/>
              </w:rPr>
              <w:t>порядке</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является</w:t>
            </w:r>
            <w:r>
              <w:rPr>
                <w:color w:val="000000"/>
                <w:sz w:val="24"/>
                <w:szCs w:val="24"/>
              </w:rPr>
              <w:t xml:space="preserve"> </w:t>
            </w:r>
            <w:r w:rsidRPr="007C3FF4">
              <w:rPr>
                <w:color w:val="000000"/>
                <w:sz w:val="24"/>
                <w:szCs w:val="24"/>
              </w:rPr>
              <w:t>основанием</w:t>
            </w:r>
            <w:r>
              <w:rPr>
                <w:color w:val="000000"/>
                <w:sz w:val="24"/>
                <w:szCs w:val="24"/>
              </w:rPr>
              <w:t xml:space="preserve"> </w:t>
            </w:r>
            <w:r w:rsidRPr="007C3FF4">
              <w:rPr>
                <w:color w:val="000000"/>
                <w:sz w:val="24"/>
                <w:szCs w:val="24"/>
              </w:rPr>
              <w:t>для</w:t>
            </w:r>
            <w:r>
              <w:rPr>
                <w:color w:val="000000"/>
                <w:sz w:val="24"/>
                <w:szCs w:val="24"/>
              </w:rPr>
              <w:t xml:space="preserve"> </w:t>
            </w:r>
            <w:r w:rsidRPr="007C3FF4">
              <w:rPr>
                <w:color w:val="000000"/>
                <w:sz w:val="24"/>
                <w:szCs w:val="24"/>
              </w:rPr>
              <w:t>неустановления</w:t>
            </w:r>
            <w:r>
              <w:rPr>
                <w:color w:val="000000"/>
                <w:sz w:val="24"/>
                <w:szCs w:val="24"/>
              </w:rPr>
              <w:t xml:space="preserve"> </w:t>
            </w:r>
            <w:r w:rsidRPr="007C3FF4">
              <w:rPr>
                <w:color w:val="000000"/>
                <w:sz w:val="24"/>
                <w:szCs w:val="24"/>
              </w:rPr>
              <w:t>органом</w:t>
            </w:r>
            <w:r>
              <w:rPr>
                <w:color w:val="000000"/>
                <w:sz w:val="24"/>
                <w:szCs w:val="24"/>
              </w:rPr>
              <w:t xml:space="preserve"> </w:t>
            </w:r>
            <w:r w:rsidRPr="007C3FF4">
              <w:rPr>
                <w:color w:val="000000"/>
                <w:sz w:val="24"/>
                <w:szCs w:val="24"/>
              </w:rPr>
              <w:t>регулирования</w:t>
            </w:r>
            <w:r>
              <w:rPr>
                <w:color w:val="000000"/>
                <w:sz w:val="24"/>
                <w:szCs w:val="24"/>
              </w:rPr>
              <w:t xml:space="preserve"> </w:t>
            </w:r>
            <w:r w:rsidRPr="007C3FF4">
              <w:rPr>
                <w:color w:val="000000"/>
                <w:sz w:val="24"/>
                <w:szCs w:val="24"/>
              </w:rPr>
              <w:t>организациям</w:t>
            </w:r>
            <w:r>
              <w:rPr>
                <w:color w:val="000000"/>
                <w:sz w:val="24"/>
                <w:szCs w:val="24"/>
              </w:rPr>
              <w:t xml:space="preserve"> </w:t>
            </w:r>
            <w:r w:rsidRPr="007C3FF4">
              <w:rPr>
                <w:color w:val="000000"/>
                <w:sz w:val="24"/>
                <w:szCs w:val="24"/>
              </w:rPr>
              <w:t>водопроводно-канализационного</w:t>
            </w:r>
            <w:r>
              <w:rPr>
                <w:color w:val="000000"/>
                <w:sz w:val="24"/>
                <w:szCs w:val="24"/>
              </w:rPr>
              <w:t xml:space="preserve"> </w:t>
            </w:r>
            <w:r w:rsidRPr="007C3FF4">
              <w:rPr>
                <w:color w:val="000000"/>
                <w:sz w:val="24"/>
                <w:szCs w:val="24"/>
              </w:rPr>
              <w:t>хозяйства</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индивидуальном</w:t>
            </w:r>
            <w:r>
              <w:rPr>
                <w:color w:val="000000"/>
                <w:sz w:val="24"/>
                <w:szCs w:val="24"/>
              </w:rPr>
              <w:t xml:space="preserve"> </w:t>
            </w:r>
            <w:r w:rsidRPr="007C3FF4">
              <w:rPr>
                <w:color w:val="000000"/>
                <w:sz w:val="24"/>
                <w:szCs w:val="24"/>
              </w:rPr>
              <w:t>порядке.</w:t>
            </w:r>
          </w:p>
          <w:p w:rsidR="00310932" w:rsidRPr="007C3FF4" w:rsidRDefault="00310932" w:rsidP="00EC1814">
            <w:pPr>
              <w:ind w:right="35"/>
              <w:jc w:val="both"/>
              <w:rPr>
                <w:color w:val="000000"/>
                <w:sz w:val="24"/>
                <w:szCs w:val="24"/>
              </w:rPr>
            </w:pPr>
            <w:r w:rsidRPr="007C3FF4">
              <w:rPr>
                <w:color w:val="000000"/>
                <w:sz w:val="24"/>
                <w:szCs w:val="24"/>
              </w:rPr>
              <w:t>При</w:t>
            </w:r>
            <w:r>
              <w:rPr>
                <w:color w:val="000000"/>
                <w:sz w:val="24"/>
                <w:szCs w:val="24"/>
              </w:rPr>
              <w:t xml:space="preserve"> </w:t>
            </w:r>
            <w:r w:rsidRPr="007C3FF4">
              <w:rPr>
                <w:color w:val="000000"/>
                <w:sz w:val="24"/>
                <w:szCs w:val="24"/>
              </w:rPr>
              <w:t>наличии</w:t>
            </w:r>
            <w:r>
              <w:rPr>
                <w:color w:val="000000"/>
                <w:sz w:val="24"/>
                <w:szCs w:val="24"/>
              </w:rPr>
              <w:t xml:space="preserve"> </w:t>
            </w:r>
            <w:r w:rsidRPr="007C3FF4">
              <w:rPr>
                <w:color w:val="000000"/>
                <w:sz w:val="24"/>
                <w:szCs w:val="24"/>
              </w:rPr>
              <w:t>технической</w:t>
            </w:r>
            <w:r>
              <w:rPr>
                <w:color w:val="000000"/>
                <w:sz w:val="24"/>
                <w:szCs w:val="24"/>
              </w:rPr>
              <w:t xml:space="preserve"> </w:t>
            </w:r>
            <w:r w:rsidRPr="007C3FF4">
              <w:rPr>
                <w:color w:val="000000"/>
                <w:sz w:val="24"/>
                <w:szCs w:val="24"/>
              </w:rPr>
              <w:t>возможности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централизованной</w:t>
            </w:r>
            <w:r>
              <w:rPr>
                <w:color w:val="000000"/>
                <w:sz w:val="24"/>
                <w:szCs w:val="24"/>
              </w:rPr>
              <w:t xml:space="preserve"> </w:t>
            </w:r>
            <w:r w:rsidRPr="007C3FF4">
              <w:rPr>
                <w:color w:val="000000"/>
                <w:sz w:val="24"/>
                <w:szCs w:val="24"/>
              </w:rPr>
              <w:lastRenderedPageBreak/>
              <w:t>системе</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наличии</w:t>
            </w:r>
            <w:r>
              <w:rPr>
                <w:color w:val="000000"/>
                <w:sz w:val="24"/>
                <w:szCs w:val="24"/>
              </w:rPr>
              <w:t xml:space="preserve"> </w:t>
            </w:r>
            <w:r w:rsidRPr="007C3FF4">
              <w:rPr>
                <w:color w:val="000000"/>
                <w:sz w:val="24"/>
                <w:szCs w:val="24"/>
              </w:rPr>
              <w:t>свободной</w:t>
            </w:r>
            <w:r>
              <w:rPr>
                <w:color w:val="000000"/>
                <w:sz w:val="24"/>
                <w:szCs w:val="24"/>
              </w:rPr>
              <w:t xml:space="preserve"> </w:t>
            </w:r>
            <w:r w:rsidRPr="007C3FF4">
              <w:rPr>
                <w:color w:val="000000"/>
                <w:sz w:val="24"/>
                <w:szCs w:val="24"/>
              </w:rPr>
              <w:t>мощности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соответствующей</w:t>
            </w:r>
            <w:r>
              <w:rPr>
                <w:color w:val="000000"/>
                <w:sz w:val="24"/>
                <w:szCs w:val="24"/>
              </w:rPr>
              <w:t xml:space="preserve"> </w:t>
            </w:r>
            <w:r w:rsidRPr="007C3FF4">
              <w:rPr>
                <w:color w:val="000000"/>
                <w:sz w:val="24"/>
                <w:szCs w:val="24"/>
              </w:rPr>
              <w:t>точке</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наличие</w:t>
            </w:r>
            <w:r>
              <w:rPr>
                <w:color w:val="000000"/>
                <w:sz w:val="24"/>
                <w:szCs w:val="24"/>
              </w:rPr>
              <w:t xml:space="preserve"> </w:t>
            </w:r>
            <w:r w:rsidRPr="007C3FF4">
              <w:rPr>
                <w:color w:val="000000"/>
                <w:sz w:val="24"/>
                <w:szCs w:val="24"/>
              </w:rPr>
              <w:t>утвержденной</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для</w:t>
            </w:r>
            <w:r>
              <w:rPr>
                <w:color w:val="000000"/>
                <w:sz w:val="24"/>
                <w:szCs w:val="24"/>
              </w:rPr>
              <w:t xml:space="preserve"> </w:t>
            </w:r>
            <w:r w:rsidRPr="007C3FF4">
              <w:rPr>
                <w:color w:val="000000"/>
                <w:sz w:val="24"/>
                <w:szCs w:val="24"/>
              </w:rPr>
              <w:t>установления</w:t>
            </w:r>
            <w:r>
              <w:rPr>
                <w:color w:val="000000"/>
                <w:sz w:val="24"/>
                <w:szCs w:val="24"/>
              </w:rPr>
              <w:t xml:space="preserve"> </w:t>
            </w:r>
            <w:r w:rsidRPr="007C3FF4">
              <w:rPr>
                <w:color w:val="000000"/>
                <w:sz w:val="24"/>
                <w:szCs w:val="24"/>
              </w:rPr>
              <w:t>органом</w:t>
            </w:r>
            <w:r>
              <w:rPr>
                <w:color w:val="000000"/>
                <w:sz w:val="24"/>
                <w:szCs w:val="24"/>
              </w:rPr>
              <w:t xml:space="preserve"> </w:t>
            </w:r>
            <w:r w:rsidRPr="007C3FF4">
              <w:rPr>
                <w:color w:val="000000"/>
                <w:sz w:val="24"/>
                <w:szCs w:val="24"/>
              </w:rPr>
              <w:t>регулирования</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требуется.</w:t>
            </w:r>
          </w:p>
          <w:p w:rsidR="00310932" w:rsidRPr="007C3FF4" w:rsidRDefault="00310932" w:rsidP="00EC1814">
            <w:pPr>
              <w:ind w:right="35"/>
              <w:jc w:val="both"/>
              <w:rPr>
                <w:color w:val="000000"/>
                <w:sz w:val="24"/>
                <w:szCs w:val="24"/>
              </w:rPr>
            </w:pPr>
            <w:r w:rsidRPr="007C3FF4">
              <w:rPr>
                <w:color w:val="000000"/>
                <w:sz w:val="24"/>
                <w:szCs w:val="24"/>
              </w:rPr>
              <w:t>Плата</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индивидуальном</w:t>
            </w:r>
            <w:r>
              <w:rPr>
                <w:color w:val="000000"/>
                <w:sz w:val="24"/>
                <w:szCs w:val="24"/>
              </w:rPr>
              <w:t xml:space="preserve"> </w:t>
            </w:r>
            <w:r w:rsidRPr="007C3FF4">
              <w:rPr>
                <w:color w:val="000000"/>
                <w:sz w:val="24"/>
                <w:szCs w:val="24"/>
              </w:rPr>
              <w:t>порядке</w:t>
            </w:r>
            <w:r>
              <w:rPr>
                <w:color w:val="000000"/>
                <w:sz w:val="24"/>
                <w:szCs w:val="24"/>
              </w:rPr>
              <w:t xml:space="preserve"> </w:t>
            </w:r>
            <w:r w:rsidRPr="007C3FF4">
              <w:rPr>
                <w:color w:val="000000"/>
                <w:sz w:val="24"/>
                <w:szCs w:val="24"/>
              </w:rPr>
              <w:t>устанавливается</w:t>
            </w:r>
            <w:r>
              <w:rPr>
                <w:color w:val="000000"/>
                <w:sz w:val="24"/>
                <w:szCs w:val="24"/>
              </w:rPr>
              <w:t xml:space="preserve"> </w:t>
            </w:r>
            <w:r w:rsidRPr="007C3FF4">
              <w:rPr>
                <w:color w:val="000000"/>
                <w:sz w:val="24"/>
                <w:szCs w:val="24"/>
              </w:rPr>
              <w:t>органом</w:t>
            </w:r>
            <w:r>
              <w:rPr>
                <w:color w:val="000000"/>
                <w:sz w:val="24"/>
                <w:szCs w:val="24"/>
              </w:rPr>
              <w:t xml:space="preserve"> </w:t>
            </w:r>
            <w:r w:rsidRPr="007C3FF4">
              <w:rPr>
                <w:color w:val="000000"/>
                <w:sz w:val="24"/>
                <w:szCs w:val="24"/>
              </w:rPr>
              <w:t>регулирования</w:t>
            </w:r>
            <w:r>
              <w:rPr>
                <w:color w:val="000000"/>
                <w:sz w:val="24"/>
                <w:szCs w:val="24"/>
              </w:rPr>
              <w:t xml:space="preserve"> </w:t>
            </w:r>
            <w:r w:rsidRPr="007C3FF4">
              <w:rPr>
                <w:color w:val="000000"/>
                <w:sz w:val="24"/>
                <w:szCs w:val="24"/>
              </w:rPr>
              <w:t>без</w:t>
            </w:r>
            <w:r>
              <w:rPr>
                <w:color w:val="000000"/>
                <w:sz w:val="24"/>
                <w:szCs w:val="24"/>
              </w:rPr>
              <w:t xml:space="preserve"> </w:t>
            </w:r>
            <w:r w:rsidRPr="007C3FF4">
              <w:rPr>
                <w:color w:val="000000"/>
                <w:sz w:val="24"/>
                <w:szCs w:val="24"/>
              </w:rPr>
              <w:t>привязки</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сроку</w:t>
            </w:r>
            <w:r>
              <w:rPr>
                <w:color w:val="000000"/>
                <w:sz w:val="24"/>
                <w:szCs w:val="24"/>
              </w:rPr>
              <w:t xml:space="preserve"> </w:t>
            </w:r>
            <w:r w:rsidRPr="007C3FF4">
              <w:rPr>
                <w:color w:val="000000"/>
                <w:sz w:val="24"/>
                <w:szCs w:val="24"/>
              </w:rPr>
              <w:t>представления</w:t>
            </w:r>
            <w:r>
              <w:rPr>
                <w:color w:val="000000"/>
                <w:sz w:val="24"/>
                <w:szCs w:val="24"/>
              </w:rPr>
              <w:t xml:space="preserve"> </w:t>
            </w:r>
            <w:r w:rsidRPr="007C3FF4">
              <w:rPr>
                <w:color w:val="000000"/>
                <w:sz w:val="24"/>
                <w:szCs w:val="24"/>
              </w:rPr>
              <w:t>материалов</w:t>
            </w:r>
          </w:p>
        </w:tc>
      </w:tr>
      <w:tr w:rsidR="00310932" w:rsidRPr="007C3FF4" w:rsidTr="00EC1814">
        <w:trPr>
          <w:cantSplit/>
          <w:trHeight w:val="3539"/>
        </w:trPr>
        <w:tc>
          <w:tcPr>
            <w:tcW w:w="851" w:type="dxa"/>
            <w:textDirection w:val="btLr"/>
          </w:tcPr>
          <w:p w:rsidR="00310932" w:rsidRPr="007C3FF4" w:rsidRDefault="00310932" w:rsidP="00EC1814">
            <w:pPr>
              <w:ind w:left="-108" w:right="-108"/>
              <w:jc w:val="center"/>
              <w:rPr>
                <w:color w:val="000000"/>
                <w:sz w:val="24"/>
                <w:szCs w:val="24"/>
              </w:rPr>
            </w:pPr>
            <w:r w:rsidRPr="007C3FF4">
              <w:rPr>
                <w:color w:val="000000"/>
                <w:sz w:val="24"/>
                <w:szCs w:val="24"/>
              </w:rPr>
              <w:lastRenderedPageBreak/>
              <w:t>Необходимые</w:t>
            </w:r>
            <w:r>
              <w:rPr>
                <w:color w:val="000000"/>
                <w:sz w:val="24"/>
                <w:szCs w:val="24"/>
              </w:rPr>
              <w:br/>
            </w:r>
            <w:r w:rsidRPr="007C3FF4">
              <w:rPr>
                <w:color w:val="000000"/>
                <w:sz w:val="24"/>
                <w:szCs w:val="24"/>
              </w:rPr>
              <w:t>документы</w:t>
            </w:r>
          </w:p>
        </w:tc>
        <w:tc>
          <w:tcPr>
            <w:tcW w:w="13637" w:type="dxa"/>
            <w:gridSpan w:val="2"/>
          </w:tcPr>
          <w:p w:rsidR="00310932" w:rsidRPr="007C3FF4" w:rsidRDefault="00310932" w:rsidP="00EC1814">
            <w:pPr>
              <w:ind w:right="35"/>
              <w:jc w:val="both"/>
              <w:rPr>
                <w:color w:val="000000"/>
                <w:sz w:val="24"/>
                <w:szCs w:val="24"/>
              </w:rPr>
            </w:pPr>
            <w:r w:rsidRPr="007C3FF4">
              <w:rPr>
                <w:color w:val="000000"/>
                <w:sz w:val="24"/>
                <w:szCs w:val="24"/>
              </w:rPr>
              <w:t>Представляемые</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рассмотрение</w:t>
            </w:r>
            <w:r>
              <w:rPr>
                <w:color w:val="000000"/>
                <w:sz w:val="24"/>
                <w:szCs w:val="24"/>
              </w:rPr>
              <w:t xml:space="preserve"> </w:t>
            </w:r>
            <w:r w:rsidRPr="007C3FF4">
              <w:rPr>
                <w:color w:val="000000"/>
                <w:sz w:val="24"/>
                <w:szCs w:val="24"/>
              </w:rPr>
              <w:t>инвестиционные</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сферах</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включают</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себя</w:t>
            </w:r>
            <w:r>
              <w:rPr>
                <w:color w:val="000000"/>
                <w:sz w:val="24"/>
                <w:szCs w:val="24"/>
              </w:rPr>
              <w:t xml:space="preserve"> </w:t>
            </w:r>
            <w:r w:rsidRPr="007C3FF4">
              <w:rPr>
                <w:color w:val="000000"/>
                <w:sz w:val="24"/>
                <w:szCs w:val="24"/>
              </w:rPr>
              <w:t>документы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материалы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разделом</w:t>
            </w:r>
            <w:r>
              <w:rPr>
                <w:color w:val="000000"/>
                <w:sz w:val="24"/>
                <w:szCs w:val="24"/>
              </w:rPr>
              <w:t xml:space="preserve"> </w:t>
            </w:r>
            <w:r w:rsidRPr="007C3FF4">
              <w:rPr>
                <w:color w:val="000000"/>
                <w:sz w:val="24"/>
                <w:szCs w:val="24"/>
              </w:rPr>
              <w:t>III</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разработки,</w:t>
            </w:r>
            <w:r>
              <w:rPr>
                <w:color w:val="000000"/>
                <w:sz w:val="24"/>
                <w:szCs w:val="24"/>
              </w:rPr>
              <w:t xml:space="preserve"> </w:t>
            </w:r>
            <w:r w:rsidRPr="007C3FF4">
              <w:rPr>
                <w:color w:val="000000"/>
                <w:sz w:val="24"/>
                <w:szCs w:val="24"/>
              </w:rPr>
              <w:t>согласования,</w:t>
            </w:r>
            <w:r>
              <w:rPr>
                <w:color w:val="000000"/>
                <w:sz w:val="24"/>
                <w:szCs w:val="24"/>
              </w:rPr>
              <w:t xml:space="preserve"> </w:t>
            </w:r>
            <w:r w:rsidRPr="007C3FF4">
              <w:rPr>
                <w:color w:val="000000"/>
                <w:sz w:val="24"/>
                <w:szCs w:val="24"/>
              </w:rPr>
              <w:t>утверждения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корректировки</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горячее</w:t>
            </w:r>
            <w:r>
              <w:rPr>
                <w:color w:val="000000"/>
                <w:sz w:val="24"/>
                <w:szCs w:val="24"/>
              </w:rPr>
              <w:t xml:space="preserve"> </w:t>
            </w:r>
            <w:r w:rsidRPr="007C3FF4">
              <w:rPr>
                <w:color w:val="000000"/>
                <w:sz w:val="24"/>
                <w:szCs w:val="24"/>
              </w:rPr>
              <w:t>водоснабжение,</w:t>
            </w:r>
            <w:r>
              <w:rPr>
                <w:color w:val="000000"/>
                <w:sz w:val="24"/>
                <w:szCs w:val="24"/>
              </w:rPr>
              <w:t xml:space="preserve"> </w:t>
            </w:r>
            <w:r w:rsidRPr="007C3FF4">
              <w:rPr>
                <w:color w:val="000000"/>
                <w:sz w:val="24"/>
                <w:szCs w:val="24"/>
              </w:rPr>
              <w:t>холодное</w:t>
            </w:r>
            <w:r>
              <w:rPr>
                <w:color w:val="000000"/>
                <w:sz w:val="24"/>
                <w:szCs w:val="24"/>
              </w:rPr>
              <w:t xml:space="preserve"> </w:t>
            </w:r>
            <w:r w:rsidRPr="007C3FF4">
              <w:rPr>
                <w:color w:val="000000"/>
                <w:sz w:val="24"/>
                <w:szCs w:val="24"/>
              </w:rPr>
              <w:t>водоснабжение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водоотведение,</w:t>
            </w:r>
            <w:r>
              <w:rPr>
                <w:color w:val="000000"/>
                <w:sz w:val="24"/>
                <w:szCs w:val="24"/>
              </w:rPr>
              <w:t xml:space="preserve"> </w:t>
            </w:r>
            <w:r w:rsidRPr="007C3FF4">
              <w:rPr>
                <w:color w:val="000000"/>
                <w:sz w:val="24"/>
                <w:szCs w:val="24"/>
              </w:rPr>
              <w:t>утвержденных</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641.</w:t>
            </w:r>
          </w:p>
          <w:p w:rsidR="00310932" w:rsidRPr="007C3FF4" w:rsidRDefault="00310932" w:rsidP="00EC1814">
            <w:pPr>
              <w:ind w:right="35"/>
              <w:jc w:val="both"/>
              <w:rPr>
                <w:color w:val="000000"/>
                <w:sz w:val="24"/>
                <w:szCs w:val="24"/>
              </w:rPr>
            </w:pPr>
            <w:r w:rsidRPr="007C3FF4">
              <w:rPr>
                <w:color w:val="000000"/>
                <w:sz w:val="24"/>
                <w:szCs w:val="24"/>
              </w:rPr>
              <w:t>Кроме</w:t>
            </w:r>
            <w:r>
              <w:rPr>
                <w:color w:val="000000"/>
                <w:sz w:val="24"/>
                <w:szCs w:val="24"/>
              </w:rPr>
              <w:t xml:space="preserve"> </w:t>
            </w:r>
            <w:r w:rsidRPr="007C3FF4">
              <w:rPr>
                <w:color w:val="000000"/>
                <w:sz w:val="24"/>
                <w:szCs w:val="24"/>
              </w:rPr>
              <w:t>этого,</w:t>
            </w:r>
            <w:r>
              <w:rPr>
                <w:color w:val="000000"/>
                <w:sz w:val="24"/>
                <w:szCs w:val="24"/>
              </w:rPr>
              <w:t xml:space="preserve"> </w:t>
            </w:r>
            <w:r w:rsidRPr="007C3FF4">
              <w:rPr>
                <w:color w:val="000000"/>
                <w:sz w:val="24"/>
                <w:szCs w:val="24"/>
              </w:rPr>
              <w:t>согласно</w:t>
            </w:r>
            <w:r>
              <w:rPr>
                <w:color w:val="000000"/>
                <w:sz w:val="24"/>
                <w:szCs w:val="24"/>
              </w:rPr>
              <w:t xml:space="preserve"> </w:t>
            </w:r>
            <w:r w:rsidRPr="007C3FF4">
              <w:rPr>
                <w:color w:val="000000"/>
                <w:sz w:val="24"/>
                <w:szCs w:val="24"/>
              </w:rPr>
              <w:t>Порядку</w:t>
            </w:r>
            <w:r>
              <w:rPr>
                <w:color w:val="000000"/>
                <w:sz w:val="24"/>
                <w:szCs w:val="24"/>
              </w:rPr>
              <w:t xml:space="preserve"> </w:t>
            </w:r>
            <w:r w:rsidRPr="007C3FF4">
              <w:rPr>
                <w:color w:val="000000"/>
                <w:sz w:val="24"/>
                <w:szCs w:val="24"/>
              </w:rPr>
              <w:t>в</w:t>
            </w:r>
            <w:r>
              <w:rPr>
                <w:color w:val="000000"/>
                <w:sz w:val="24"/>
                <w:szCs w:val="24"/>
              </w:rPr>
              <w:t xml:space="preserve"> </w:t>
            </w:r>
            <w:r w:rsidR="00905960">
              <w:rPr>
                <w:color w:val="000000"/>
                <w:sz w:val="24"/>
                <w:szCs w:val="24"/>
              </w:rPr>
              <w:t>Управление государственного регулирования цен и тарифов</w:t>
            </w:r>
            <w:r w:rsidR="00993A27">
              <w:rPr>
                <w:color w:val="000000"/>
                <w:sz w:val="24"/>
                <w:szCs w:val="24"/>
              </w:rPr>
              <w:t xml:space="preserve"> </w:t>
            </w:r>
            <w:r w:rsidR="00825BFC">
              <w:rPr>
                <w:color w:val="000000"/>
                <w:sz w:val="24"/>
                <w:szCs w:val="24"/>
              </w:rPr>
              <w:t>Амурской области</w:t>
            </w:r>
            <w:r w:rsidR="00F375AD" w:rsidRPr="00F375AD">
              <w:rPr>
                <w:color w:val="000000"/>
                <w:sz w:val="24"/>
                <w:szCs w:val="24"/>
              </w:rPr>
              <w:t xml:space="preserve"> по ценам и тарифам</w:t>
            </w:r>
            <w:r w:rsidR="00F375AD">
              <w:rPr>
                <w:color w:val="000000"/>
                <w:sz w:val="24"/>
                <w:szCs w:val="24"/>
              </w:rPr>
              <w:t xml:space="preserve"> </w:t>
            </w:r>
            <w:r w:rsidRPr="007C3FF4">
              <w:rPr>
                <w:color w:val="000000"/>
                <w:sz w:val="24"/>
                <w:szCs w:val="24"/>
              </w:rPr>
              <w:t>дополнительно</w:t>
            </w:r>
            <w:r>
              <w:rPr>
                <w:color w:val="000000"/>
                <w:sz w:val="24"/>
                <w:szCs w:val="24"/>
              </w:rPr>
              <w:t xml:space="preserve"> </w:t>
            </w:r>
            <w:r w:rsidRPr="007C3FF4">
              <w:rPr>
                <w:color w:val="000000"/>
                <w:sz w:val="24"/>
                <w:szCs w:val="24"/>
              </w:rPr>
              <w:t>представляются:</w:t>
            </w:r>
          </w:p>
          <w:p w:rsidR="00310932" w:rsidRPr="007C3FF4" w:rsidRDefault="00310932" w:rsidP="00EC1814">
            <w:pPr>
              <w:ind w:right="35"/>
              <w:jc w:val="both"/>
              <w:rPr>
                <w:color w:val="000000"/>
                <w:sz w:val="24"/>
                <w:szCs w:val="24"/>
              </w:rPr>
            </w:pPr>
            <w:r w:rsidRPr="007C3FF4">
              <w:rPr>
                <w:color w:val="000000"/>
                <w:sz w:val="24"/>
                <w:szCs w:val="24"/>
              </w:rPr>
              <w:t>а)</w:t>
            </w:r>
            <w:r>
              <w:rPr>
                <w:color w:val="000000"/>
                <w:sz w:val="24"/>
                <w:szCs w:val="24"/>
              </w:rPr>
              <w:t xml:space="preserve"> </w:t>
            </w:r>
            <w:r w:rsidRPr="007C3FF4">
              <w:rPr>
                <w:color w:val="000000"/>
                <w:sz w:val="24"/>
                <w:szCs w:val="24"/>
              </w:rPr>
              <w:t>перечень</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проектов</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подтверждающими</w:t>
            </w:r>
            <w:r>
              <w:rPr>
                <w:color w:val="000000"/>
                <w:sz w:val="24"/>
                <w:szCs w:val="24"/>
              </w:rPr>
              <w:t xml:space="preserve"> </w:t>
            </w:r>
            <w:r w:rsidRPr="007C3FF4">
              <w:rPr>
                <w:color w:val="000000"/>
                <w:sz w:val="24"/>
                <w:szCs w:val="24"/>
              </w:rPr>
              <w:t>обосновывающими</w:t>
            </w:r>
            <w:r>
              <w:rPr>
                <w:color w:val="000000"/>
                <w:sz w:val="24"/>
                <w:szCs w:val="24"/>
              </w:rPr>
              <w:t xml:space="preserve"> </w:t>
            </w:r>
            <w:r w:rsidRPr="007C3FF4">
              <w:rPr>
                <w:color w:val="000000"/>
                <w:sz w:val="24"/>
                <w:szCs w:val="24"/>
              </w:rPr>
              <w:t>материалами</w:t>
            </w:r>
            <w:r>
              <w:rPr>
                <w:color w:val="000000"/>
                <w:sz w:val="24"/>
                <w:szCs w:val="24"/>
              </w:rPr>
              <w:t xml:space="preserve"> </w:t>
            </w:r>
            <w:r w:rsidRPr="007C3FF4">
              <w:rPr>
                <w:color w:val="000000"/>
                <w:sz w:val="24"/>
                <w:szCs w:val="24"/>
              </w:rPr>
              <w:t>(проекты,</w:t>
            </w:r>
            <w:r>
              <w:rPr>
                <w:color w:val="000000"/>
                <w:sz w:val="24"/>
                <w:szCs w:val="24"/>
              </w:rPr>
              <w:t xml:space="preserve"> </w:t>
            </w:r>
            <w:r w:rsidRPr="007C3FF4">
              <w:rPr>
                <w:color w:val="000000"/>
                <w:sz w:val="24"/>
                <w:szCs w:val="24"/>
              </w:rPr>
              <w:t>дефектные</w:t>
            </w:r>
            <w:r>
              <w:rPr>
                <w:color w:val="000000"/>
                <w:sz w:val="24"/>
                <w:szCs w:val="24"/>
              </w:rPr>
              <w:t xml:space="preserve"> </w:t>
            </w:r>
            <w:r w:rsidRPr="007C3FF4">
              <w:rPr>
                <w:color w:val="000000"/>
                <w:sz w:val="24"/>
                <w:szCs w:val="24"/>
              </w:rPr>
              <w:t>ведомости,</w:t>
            </w:r>
            <w:r>
              <w:rPr>
                <w:color w:val="000000"/>
                <w:sz w:val="24"/>
                <w:szCs w:val="24"/>
              </w:rPr>
              <w:t xml:space="preserve"> </w:t>
            </w:r>
            <w:r w:rsidRPr="007C3FF4">
              <w:rPr>
                <w:color w:val="000000"/>
                <w:sz w:val="24"/>
                <w:szCs w:val="24"/>
              </w:rPr>
              <w:t>счета,</w:t>
            </w:r>
            <w:r>
              <w:rPr>
                <w:color w:val="000000"/>
                <w:sz w:val="24"/>
                <w:szCs w:val="24"/>
              </w:rPr>
              <w:t xml:space="preserve"> </w:t>
            </w:r>
            <w:r w:rsidRPr="007C3FF4">
              <w:rPr>
                <w:color w:val="000000"/>
                <w:sz w:val="24"/>
                <w:szCs w:val="24"/>
              </w:rPr>
              <w:t>сводные</w:t>
            </w:r>
            <w:r>
              <w:rPr>
                <w:color w:val="000000"/>
                <w:sz w:val="24"/>
                <w:szCs w:val="24"/>
              </w:rPr>
              <w:t xml:space="preserve"> </w:t>
            </w:r>
            <w:r w:rsidRPr="007C3FF4">
              <w:rPr>
                <w:color w:val="000000"/>
                <w:sz w:val="24"/>
                <w:szCs w:val="24"/>
              </w:rPr>
              <w:t>сметные</w:t>
            </w:r>
            <w:r>
              <w:rPr>
                <w:color w:val="000000"/>
                <w:sz w:val="24"/>
                <w:szCs w:val="24"/>
              </w:rPr>
              <w:t xml:space="preserve"> </w:t>
            </w:r>
            <w:r w:rsidRPr="007C3FF4">
              <w:rPr>
                <w:color w:val="000000"/>
                <w:sz w:val="24"/>
                <w:szCs w:val="24"/>
              </w:rPr>
              <w:t>расчеты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локальные</w:t>
            </w:r>
            <w:r>
              <w:rPr>
                <w:color w:val="000000"/>
                <w:sz w:val="24"/>
                <w:szCs w:val="24"/>
              </w:rPr>
              <w:t xml:space="preserve"> </w:t>
            </w:r>
            <w:r w:rsidRPr="007C3FF4">
              <w:rPr>
                <w:color w:val="000000"/>
                <w:sz w:val="24"/>
                <w:szCs w:val="24"/>
              </w:rPr>
              <w:t>сметные</w:t>
            </w:r>
            <w:r>
              <w:rPr>
                <w:color w:val="000000"/>
                <w:sz w:val="24"/>
                <w:szCs w:val="24"/>
              </w:rPr>
              <w:t xml:space="preserve"> </w:t>
            </w:r>
            <w:r w:rsidRPr="007C3FF4">
              <w:rPr>
                <w:color w:val="000000"/>
                <w:sz w:val="24"/>
                <w:szCs w:val="24"/>
              </w:rPr>
              <w:t>расчеты);</w:t>
            </w:r>
          </w:p>
          <w:p w:rsidR="00310932" w:rsidRPr="007C3FF4" w:rsidRDefault="00310932" w:rsidP="00EC1814">
            <w:pPr>
              <w:ind w:right="35"/>
              <w:jc w:val="both"/>
              <w:rPr>
                <w:color w:val="000000"/>
                <w:sz w:val="24"/>
                <w:szCs w:val="24"/>
              </w:rPr>
            </w:pPr>
            <w:r w:rsidRPr="007C3FF4">
              <w:rPr>
                <w:color w:val="000000"/>
                <w:sz w:val="24"/>
                <w:szCs w:val="24"/>
              </w:rPr>
              <w:t>б)</w:t>
            </w:r>
            <w:r>
              <w:rPr>
                <w:color w:val="000000"/>
                <w:sz w:val="24"/>
                <w:szCs w:val="24"/>
              </w:rPr>
              <w:t xml:space="preserve"> </w:t>
            </w:r>
            <w:r w:rsidRPr="007C3FF4">
              <w:rPr>
                <w:color w:val="000000"/>
                <w:sz w:val="24"/>
                <w:szCs w:val="24"/>
              </w:rPr>
              <w:t>финансовая</w:t>
            </w:r>
            <w:r>
              <w:rPr>
                <w:color w:val="000000"/>
                <w:sz w:val="24"/>
                <w:szCs w:val="24"/>
              </w:rPr>
              <w:t xml:space="preserve"> </w:t>
            </w:r>
            <w:r w:rsidRPr="007C3FF4">
              <w:rPr>
                <w:color w:val="000000"/>
                <w:sz w:val="24"/>
                <w:szCs w:val="24"/>
              </w:rPr>
              <w:t>(бухгалтерская)</w:t>
            </w:r>
            <w:r>
              <w:rPr>
                <w:color w:val="000000"/>
                <w:sz w:val="24"/>
                <w:szCs w:val="24"/>
              </w:rPr>
              <w:t xml:space="preserve"> </w:t>
            </w:r>
            <w:r w:rsidRPr="007C3FF4">
              <w:rPr>
                <w:color w:val="000000"/>
                <w:sz w:val="24"/>
                <w:szCs w:val="24"/>
              </w:rPr>
              <w:t>отчетность</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последнюю</w:t>
            </w:r>
            <w:r>
              <w:rPr>
                <w:color w:val="000000"/>
                <w:sz w:val="24"/>
                <w:szCs w:val="24"/>
              </w:rPr>
              <w:t xml:space="preserve"> </w:t>
            </w:r>
            <w:r w:rsidRPr="007C3FF4">
              <w:rPr>
                <w:color w:val="000000"/>
                <w:sz w:val="24"/>
                <w:szCs w:val="24"/>
              </w:rPr>
              <w:t>отчетную</w:t>
            </w:r>
            <w:r>
              <w:rPr>
                <w:color w:val="000000"/>
                <w:sz w:val="24"/>
                <w:szCs w:val="24"/>
              </w:rPr>
              <w:t xml:space="preserve"> </w:t>
            </w:r>
            <w:r w:rsidRPr="007C3FF4">
              <w:rPr>
                <w:color w:val="000000"/>
                <w:sz w:val="24"/>
                <w:szCs w:val="24"/>
              </w:rPr>
              <w:t>дату:</w:t>
            </w:r>
            <w:r>
              <w:rPr>
                <w:color w:val="000000"/>
                <w:sz w:val="24"/>
                <w:szCs w:val="24"/>
              </w:rPr>
              <w:t xml:space="preserve"> </w:t>
            </w:r>
            <w:r w:rsidRPr="007C3FF4">
              <w:rPr>
                <w:color w:val="000000"/>
                <w:sz w:val="24"/>
                <w:szCs w:val="24"/>
              </w:rPr>
              <w:t>форма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w:t>
            </w:r>
            <w:r>
              <w:rPr>
                <w:color w:val="000000"/>
                <w:sz w:val="24"/>
                <w:szCs w:val="24"/>
              </w:rPr>
              <w:t xml:space="preserve"> </w:t>
            </w:r>
            <w:r w:rsidRPr="007C3FF4">
              <w:rPr>
                <w:color w:val="000000"/>
                <w:sz w:val="24"/>
                <w:szCs w:val="24"/>
              </w:rPr>
              <w:t>«Бухгалтерский</w:t>
            </w:r>
            <w:r>
              <w:rPr>
                <w:color w:val="000000"/>
                <w:sz w:val="24"/>
                <w:szCs w:val="24"/>
              </w:rPr>
              <w:t xml:space="preserve"> </w:t>
            </w:r>
            <w:r w:rsidRPr="007C3FF4">
              <w:rPr>
                <w:color w:val="000000"/>
                <w:sz w:val="24"/>
                <w:szCs w:val="24"/>
              </w:rPr>
              <w:t>баланс»,</w:t>
            </w:r>
            <w:r>
              <w:rPr>
                <w:color w:val="000000"/>
                <w:sz w:val="24"/>
                <w:szCs w:val="24"/>
              </w:rPr>
              <w:t xml:space="preserve"> </w:t>
            </w:r>
            <w:r w:rsidRPr="007C3FF4">
              <w:rPr>
                <w:color w:val="000000"/>
                <w:sz w:val="24"/>
                <w:szCs w:val="24"/>
              </w:rPr>
              <w:t>форма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w:t>
            </w:r>
            <w:r>
              <w:rPr>
                <w:color w:val="000000"/>
                <w:sz w:val="24"/>
                <w:szCs w:val="24"/>
              </w:rPr>
              <w:t xml:space="preserve"> </w:t>
            </w:r>
            <w:r w:rsidRPr="007C3FF4">
              <w:rPr>
                <w:color w:val="000000"/>
                <w:sz w:val="24"/>
                <w:szCs w:val="24"/>
              </w:rPr>
              <w:t>«Отчет</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прибылях</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убытках»,</w:t>
            </w:r>
            <w:r>
              <w:rPr>
                <w:color w:val="000000"/>
                <w:sz w:val="24"/>
                <w:szCs w:val="24"/>
              </w:rPr>
              <w:t xml:space="preserve"> </w:t>
            </w:r>
            <w:r w:rsidRPr="007C3FF4">
              <w:rPr>
                <w:color w:val="000000"/>
                <w:sz w:val="24"/>
                <w:szCs w:val="24"/>
              </w:rPr>
              <w:t>форма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5</w:t>
            </w:r>
            <w:r>
              <w:rPr>
                <w:color w:val="000000"/>
                <w:sz w:val="24"/>
                <w:szCs w:val="24"/>
              </w:rPr>
              <w:t xml:space="preserve"> </w:t>
            </w:r>
            <w:r w:rsidRPr="007C3FF4">
              <w:rPr>
                <w:color w:val="000000"/>
                <w:sz w:val="24"/>
                <w:szCs w:val="24"/>
              </w:rPr>
              <w:t>«Приложение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бухгалтерскому</w:t>
            </w:r>
            <w:r>
              <w:rPr>
                <w:color w:val="000000"/>
                <w:sz w:val="24"/>
                <w:szCs w:val="24"/>
              </w:rPr>
              <w:t xml:space="preserve"> </w:t>
            </w:r>
            <w:r w:rsidRPr="007C3FF4">
              <w:rPr>
                <w:color w:val="000000"/>
                <w:sz w:val="24"/>
                <w:szCs w:val="24"/>
              </w:rPr>
              <w:t>балансу»,</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аудиторское</w:t>
            </w:r>
            <w:r>
              <w:rPr>
                <w:color w:val="000000"/>
                <w:sz w:val="24"/>
                <w:szCs w:val="24"/>
              </w:rPr>
              <w:t xml:space="preserve"> </w:t>
            </w:r>
            <w:r w:rsidRPr="007C3FF4">
              <w:rPr>
                <w:color w:val="000000"/>
                <w:sz w:val="24"/>
                <w:szCs w:val="24"/>
              </w:rPr>
              <w:t>заключение;</w:t>
            </w:r>
          </w:p>
          <w:p w:rsidR="00310932" w:rsidRPr="007C3FF4" w:rsidRDefault="00310932" w:rsidP="00EC1814">
            <w:pPr>
              <w:ind w:right="35"/>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предписания</w:t>
            </w:r>
            <w:r>
              <w:rPr>
                <w:color w:val="000000"/>
                <w:sz w:val="24"/>
                <w:szCs w:val="24"/>
              </w:rPr>
              <w:t xml:space="preserve"> </w:t>
            </w:r>
            <w:r w:rsidRPr="007C3FF4">
              <w:rPr>
                <w:color w:val="000000"/>
                <w:sz w:val="24"/>
                <w:szCs w:val="24"/>
              </w:rPr>
              <w:t>государственных</w:t>
            </w:r>
            <w:r>
              <w:rPr>
                <w:color w:val="000000"/>
                <w:sz w:val="24"/>
                <w:szCs w:val="24"/>
              </w:rPr>
              <w:t xml:space="preserve"> </w:t>
            </w:r>
            <w:r w:rsidRPr="007C3FF4">
              <w:rPr>
                <w:color w:val="000000"/>
                <w:sz w:val="24"/>
                <w:szCs w:val="24"/>
              </w:rPr>
              <w:t>надзорных</w:t>
            </w:r>
            <w:r>
              <w:rPr>
                <w:color w:val="000000"/>
                <w:sz w:val="24"/>
                <w:szCs w:val="24"/>
              </w:rPr>
              <w:t xml:space="preserve"> </w:t>
            </w:r>
            <w:r w:rsidRPr="007C3FF4">
              <w:rPr>
                <w:color w:val="000000"/>
                <w:sz w:val="24"/>
                <w:szCs w:val="24"/>
              </w:rPr>
              <w:t>органов</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наличии</w:t>
            </w:r>
            <w:r>
              <w:rPr>
                <w:color w:val="000000"/>
                <w:sz w:val="24"/>
                <w:szCs w:val="24"/>
              </w:rPr>
              <w:t xml:space="preserve"> </w:t>
            </w:r>
            <w:r w:rsidRPr="007C3FF4">
              <w:rPr>
                <w:color w:val="000000"/>
                <w:sz w:val="24"/>
                <w:szCs w:val="24"/>
              </w:rPr>
              <w:t>таковых)</w:t>
            </w:r>
          </w:p>
        </w:tc>
      </w:tr>
    </w:tbl>
    <w:p w:rsidR="00310932" w:rsidRDefault="00310932" w:rsidP="0063362A">
      <w:pPr>
        <w:pStyle w:val="a7"/>
        <w:sectPr w:rsidR="00310932" w:rsidSect="009D4106">
          <w:headerReference w:type="default" r:id="rId18"/>
          <w:pgSz w:w="16838" w:h="11906" w:orient="landscape" w:code="9"/>
          <w:pgMar w:top="510" w:right="510" w:bottom="510" w:left="1361" w:header="709" w:footer="709" w:gutter="0"/>
          <w:cols w:space="708"/>
          <w:docGrid w:linePitch="360"/>
        </w:sectPr>
      </w:pPr>
    </w:p>
    <w:p w:rsidR="007C4FE2" w:rsidRDefault="007C4FE2" w:rsidP="007C4FE2">
      <w:pPr>
        <w:pStyle w:val="a5"/>
      </w:pPr>
      <w:bookmarkStart w:id="135" w:name="_Toc10520859"/>
      <w:r>
        <w:lastRenderedPageBreak/>
        <w:t>15.2.</w:t>
      </w:r>
      <w:r w:rsidR="00BC0D51">
        <w:t xml:space="preserve"> </w:t>
      </w:r>
      <w:r>
        <w:t>О</w:t>
      </w:r>
      <w:r w:rsidR="00A124AD">
        <w:t>боснование</w:t>
      </w:r>
      <w:r w:rsidR="00BC0D51">
        <w:t xml:space="preserve"> </w:t>
      </w:r>
      <w:r w:rsidR="00A124AD">
        <w:t>источников</w:t>
      </w:r>
      <w:r w:rsidR="00BC0D51">
        <w:t xml:space="preserve"> </w:t>
      </w:r>
      <w:r w:rsidR="00A124AD">
        <w:t>финансирования</w:t>
      </w:r>
      <w:bookmarkEnd w:id="135"/>
    </w:p>
    <w:p w:rsidR="00D74E8F" w:rsidRPr="00F10969" w:rsidRDefault="00D74E8F" w:rsidP="00D74E8F">
      <w:pPr>
        <w:pStyle w:val="a7"/>
      </w:pPr>
      <w:r w:rsidRPr="00F10969">
        <w:t>Инвестиционные</w:t>
      </w:r>
      <w:r w:rsidR="00BC0D51" w:rsidRPr="00F10969">
        <w:t xml:space="preserve"> </w:t>
      </w:r>
      <w:r w:rsidRPr="00F10969">
        <w:t>программы</w:t>
      </w:r>
      <w:r w:rsidR="00BC0D51" w:rsidRPr="00F10969">
        <w:t xml:space="preserve"> </w:t>
      </w:r>
      <w:r w:rsidRPr="00F10969">
        <w:t>(проекты)</w:t>
      </w:r>
      <w:r w:rsidR="00BC0D51" w:rsidRPr="00F10969">
        <w:t xml:space="preserve"> </w:t>
      </w:r>
      <w:r w:rsidRPr="00F10969">
        <w:t>дифференцируются</w:t>
      </w:r>
      <w:r w:rsidR="00BC0D51" w:rsidRPr="00F10969">
        <w:t xml:space="preserve"> </w:t>
      </w:r>
      <w:r w:rsidRPr="00F10969">
        <w:t>по</w:t>
      </w:r>
      <w:r w:rsidR="00BC0D51" w:rsidRPr="00F10969">
        <w:t xml:space="preserve"> </w:t>
      </w:r>
      <w:r w:rsidRPr="00F10969">
        <w:t>источникам</w:t>
      </w:r>
      <w:r w:rsidR="00BC0D51" w:rsidRPr="00F10969">
        <w:t xml:space="preserve"> </w:t>
      </w:r>
      <w:r w:rsidRPr="00F10969">
        <w:t>финансирования:</w:t>
      </w:r>
    </w:p>
    <w:p w:rsidR="00D74E8F" w:rsidRPr="00F10969" w:rsidRDefault="00D74E8F" w:rsidP="00D74E8F">
      <w:pPr>
        <w:pStyle w:val="a7"/>
      </w:pPr>
      <w:r w:rsidRPr="00F10969">
        <w:t>1)</w:t>
      </w:r>
      <w:r w:rsidR="00BC0D51" w:rsidRPr="00F10969">
        <w:t xml:space="preserve"> </w:t>
      </w:r>
      <w:r w:rsidRPr="00F10969">
        <w:t>в</w:t>
      </w:r>
      <w:r w:rsidR="00BC0D51" w:rsidRPr="00F10969">
        <w:t xml:space="preserve"> </w:t>
      </w:r>
      <w:r w:rsidRPr="00F10969">
        <w:t>части</w:t>
      </w:r>
      <w:r w:rsidR="00BC0D51" w:rsidRPr="00F10969">
        <w:t xml:space="preserve"> </w:t>
      </w:r>
      <w:r w:rsidR="00F10969" w:rsidRPr="00F10969">
        <w:t>собственных средств предприятия</w:t>
      </w:r>
      <w:r w:rsidRPr="00F10969">
        <w:t>:</w:t>
      </w:r>
    </w:p>
    <w:p w:rsidR="00D74E8F" w:rsidRPr="00F10969" w:rsidRDefault="00F10969" w:rsidP="00B567D7">
      <w:pPr>
        <w:pStyle w:val="a7"/>
        <w:numPr>
          <w:ilvl w:val="0"/>
          <w:numId w:val="15"/>
        </w:numPr>
      </w:pPr>
      <w:r w:rsidRPr="00F10969">
        <w:t>амортизационные отчисления.</w:t>
      </w:r>
    </w:p>
    <w:p w:rsidR="00D74E8F" w:rsidRPr="00F10969" w:rsidRDefault="00D74E8F" w:rsidP="00D74E8F">
      <w:pPr>
        <w:pStyle w:val="a7"/>
      </w:pPr>
      <w:r w:rsidRPr="00F10969">
        <w:t>2)</w:t>
      </w:r>
      <w:r w:rsidR="00BC0D51" w:rsidRPr="00F10969">
        <w:t xml:space="preserve"> </w:t>
      </w:r>
      <w:r w:rsidRPr="00F10969">
        <w:t>в</w:t>
      </w:r>
      <w:r w:rsidR="00BC0D51" w:rsidRPr="00F10969">
        <w:t xml:space="preserve"> </w:t>
      </w:r>
      <w:r w:rsidRPr="00F10969">
        <w:t>части</w:t>
      </w:r>
      <w:r w:rsidR="00BC0D51" w:rsidRPr="00F10969">
        <w:t xml:space="preserve"> </w:t>
      </w:r>
      <w:r w:rsidRPr="00F10969">
        <w:t>подключения</w:t>
      </w:r>
      <w:r w:rsidR="00BC0D51" w:rsidRPr="00F10969">
        <w:t xml:space="preserve"> </w:t>
      </w:r>
      <w:r w:rsidRPr="00F10969">
        <w:t>(технологического</w:t>
      </w:r>
      <w:r w:rsidR="00BC0D51" w:rsidRPr="00F10969">
        <w:t xml:space="preserve"> </w:t>
      </w:r>
      <w:r w:rsidRPr="00F10969">
        <w:t>присоединения):</w:t>
      </w:r>
    </w:p>
    <w:p w:rsidR="00D74E8F" w:rsidRPr="00F10969" w:rsidRDefault="00D74E8F" w:rsidP="00B567D7">
      <w:pPr>
        <w:pStyle w:val="a7"/>
        <w:numPr>
          <w:ilvl w:val="0"/>
          <w:numId w:val="15"/>
        </w:numPr>
      </w:pPr>
      <w:r w:rsidRPr="00F10969">
        <w:t>мероприятия</w:t>
      </w:r>
      <w:r w:rsidR="00BC0D51" w:rsidRPr="00F10969">
        <w:t xml:space="preserve"> </w:t>
      </w:r>
      <w:r w:rsidRPr="00F10969">
        <w:t>по</w:t>
      </w:r>
      <w:r w:rsidR="00BC0D51" w:rsidRPr="00F10969">
        <w:t xml:space="preserve"> </w:t>
      </w:r>
      <w:r w:rsidRPr="00F10969">
        <w:t>новому</w:t>
      </w:r>
      <w:r w:rsidR="00BC0D51" w:rsidRPr="00F10969">
        <w:t xml:space="preserve"> </w:t>
      </w:r>
      <w:r w:rsidRPr="00F10969">
        <w:t>строительству</w:t>
      </w:r>
      <w:r w:rsidR="00BC0D51" w:rsidRPr="00F10969">
        <w:t xml:space="preserve"> </w:t>
      </w:r>
      <w:r w:rsidRPr="00F10969">
        <w:t>за</w:t>
      </w:r>
      <w:r w:rsidR="00BC0D51" w:rsidRPr="00F10969">
        <w:t xml:space="preserve"> </w:t>
      </w:r>
      <w:r w:rsidRPr="00F10969">
        <w:t>счет</w:t>
      </w:r>
      <w:r w:rsidR="00BC0D51" w:rsidRPr="00F10969">
        <w:t xml:space="preserve"> </w:t>
      </w:r>
      <w:r w:rsidRPr="00F10969">
        <w:t>средств</w:t>
      </w:r>
      <w:r w:rsidR="00BC0D51" w:rsidRPr="00F10969">
        <w:t xml:space="preserve"> </w:t>
      </w:r>
      <w:r w:rsidRPr="00F10969">
        <w:t>новых</w:t>
      </w:r>
      <w:r w:rsidR="00BC0D51" w:rsidRPr="00F10969">
        <w:t xml:space="preserve"> </w:t>
      </w:r>
      <w:r w:rsidRPr="00F10969">
        <w:t>абонентов,</w:t>
      </w:r>
      <w:r w:rsidR="00BC0D51" w:rsidRPr="00F10969">
        <w:t xml:space="preserve"> </w:t>
      </w:r>
      <w:r w:rsidRPr="00F10969">
        <w:t>в</w:t>
      </w:r>
      <w:r w:rsidR="00BC0D51" w:rsidRPr="00F10969">
        <w:t xml:space="preserve"> </w:t>
      </w:r>
      <w:r w:rsidRPr="00F10969">
        <w:t>соответствии</w:t>
      </w:r>
      <w:r w:rsidR="00BC0D51" w:rsidRPr="00F10969">
        <w:t xml:space="preserve"> </w:t>
      </w:r>
      <w:r w:rsidRPr="00F10969">
        <w:t>с</w:t>
      </w:r>
      <w:r w:rsidR="00BC0D51" w:rsidRPr="00F10969">
        <w:t xml:space="preserve"> </w:t>
      </w:r>
      <w:r w:rsidRPr="00F10969">
        <w:t>утвержденной</w:t>
      </w:r>
      <w:r w:rsidR="00BC0D51" w:rsidRPr="00F10969">
        <w:t xml:space="preserve"> </w:t>
      </w:r>
      <w:r w:rsidRPr="00F10969">
        <w:t>платой</w:t>
      </w:r>
      <w:r w:rsidR="00BC0D51" w:rsidRPr="00F10969">
        <w:t xml:space="preserve"> </w:t>
      </w:r>
      <w:r w:rsidRPr="00F10969">
        <w:t>за</w:t>
      </w:r>
      <w:r w:rsidR="00BC0D51" w:rsidRPr="00F10969">
        <w:t xml:space="preserve"> </w:t>
      </w:r>
      <w:r w:rsidRPr="00F10969">
        <w:t>подключение.</w:t>
      </w:r>
    </w:p>
    <w:p w:rsidR="00F10969" w:rsidRPr="00F10969" w:rsidRDefault="00F10969" w:rsidP="00F10969">
      <w:pPr>
        <w:pStyle w:val="a7"/>
      </w:pPr>
      <w:r w:rsidRPr="00F10969">
        <w:t>3) в части бюджетных источников:</w:t>
      </w:r>
    </w:p>
    <w:p w:rsidR="00F10969" w:rsidRDefault="00AA179E" w:rsidP="00B567D7">
      <w:pPr>
        <w:pStyle w:val="a7"/>
        <w:numPr>
          <w:ilvl w:val="0"/>
          <w:numId w:val="15"/>
        </w:numPr>
      </w:pPr>
      <w:r>
        <w:t>областной бюджет;</w:t>
      </w:r>
    </w:p>
    <w:p w:rsidR="00AA179E" w:rsidRPr="00F10969" w:rsidRDefault="00AA179E" w:rsidP="00B567D7">
      <w:pPr>
        <w:pStyle w:val="a7"/>
        <w:numPr>
          <w:ilvl w:val="0"/>
          <w:numId w:val="15"/>
        </w:numPr>
      </w:pPr>
      <w:r>
        <w:t>местный бюджет.</w:t>
      </w:r>
    </w:p>
    <w:p w:rsidR="007C4FE2" w:rsidRDefault="007C4FE2" w:rsidP="007C4FE2">
      <w:pPr>
        <w:pStyle w:val="a5"/>
      </w:pPr>
      <w:bookmarkStart w:id="136" w:name="_Toc10520860"/>
      <w:r>
        <w:t>15.3.</w:t>
      </w:r>
      <w:r w:rsidR="00BC0D51">
        <w:t xml:space="preserve"> </w:t>
      </w:r>
      <w:r>
        <w:t>О</w:t>
      </w:r>
      <w:r w:rsidR="00A124AD">
        <w:t>ценк</w:t>
      </w:r>
      <w:r>
        <w:t>а</w:t>
      </w:r>
      <w:r w:rsidR="00BC0D51">
        <w:t xml:space="preserve"> </w:t>
      </w:r>
      <w:r w:rsidR="00A124AD">
        <w:t>совокупных</w:t>
      </w:r>
      <w:r w:rsidR="00BC0D51">
        <w:t xml:space="preserve"> </w:t>
      </w:r>
      <w:r w:rsidR="00A124AD">
        <w:t>инвестиционных</w:t>
      </w:r>
      <w:r w:rsidR="00BC0D51">
        <w:t xml:space="preserve"> </w:t>
      </w:r>
      <w:r w:rsidR="00A124AD">
        <w:t>и</w:t>
      </w:r>
      <w:r w:rsidR="00BC0D51">
        <w:t xml:space="preserve"> </w:t>
      </w:r>
      <w:r w:rsidR="00A124AD">
        <w:t>эксплуатационных</w:t>
      </w:r>
      <w:r w:rsidR="00BC0D51">
        <w:t xml:space="preserve"> </w:t>
      </w:r>
      <w:r w:rsidR="00A124AD">
        <w:t>затрат</w:t>
      </w:r>
      <w:r w:rsidR="00BC0D51">
        <w:t xml:space="preserve"> </w:t>
      </w:r>
      <w:r w:rsidR="00A124AD">
        <w:t>по</w:t>
      </w:r>
      <w:r w:rsidR="00BC0D51">
        <w:t xml:space="preserve"> </w:t>
      </w:r>
      <w:r w:rsidR="00A124AD">
        <w:t>каждой</w:t>
      </w:r>
      <w:r w:rsidR="00BC0D51">
        <w:t xml:space="preserve"> </w:t>
      </w:r>
      <w:r w:rsidR="00A124AD">
        <w:t>организации</w:t>
      </w:r>
      <w:r w:rsidR="00BC0D51">
        <w:t xml:space="preserve"> </w:t>
      </w:r>
      <w:r w:rsidR="00A124AD">
        <w:t>коммунального</w:t>
      </w:r>
      <w:r w:rsidR="00BC0D51">
        <w:t xml:space="preserve"> </w:t>
      </w:r>
      <w:r w:rsidR="00A124AD">
        <w:t>комплекса</w:t>
      </w:r>
      <w:bookmarkEnd w:id="136"/>
    </w:p>
    <w:p w:rsidR="007C4FE2" w:rsidRDefault="007C4FE2" w:rsidP="00BE65E0">
      <w:pPr>
        <w:pStyle w:val="a7"/>
      </w:pPr>
      <w:r w:rsidRPr="007C4FE2">
        <w:t>Оценка</w:t>
      </w:r>
      <w:r w:rsidR="00BC0D51">
        <w:t xml:space="preserve"> </w:t>
      </w:r>
      <w:r w:rsidRPr="007C4FE2">
        <w:t>совокупных</w:t>
      </w:r>
      <w:r w:rsidR="00BC0D51">
        <w:t xml:space="preserve"> </w:t>
      </w:r>
      <w:r w:rsidRPr="007C4FE2">
        <w:t>инвестиционных</w:t>
      </w:r>
      <w:r w:rsidR="00BC0D51">
        <w:t xml:space="preserve"> </w:t>
      </w:r>
      <w:r w:rsidRPr="007C4FE2">
        <w:t>и</w:t>
      </w:r>
      <w:r w:rsidR="00BC0D51">
        <w:t xml:space="preserve"> </w:t>
      </w:r>
      <w:r w:rsidRPr="007C4FE2">
        <w:t>эксплуатационных</w:t>
      </w:r>
      <w:r w:rsidR="00BC0D51">
        <w:t xml:space="preserve"> </w:t>
      </w:r>
      <w:r w:rsidRPr="007C4FE2">
        <w:t>затрат</w:t>
      </w:r>
      <w:r w:rsidR="00BC0D51">
        <w:t xml:space="preserve"> </w:t>
      </w:r>
      <w:r w:rsidRPr="007C4FE2">
        <w:t>для</w:t>
      </w:r>
      <w:r w:rsidR="00BC0D51">
        <w:t xml:space="preserve"> </w:t>
      </w:r>
      <w:r w:rsidRPr="007C4FE2">
        <w:t>организаций</w:t>
      </w:r>
      <w:r w:rsidR="00BC0D51">
        <w:t xml:space="preserve"> </w:t>
      </w:r>
      <w:r w:rsidRPr="007C4FE2">
        <w:t>коммунального</w:t>
      </w:r>
      <w:r w:rsidR="00BC0D51">
        <w:t xml:space="preserve"> </w:t>
      </w:r>
      <w:r w:rsidRPr="007C4FE2">
        <w:t>комплекса,</w:t>
      </w:r>
      <w:r w:rsidR="00BC0D51">
        <w:t xml:space="preserve"> </w:t>
      </w:r>
      <w:r w:rsidRPr="007C4FE2">
        <w:t>по</w:t>
      </w:r>
      <w:r w:rsidR="00BC0D51">
        <w:t xml:space="preserve"> </w:t>
      </w:r>
      <w:r w:rsidRPr="007C4FE2">
        <w:t>которой</w:t>
      </w:r>
      <w:r w:rsidR="00BC0D51">
        <w:t xml:space="preserve"> </w:t>
      </w:r>
      <w:r w:rsidRPr="007C4FE2">
        <w:t>имеются</w:t>
      </w:r>
      <w:r w:rsidR="00BC0D51">
        <w:t xml:space="preserve"> </w:t>
      </w:r>
      <w:r w:rsidRPr="007C4FE2">
        <w:t>проекты,</w:t>
      </w:r>
      <w:r w:rsidR="00BC0D51">
        <w:t xml:space="preserve"> </w:t>
      </w:r>
      <w:r w:rsidRPr="007C4FE2">
        <w:t>на</w:t>
      </w:r>
      <w:r w:rsidR="00BC0D51">
        <w:t xml:space="preserve"> </w:t>
      </w:r>
      <w:r w:rsidRPr="007C4FE2">
        <w:t>весь</w:t>
      </w:r>
      <w:r w:rsidR="00BC0D51">
        <w:t xml:space="preserve"> </w:t>
      </w:r>
      <w:r w:rsidRPr="007C4FE2">
        <w:t>прогнозный</w:t>
      </w:r>
      <w:r w:rsidR="00BC0D51">
        <w:t xml:space="preserve"> </w:t>
      </w:r>
      <w:r w:rsidRPr="007C4FE2">
        <w:t>период</w:t>
      </w:r>
      <w:r w:rsidR="00BC0D51">
        <w:t xml:space="preserve"> </w:t>
      </w:r>
      <w:r w:rsidRPr="007C4FE2">
        <w:t>представлены</w:t>
      </w:r>
      <w:r w:rsidR="00BC0D51">
        <w:t xml:space="preserve"> </w:t>
      </w:r>
      <w:r w:rsidRPr="007C4FE2">
        <w:t>в</w:t>
      </w:r>
      <w:r w:rsidR="00BC0D51">
        <w:t xml:space="preserve"> </w:t>
      </w:r>
      <w:r w:rsidRPr="007C4FE2">
        <w:t>Разделе</w:t>
      </w:r>
      <w:r w:rsidR="00BC0D51">
        <w:t xml:space="preserve"> </w:t>
      </w:r>
      <w:r w:rsidRPr="007C4FE2">
        <w:t>13</w:t>
      </w:r>
      <w:r w:rsidR="00BC0D51">
        <w:t xml:space="preserve"> </w:t>
      </w:r>
      <w:r w:rsidRPr="007C4FE2">
        <w:t>Обосновывающих</w:t>
      </w:r>
      <w:r w:rsidR="00BC0D51">
        <w:t xml:space="preserve"> </w:t>
      </w:r>
      <w:r w:rsidRPr="007C4FE2">
        <w:t>материалов.</w:t>
      </w:r>
    </w:p>
    <w:p w:rsidR="00A124AD" w:rsidRDefault="007C4FE2" w:rsidP="007C4FE2">
      <w:pPr>
        <w:pStyle w:val="a5"/>
      </w:pPr>
      <w:bookmarkStart w:id="137" w:name="_Toc10520861"/>
      <w:r>
        <w:t>15.4.</w:t>
      </w:r>
      <w:r w:rsidR="00BC0D51">
        <w:t xml:space="preserve"> </w:t>
      </w:r>
      <w:r>
        <w:t>О</w:t>
      </w:r>
      <w:r w:rsidR="00A124AD">
        <w:t>ценк</w:t>
      </w:r>
      <w:r w:rsidR="000D0D44">
        <w:t>а</w:t>
      </w:r>
      <w:r w:rsidR="00BC0D51">
        <w:t xml:space="preserve"> </w:t>
      </w:r>
      <w:r w:rsidR="00A124AD">
        <w:t>уровней</w:t>
      </w:r>
      <w:r w:rsidR="00BC0D51">
        <w:t xml:space="preserve"> </w:t>
      </w:r>
      <w:r w:rsidR="00A124AD">
        <w:t>тарифов</w:t>
      </w:r>
      <w:r w:rsidR="00BC0D51">
        <w:t xml:space="preserve"> </w:t>
      </w:r>
      <w:r w:rsidR="00A124AD">
        <w:t>на</w:t>
      </w:r>
      <w:r w:rsidR="00BC0D51">
        <w:t xml:space="preserve"> </w:t>
      </w:r>
      <w:r w:rsidR="00A124AD">
        <w:t>каждый</w:t>
      </w:r>
      <w:r w:rsidR="00BC0D51">
        <w:t xml:space="preserve"> </w:t>
      </w:r>
      <w:r w:rsidR="00A124AD">
        <w:t>коммунальный</w:t>
      </w:r>
      <w:r w:rsidR="00BC0D51">
        <w:t xml:space="preserve"> </w:t>
      </w:r>
      <w:r w:rsidR="00A124AD">
        <w:t>ресурс</w:t>
      </w:r>
      <w:bookmarkEnd w:id="137"/>
    </w:p>
    <w:p w:rsidR="005164A4" w:rsidRPr="00DB28D0" w:rsidRDefault="005164A4" w:rsidP="00DB28D0">
      <w:pPr>
        <w:pStyle w:val="a7"/>
      </w:pPr>
      <w:r w:rsidRPr="00DB28D0">
        <w:t>Реализация программы предполагает установление долгосрочных</w:t>
      </w:r>
      <w:r w:rsidRPr="00DB28D0">
        <w:rPr>
          <w:rFonts w:eastAsia="Calibri"/>
        </w:rPr>
        <w:t xml:space="preserve"> </w:t>
      </w:r>
      <w:r w:rsidRPr="00DB28D0">
        <w:t>тарифов на регулируемые услуги.</w:t>
      </w:r>
    </w:p>
    <w:p w:rsidR="005164A4" w:rsidRPr="00DB28D0" w:rsidRDefault="005164A4" w:rsidP="00DB28D0">
      <w:pPr>
        <w:pStyle w:val="a7"/>
      </w:pPr>
      <w:r w:rsidRPr="00DB28D0">
        <w:t>Источниками информации о структуре себестоимости производимых</w:t>
      </w:r>
      <w:r w:rsidRPr="00DB28D0">
        <w:rPr>
          <w:rFonts w:eastAsia="Calibri"/>
        </w:rPr>
        <w:t xml:space="preserve"> </w:t>
      </w:r>
      <w:r w:rsidRPr="00DB28D0">
        <w:t>коммунальных ресурсов являются сведения, опубликованные</w:t>
      </w:r>
      <w:r w:rsidRPr="00DB28D0">
        <w:rPr>
          <w:rFonts w:eastAsia="Calibri"/>
        </w:rPr>
        <w:t xml:space="preserve"> </w:t>
      </w:r>
      <w:r w:rsidRPr="00DB28D0">
        <w:t>ресурсоснабжающими организациями в соответствии с федеральным</w:t>
      </w:r>
      <w:r w:rsidRPr="00DB28D0">
        <w:rPr>
          <w:rFonts w:eastAsia="Calibri"/>
        </w:rPr>
        <w:t xml:space="preserve"> </w:t>
      </w:r>
      <w:r w:rsidRPr="00DB28D0">
        <w:t>и/или региональным законодательством в области раскрытия информации</w:t>
      </w:r>
      <w:r w:rsidRPr="00DB28D0">
        <w:rPr>
          <w:rFonts w:eastAsia="Calibri"/>
        </w:rPr>
        <w:t xml:space="preserve"> </w:t>
      </w:r>
      <w:r w:rsidRPr="00DB28D0">
        <w:t>о деятельности организаций, осуществляющих реализацию товаров (услуг)</w:t>
      </w:r>
      <w:r w:rsidRPr="00DB28D0">
        <w:rPr>
          <w:rFonts w:eastAsia="Calibri"/>
        </w:rPr>
        <w:t xml:space="preserve"> </w:t>
      </w:r>
      <w:r w:rsidRPr="00DB28D0">
        <w:t>по регулируемым ценам, а также в соответствии с правилами раскрытия</w:t>
      </w:r>
      <w:r w:rsidRPr="00DB28D0">
        <w:rPr>
          <w:rFonts w:eastAsia="Calibri"/>
        </w:rPr>
        <w:t xml:space="preserve"> </w:t>
      </w:r>
      <w:r w:rsidRPr="00DB28D0">
        <w:t>информации о хозяйственной деятельности публичных компаний.</w:t>
      </w:r>
      <w:r w:rsidRPr="00DB28D0">
        <w:rPr>
          <w:rFonts w:eastAsia="Calibri"/>
        </w:rPr>
        <w:t xml:space="preserve"> </w:t>
      </w:r>
      <w:r w:rsidRPr="00DB28D0">
        <w:t>Для приведения цен и тарифов к ценам соответствующих лет</w:t>
      </w:r>
      <w:r w:rsidRPr="00AC47A7">
        <w:t xml:space="preserve"> </w:t>
      </w:r>
      <w:r w:rsidRPr="00DB28D0">
        <w:t xml:space="preserve">применены индексы изменения цен, установленные в </w:t>
      </w:r>
      <w:r w:rsidR="00DB28D0" w:rsidRPr="00DB28D0">
        <w:t>Долгосрочн</w:t>
      </w:r>
      <w:r w:rsidR="00DB28D0" w:rsidRPr="00AC47A7">
        <w:t>ом</w:t>
      </w:r>
      <w:r w:rsidR="00DB28D0" w:rsidRPr="00DB28D0">
        <w:t xml:space="preserve"> прогноз</w:t>
      </w:r>
      <w:r w:rsidR="00DB28D0" w:rsidRPr="00AC47A7">
        <w:t>е</w:t>
      </w:r>
      <w:r w:rsidR="00DB28D0" w:rsidRPr="00DB28D0">
        <w:t xml:space="preserve"> индексации регулируемых цен (тарифов) на продукцию (услуги) компаний инфраструктурного сектора на 2019-2036гг</w:t>
      </w:r>
      <w:r w:rsidR="00AC47A7">
        <w:t xml:space="preserve"> и </w:t>
      </w:r>
      <w:r w:rsidR="00AC47A7" w:rsidRPr="00AC47A7">
        <w:t>в Прогнозе долгосрочного социально-экономического развития Российской Федерации на период до 2030 года.</w:t>
      </w:r>
    </w:p>
    <w:p w:rsidR="005164A4" w:rsidRPr="00DB28D0" w:rsidRDefault="005164A4" w:rsidP="00DB28D0">
      <w:pPr>
        <w:pStyle w:val="a7"/>
        <w:rPr>
          <w:rFonts w:eastAsia="Calibri"/>
        </w:rPr>
      </w:pPr>
      <w:r w:rsidRPr="00DB28D0">
        <w:t xml:space="preserve">Индексы изменения цен и тарифов приведены в таблице </w:t>
      </w:r>
      <w:r w:rsidRPr="00DB28D0">
        <w:rPr>
          <w:rFonts w:eastAsia="Calibri"/>
        </w:rPr>
        <w:t>15.4.1</w:t>
      </w:r>
      <w:r w:rsidRPr="00DB28D0">
        <w:t>. В</w:t>
      </w:r>
      <w:r w:rsidRPr="00DB28D0">
        <w:rPr>
          <w:rFonts w:eastAsia="Calibri"/>
        </w:rPr>
        <w:t xml:space="preserve"> </w:t>
      </w:r>
      <w:r w:rsidRPr="00DB28D0">
        <w:t>случае наличия утвержденных для РСО тарифов на отдельные года</w:t>
      </w:r>
      <w:r w:rsidRPr="00DB28D0">
        <w:rPr>
          <w:rFonts w:eastAsia="Calibri"/>
        </w:rPr>
        <w:t xml:space="preserve"> </w:t>
      </w:r>
      <w:r w:rsidRPr="00DB28D0">
        <w:t xml:space="preserve">прогнозного периода в </w:t>
      </w:r>
      <w:r w:rsidRPr="00DB28D0">
        <w:lastRenderedPageBreak/>
        <w:t>расчетах используются установленные на данный</w:t>
      </w:r>
      <w:r w:rsidRPr="00DB28D0">
        <w:rPr>
          <w:rFonts w:eastAsia="Calibri"/>
        </w:rPr>
        <w:t xml:space="preserve"> </w:t>
      </w:r>
      <w:r w:rsidRPr="00DB28D0">
        <w:t>период тарифы. При наличии у РСО тарифов, установленных на отдельные</w:t>
      </w:r>
      <w:r w:rsidRPr="00DB28D0">
        <w:rPr>
          <w:rFonts w:eastAsia="Calibri"/>
        </w:rPr>
        <w:t xml:space="preserve"> </w:t>
      </w:r>
      <w:r w:rsidRPr="00DB28D0">
        <w:t>периоды будущих лет (полугодия, кварталы, месяцы), среднегодовые</w:t>
      </w:r>
      <w:r w:rsidRPr="00DB28D0">
        <w:rPr>
          <w:rFonts w:eastAsia="Calibri"/>
        </w:rPr>
        <w:t xml:space="preserve"> </w:t>
      </w:r>
      <w:r w:rsidRPr="00DB28D0">
        <w:t>тарифы (цены) определяются по правилу среднехронологического, т.е.</w:t>
      </w:r>
      <w:r w:rsidRPr="00DB28D0">
        <w:rPr>
          <w:rFonts w:eastAsia="Calibri"/>
        </w:rPr>
        <w:t xml:space="preserve"> </w:t>
      </w:r>
      <w:r w:rsidRPr="00DB28D0">
        <w:t>годовой тариф определяется как взвешенная сумма тарифов,</w:t>
      </w:r>
      <w:r w:rsidRPr="00DB28D0">
        <w:rPr>
          <w:rFonts w:eastAsia="Calibri"/>
        </w:rPr>
        <w:t xml:space="preserve"> </w:t>
      </w:r>
      <w:r w:rsidRPr="00DB28D0">
        <w:t>установленных на разные части года, в которой в качестве весов</w:t>
      </w:r>
      <w:r w:rsidRPr="00DB28D0">
        <w:rPr>
          <w:rFonts w:eastAsia="Calibri"/>
        </w:rPr>
        <w:t xml:space="preserve"> </w:t>
      </w:r>
      <w:r w:rsidRPr="00DB28D0">
        <w:t>используется длительность внутригодовых периодов действия тарифа.</w:t>
      </w:r>
    </w:p>
    <w:p w:rsidR="0063362A" w:rsidRPr="00DB28D0" w:rsidRDefault="00DD1969" w:rsidP="00DB28D0">
      <w:pPr>
        <w:pStyle w:val="a7"/>
        <w:rPr>
          <w:rFonts w:eastAsia="Calibri"/>
        </w:rPr>
      </w:pPr>
      <w:r w:rsidRPr="00DB28D0">
        <w:t>Оценка уровней тарифов на каждый коммунальный ресурс</w:t>
      </w:r>
      <w:r w:rsidR="0063362A" w:rsidRPr="00DB28D0">
        <w:rPr>
          <w:rFonts w:eastAsia="Calibri"/>
        </w:rPr>
        <w:t xml:space="preserve"> для населения городского поселения установлены тарифы на коммунальные услуги, представленные в таблице 15.4.</w:t>
      </w:r>
      <w:r w:rsidR="00DB28D0">
        <w:rPr>
          <w:rFonts w:eastAsia="Calibri"/>
        </w:rPr>
        <w:t>2</w:t>
      </w:r>
      <w:r w:rsidR="0063362A" w:rsidRPr="00DB28D0">
        <w:rPr>
          <w:rFonts w:eastAsia="Calibri"/>
        </w:rPr>
        <w:t>.</w:t>
      </w:r>
    </w:p>
    <w:p w:rsidR="00B16D0A" w:rsidRDefault="00B16D0A" w:rsidP="00B16D0A">
      <w:pPr>
        <w:pStyle w:val="a5"/>
      </w:pPr>
      <w:bookmarkStart w:id="138" w:name="_Toc10520862"/>
      <w:r>
        <w:t>Раздел 16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138"/>
    </w:p>
    <w:p w:rsidR="00B16D0A" w:rsidRPr="00B16D0A" w:rsidRDefault="00B16D0A" w:rsidP="00B16D0A">
      <w:pPr>
        <w:pStyle w:val="a7"/>
      </w:pPr>
      <w:r>
        <w:t xml:space="preserve">В данном </w:t>
      </w:r>
      <w:r w:rsidRPr="00B16D0A">
        <w:t>разделе приведены следующие показатели, характеризующие влияние состояние коммунальной инфраструктуры городского поселения на перспективные расходы населения на соответствующие услуги:</w:t>
      </w:r>
    </w:p>
    <w:p w:rsidR="00B16D0A" w:rsidRPr="00B16D0A" w:rsidRDefault="00B16D0A" w:rsidP="00B16D0A">
      <w:pPr>
        <w:pStyle w:val="a7"/>
      </w:pPr>
      <w:r w:rsidRPr="00B16D0A">
        <w:t>1. Расчет прогнозного совокупного платежа населения города за коммунальные ресурсы на основе прогноза спроса с учетом энергоресурсосбережения и тарифов (платы (тарифа) за подключение (присоединение) без учета льгот и субсидий;</w:t>
      </w:r>
    </w:p>
    <w:p w:rsidR="00B16D0A" w:rsidRPr="00B16D0A" w:rsidRDefault="00B16D0A" w:rsidP="00B16D0A">
      <w:pPr>
        <w:pStyle w:val="a7"/>
      </w:pPr>
      <w:r w:rsidRPr="00B16D0A">
        <w:t xml:space="preserve">2. Сопоставление прогнозного совокупного платежа населения за коммунальные ресурсы с прогнозами доходов населения и расчет прогнозной потребности в социальной поддержке и размера субсидий на оплату коммунальных услуг, с учетом действующих федеральных и региональных стандартов максимально допустимой доли собственных расходов граждан на оплату жилого помещения и коммунальных услуг в совокупном доходе семьи, действующих нормативных документов о порядке определения размера субсидий на оплату коммунальных услуг; </w:t>
      </w:r>
    </w:p>
    <w:p w:rsidR="00307EB3" w:rsidRDefault="00B16D0A" w:rsidP="00B16D0A">
      <w:pPr>
        <w:pStyle w:val="a7"/>
        <w:rPr>
          <w:sz w:val="23"/>
          <w:szCs w:val="23"/>
        </w:rPr>
      </w:pPr>
      <w:r w:rsidRPr="00B16D0A">
        <w:t xml:space="preserve">3. Проверка доступности тарифов на коммунальные услуги для населения для каждого года периода, на который </w:t>
      </w:r>
      <w:r>
        <w:t>разрабатывается программа путем сопоставления рассчитанных показателей и критериев доступности.</w:t>
      </w:r>
    </w:p>
    <w:p w:rsidR="00B16D0A" w:rsidRPr="0042461D" w:rsidRDefault="00B16D0A" w:rsidP="002D694C">
      <w:pPr>
        <w:pStyle w:val="a7"/>
        <w:rPr>
          <w:sz w:val="23"/>
          <w:szCs w:val="23"/>
        </w:rPr>
      </w:pPr>
    </w:p>
    <w:p w:rsidR="00B36421" w:rsidRDefault="00B36421" w:rsidP="001F5C27">
      <w:pPr>
        <w:spacing w:after="0" w:line="240" w:lineRule="auto"/>
        <w:ind w:firstLine="567"/>
        <w:jc w:val="both"/>
        <w:rPr>
          <w:rFonts w:ascii="Times New Roman" w:eastAsia="Times New Roman" w:hAnsi="Times New Roman" w:cs="Times New Roman"/>
          <w:sz w:val="23"/>
          <w:szCs w:val="23"/>
          <w:highlight w:val="yellow"/>
          <w:lang w:eastAsia="ru-RU"/>
        </w:rPr>
        <w:sectPr w:rsidR="00B36421" w:rsidSect="009D4106">
          <w:pgSz w:w="11906" w:h="16838"/>
          <w:pgMar w:top="510" w:right="510" w:bottom="510" w:left="1361" w:header="708" w:footer="708" w:gutter="0"/>
          <w:cols w:space="708"/>
          <w:docGrid w:linePitch="360"/>
        </w:sectPr>
      </w:pPr>
    </w:p>
    <w:p w:rsidR="00DD1969" w:rsidRDefault="00DB28D0" w:rsidP="00107013">
      <w:pPr>
        <w:pStyle w:val="affc"/>
        <w:rPr>
          <w:noProof/>
        </w:rPr>
      </w:pPr>
      <w:bookmarkStart w:id="139" w:name="_Toc528549013"/>
      <w:r>
        <w:rPr>
          <w:noProof/>
        </w:rPr>
        <w:lastRenderedPageBreak/>
        <w:t xml:space="preserve">Таблица 15.4.1. </w:t>
      </w:r>
      <w:r w:rsidRPr="00DB28D0">
        <w:rPr>
          <w:noProof/>
        </w:rPr>
        <w:t>Индексы изменения цен и тарифов</w:t>
      </w:r>
    </w:p>
    <w:tbl>
      <w:tblP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536"/>
        <w:gridCol w:w="880"/>
        <w:gridCol w:w="880"/>
        <w:gridCol w:w="880"/>
        <w:gridCol w:w="880"/>
        <w:gridCol w:w="880"/>
        <w:gridCol w:w="880"/>
        <w:gridCol w:w="880"/>
        <w:gridCol w:w="880"/>
        <w:gridCol w:w="880"/>
        <w:gridCol w:w="880"/>
        <w:gridCol w:w="880"/>
      </w:tblGrid>
      <w:tr w:rsidR="005768EF" w:rsidRPr="00DB28D0" w:rsidTr="005768EF">
        <w:trPr>
          <w:trHeight w:val="826"/>
        </w:trPr>
        <w:tc>
          <w:tcPr>
            <w:tcW w:w="704" w:type="dxa"/>
          </w:tcPr>
          <w:p w:rsidR="005768EF" w:rsidRPr="00DB28D0" w:rsidRDefault="005768EF" w:rsidP="00DB28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4536" w:type="dxa"/>
            <w:shd w:val="clear" w:color="auto" w:fill="auto"/>
            <w:vAlign w:val="center"/>
            <w:hideMark/>
          </w:tcPr>
          <w:p w:rsidR="005768EF" w:rsidRPr="00DB28D0" w:rsidRDefault="005768EF" w:rsidP="00DB28D0">
            <w:pPr>
              <w:spacing w:after="0" w:line="240" w:lineRule="auto"/>
              <w:jc w:val="center"/>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Показатели</w:t>
            </w:r>
          </w:p>
        </w:tc>
        <w:tc>
          <w:tcPr>
            <w:tcW w:w="880" w:type="dxa"/>
            <w:shd w:val="clear" w:color="auto" w:fill="auto"/>
            <w:noWrap/>
            <w:vAlign w:val="center"/>
            <w:hideMark/>
          </w:tcPr>
          <w:p w:rsidR="005768EF" w:rsidRPr="00DB28D0" w:rsidRDefault="005768EF" w:rsidP="00DB28D0">
            <w:pPr>
              <w:spacing w:after="0" w:line="240" w:lineRule="auto"/>
              <w:jc w:val="center"/>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2020</w:t>
            </w:r>
          </w:p>
        </w:tc>
        <w:tc>
          <w:tcPr>
            <w:tcW w:w="880" w:type="dxa"/>
            <w:shd w:val="clear" w:color="auto" w:fill="auto"/>
            <w:noWrap/>
            <w:vAlign w:val="center"/>
            <w:hideMark/>
          </w:tcPr>
          <w:p w:rsidR="005768EF" w:rsidRPr="00DB28D0" w:rsidRDefault="005768EF" w:rsidP="00DB28D0">
            <w:pPr>
              <w:spacing w:after="0" w:line="240" w:lineRule="auto"/>
              <w:jc w:val="center"/>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2021</w:t>
            </w:r>
          </w:p>
        </w:tc>
        <w:tc>
          <w:tcPr>
            <w:tcW w:w="880" w:type="dxa"/>
            <w:shd w:val="clear" w:color="auto" w:fill="auto"/>
            <w:noWrap/>
            <w:vAlign w:val="center"/>
            <w:hideMark/>
          </w:tcPr>
          <w:p w:rsidR="005768EF" w:rsidRPr="00DB28D0" w:rsidRDefault="005768EF" w:rsidP="00DB28D0">
            <w:pPr>
              <w:spacing w:after="0" w:line="240" w:lineRule="auto"/>
              <w:jc w:val="center"/>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2022</w:t>
            </w:r>
          </w:p>
        </w:tc>
        <w:tc>
          <w:tcPr>
            <w:tcW w:w="880" w:type="dxa"/>
            <w:shd w:val="clear" w:color="auto" w:fill="auto"/>
            <w:noWrap/>
            <w:vAlign w:val="center"/>
            <w:hideMark/>
          </w:tcPr>
          <w:p w:rsidR="005768EF" w:rsidRPr="00DB28D0" w:rsidRDefault="005768EF" w:rsidP="00DB28D0">
            <w:pPr>
              <w:spacing w:after="0" w:line="240" w:lineRule="auto"/>
              <w:jc w:val="center"/>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2023</w:t>
            </w:r>
          </w:p>
        </w:tc>
        <w:tc>
          <w:tcPr>
            <w:tcW w:w="880" w:type="dxa"/>
            <w:shd w:val="clear" w:color="auto" w:fill="auto"/>
            <w:noWrap/>
            <w:vAlign w:val="center"/>
            <w:hideMark/>
          </w:tcPr>
          <w:p w:rsidR="005768EF" w:rsidRPr="00DB28D0" w:rsidRDefault="005768EF" w:rsidP="00DB28D0">
            <w:pPr>
              <w:spacing w:after="0" w:line="240" w:lineRule="auto"/>
              <w:jc w:val="center"/>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2024</w:t>
            </w:r>
          </w:p>
        </w:tc>
        <w:tc>
          <w:tcPr>
            <w:tcW w:w="880" w:type="dxa"/>
            <w:shd w:val="clear" w:color="auto" w:fill="auto"/>
            <w:noWrap/>
            <w:vAlign w:val="center"/>
            <w:hideMark/>
          </w:tcPr>
          <w:p w:rsidR="005768EF" w:rsidRPr="00DB28D0" w:rsidRDefault="005768EF" w:rsidP="00DB28D0">
            <w:pPr>
              <w:spacing w:after="0" w:line="240" w:lineRule="auto"/>
              <w:jc w:val="center"/>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2025</w:t>
            </w:r>
          </w:p>
        </w:tc>
        <w:tc>
          <w:tcPr>
            <w:tcW w:w="880" w:type="dxa"/>
            <w:shd w:val="clear" w:color="auto" w:fill="auto"/>
            <w:noWrap/>
            <w:vAlign w:val="center"/>
            <w:hideMark/>
          </w:tcPr>
          <w:p w:rsidR="005768EF" w:rsidRPr="00DB28D0" w:rsidRDefault="005768EF" w:rsidP="00DB28D0">
            <w:pPr>
              <w:spacing w:after="0" w:line="240" w:lineRule="auto"/>
              <w:jc w:val="center"/>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2026</w:t>
            </w:r>
          </w:p>
        </w:tc>
        <w:tc>
          <w:tcPr>
            <w:tcW w:w="880" w:type="dxa"/>
            <w:shd w:val="clear" w:color="auto" w:fill="auto"/>
            <w:noWrap/>
            <w:vAlign w:val="center"/>
            <w:hideMark/>
          </w:tcPr>
          <w:p w:rsidR="005768EF" w:rsidRPr="00DB28D0" w:rsidRDefault="005768EF" w:rsidP="00DB28D0">
            <w:pPr>
              <w:spacing w:after="0" w:line="240" w:lineRule="auto"/>
              <w:jc w:val="center"/>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2027</w:t>
            </w:r>
          </w:p>
        </w:tc>
        <w:tc>
          <w:tcPr>
            <w:tcW w:w="880" w:type="dxa"/>
            <w:shd w:val="clear" w:color="auto" w:fill="auto"/>
            <w:noWrap/>
            <w:vAlign w:val="center"/>
            <w:hideMark/>
          </w:tcPr>
          <w:p w:rsidR="005768EF" w:rsidRPr="00DB28D0" w:rsidRDefault="005768EF" w:rsidP="00DB28D0">
            <w:pPr>
              <w:spacing w:after="0" w:line="240" w:lineRule="auto"/>
              <w:jc w:val="center"/>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2028</w:t>
            </w:r>
          </w:p>
        </w:tc>
        <w:tc>
          <w:tcPr>
            <w:tcW w:w="880" w:type="dxa"/>
            <w:shd w:val="clear" w:color="auto" w:fill="auto"/>
            <w:noWrap/>
            <w:vAlign w:val="center"/>
            <w:hideMark/>
          </w:tcPr>
          <w:p w:rsidR="005768EF" w:rsidRPr="00DB28D0" w:rsidRDefault="005768EF" w:rsidP="00DB28D0">
            <w:pPr>
              <w:spacing w:after="0" w:line="240" w:lineRule="auto"/>
              <w:jc w:val="center"/>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2029</w:t>
            </w:r>
          </w:p>
        </w:tc>
        <w:tc>
          <w:tcPr>
            <w:tcW w:w="880" w:type="dxa"/>
            <w:shd w:val="clear" w:color="auto" w:fill="auto"/>
            <w:noWrap/>
            <w:vAlign w:val="center"/>
            <w:hideMark/>
          </w:tcPr>
          <w:p w:rsidR="005768EF" w:rsidRPr="00DB28D0" w:rsidRDefault="005768EF" w:rsidP="00DB28D0">
            <w:pPr>
              <w:spacing w:after="0" w:line="240" w:lineRule="auto"/>
              <w:jc w:val="center"/>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2030</w:t>
            </w:r>
          </w:p>
        </w:tc>
      </w:tr>
      <w:tr w:rsidR="005768EF" w:rsidRPr="00DB28D0" w:rsidTr="005768EF">
        <w:trPr>
          <w:trHeight w:val="20"/>
        </w:trPr>
        <w:tc>
          <w:tcPr>
            <w:tcW w:w="704" w:type="dxa"/>
          </w:tcPr>
          <w:p w:rsidR="005768EF" w:rsidRPr="00DB28D0" w:rsidRDefault="005768EF" w:rsidP="00DB28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36" w:type="dxa"/>
            <w:shd w:val="clear" w:color="auto" w:fill="auto"/>
            <w:vAlign w:val="center"/>
            <w:hideMark/>
          </w:tcPr>
          <w:p w:rsidR="005768EF" w:rsidRPr="00DB28D0" w:rsidRDefault="005768EF" w:rsidP="00DB28D0">
            <w:pPr>
              <w:spacing w:after="0" w:line="240" w:lineRule="auto"/>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 xml:space="preserve">Электроэнергия </w:t>
            </w:r>
            <w:r w:rsidR="00534FB0">
              <w:rPr>
                <w:rFonts w:ascii="Times New Roman" w:eastAsia="Times New Roman" w:hAnsi="Times New Roman" w:cs="Times New Roman"/>
                <w:sz w:val="24"/>
                <w:szCs w:val="24"/>
                <w:lang w:eastAsia="ru-RU"/>
              </w:rPr>
              <w:t>–</w:t>
            </w:r>
            <w:r w:rsidRPr="00DB28D0">
              <w:rPr>
                <w:rFonts w:ascii="Times New Roman" w:eastAsia="Times New Roman" w:hAnsi="Times New Roman" w:cs="Times New Roman"/>
                <w:sz w:val="24"/>
                <w:szCs w:val="24"/>
                <w:lang w:eastAsia="ru-RU"/>
              </w:rPr>
              <w:t xml:space="preserve"> индексация тарифов сетевых компаний для всех категорий потребителей, исключая населения</w:t>
            </w:r>
            <w:r>
              <w:rPr>
                <w:rFonts w:ascii="Times New Roman" w:eastAsia="Times New Roman" w:hAnsi="Times New Roman" w:cs="Times New Roman"/>
                <w:sz w:val="24"/>
                <w:szCs w:val="24"/>
                <w:lang w:eastAsia="ru-RU"/>
              </w:rPr>
              <w:t>, %</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3,00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3,00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3,00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3,00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3,00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2,00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2,00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2,00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2,00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2,00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2,00</w:t>
            </w:r>
          </w:p>
        </w:tc>
      </w:tr>
      <w:tr w:rsidR="005768EF" w:rsidRPr="00DB28D0" w:rsidTr="005768EF">
        <w:trPr>
          <w:trHeight w:val="20"/>
        </w:trPr>
        <w:tc>
          <w:tcPr>
            <w:tcW w:w="704" w:type="dxa"/>
          </w:tcPr>
          <w:p w:rsidR="005768EF" w:rsidRPr="00DB28D0" w:rsidRDefault="005768EF" w:rsidP="00DB28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536" w:type="dxa"/>
            <w:shd w:val="clear" w:color="auto" w:fill="auto"/>
            <w:vAlign w:val="center"/>
            <w:hideMark/>
          </w:tcPr>
          <w:p w:rsidR="005768EF" w:rsidRPr="00DB28D0" w:rsidRDefault="005768EF" w:rsidP="00DB28D0">
            <w:pPr>
              <w:spacing w:after="0" w:line="240" w:lineRule="auto"/>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-индексация тарифов для населения</w:t>
            </w:r>
            <w:r>
              <w:rPr>
                <w:rFonts w:ascii="Times New Roman" w:eastAsia="Times New Roman" w:hAnsi="Times New Roman" w:cs="Times New Roman"/>
                <w:sz w:val="24"/>
                <w:szCs w:val="24"/>
                <w:lang w:eastAsia="ru-RU"/>
              </w:rPr>
              <w:t>, %</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5,00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5,00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5,00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5,00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5,00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5,00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5,00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5,00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5,00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5,00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color w:val="000000"/>
                <w:sz w:val="24"/>
                <w:szCs w:val="24"/>
                <w:lang w:eastAsia="ru-RU"/>
              </w:rPr>
            </w:pPr>
            <w:r w:rsidRPr="00DB28D0">
              <w:rPr>
                <w:rFonts w:ascii="Times New Roman" w:eastAsia="Times New Roman" w:hAnsi="Times New Roman" w:cs="Times New Roman"/>
                <w:color w:val="000000"/>
                <w:sz w:val="24"/>
                <w:szCs w:val="24"/>
                <w:lang w:eastAsia="ru-RU"/>
              </w:rPr>
              <w:t>5,00</w:t>
            </w:r>
          </w:p>
        </w:tc>
      </w:tr>
      <w:tr w:rsidR="005768EF" w:rsidRPr="00DB28D0" w:rsidTr="005768EF">
        <w:trPr>
          <w:trHeight w:val="20"/>
        </w:trPr>
        <w:tc>
          <w:tcPr>
            <w:tcW w:w="704" w:type="dxa"/>
          </w:tcPr>
          <w:p w:rsidR="005768EF" w:rsidRPr="005768EF" w:rsidRDefault="005768EF" w:rsidP="005768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36" w:type="dxa"/>
            <w:shd w:val="clear" w:color="auto" w:fill="auto"/>
            <w:vAlign w:val="center"/>
          </w:tcPr>
          <w:p w:rsidR="005768EF" w:rsidRPr="00DB28D0" w:rsidRDefault="005768EF" w:rsidP="005768EF">
            <w:pPr>
              <w:spacing w:after="0" w:line="240" w:lineRule="auto"/>
              <w:rPr>
                <w:rFonts w:ascii="Times New Roman" w:eastAsia="Times New Roman" w:hAnsi="Times New Roman" w:cs="Times New Roman"/>
                <w:sz w:val="24"/>
                <w:szCs w:val="24"/>
                <w:lang w:eastAsia="ru-RU"/>
              </w:rPr>
            </w:pPr>
            <w:r w:rsidRPr="005768EF">
              <w:rPr>
                <w:rFonts w:ascii="Times New Roman" w:eastAsia="Times New Roman" w:hAnsi="Times New Roman" w:cs="Times New Roman"/>
                <w:sz w:val="24"/>
                <w:szCs w:val="24"/>
                <w:lang w:eastAsia="ru-RU"/>
              </w:rPr>
              <w:t>Тепловая энергия</w:t>
            </w:r>
            <w:r>
              <w:rPr>
                <w:rFonts w:ascii="Times New Roman" w:eastAsia="Times New Roman" w:hAnsi="Times New Roman" w:cs="Times New Roman"/>
                <w:sz w:val="24"/>
                <w:szCs w:val="24"/>
                <w:lang w:eastAsia="ru-RU"/>
              </w:rPr>
              <w:t xml:space="preserve"> </w:t>
            </w:r>
            <w:r w:rsidRPr="005768EF">
              <w:rPr>
                <w:rFonts w:ascii="Times New Roman" w:eastAsia="Times New Roman" w:hAnsi="Times New Roman" w:cs="Times New Roman"/>
                <w:sz w:val="24"/>
                <w:szCs w:val="24"/>
                <w:lang w:eastAsia="ru-RU"/>
              </w:rPr>
              <w:t>рост тарифов, %</w:t>
            </w:r>
          </w:p>
        </w:tc>
        <w:tc>
          <w:tcPr>
            <w:tcW w:w="880" w:type="dxa"/>
            <w:shd w:val="clear" w:color="auto" w:fill="auto"/>
            <w:vAlign w:val="bottom"/>
          </w:tcPr>
          <w:p w:rsidR="005768EF" w:rsidRPr="00DB28D0" w:rsidRDefault="005768EF" w:rsidP="005768E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5,20</w:t>
            </w:r>
          </w:p>
        </w:tc>
        <w:tc>
          <w:tcPr>
            <w:tcW w:w="880" w:type="dxa"/>
            <w:shd w:val="clear" w:color="auto" w:fill="auto"/>
            <w:vAlign w:val="bottom"/>
          </w:tcPr>
          <w:p w:rsidR="005768EF" w:rsidRPr="00DB28D0" w:rsidRDefault="005768EF" w:rsidP="005768E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5,20</w:t>
            </w:r>
          </w:p>
        </w:tc>
        <w:tc>
          <w:tcPr>
            <w:tcW w:w="880" w:type="dxa"/>
            <w:shd w:val="clear" w:color="auto" w:fill="auto"/>
            <w:vAlign w:val="bottom"/>
          </w:tcPr>
          <w:p w:rsidR="005768EF" w:rsidRPr="00DB28D0" w:rsidRDefault="005768EF" w:rsidP="005768E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5,20</w:t>
            </w:r>
          </w:p>
        </w:tc>
        <w:tc>
          <w:tcPr>
            <w:tcW w:w="880" w:type="dxa"/>
            <w:shd w:val="clear" w:color="auto" w:fill="auto"/>
            <w:vAlign w:val="bottom"/>
          </w:tcPr>
          <w:p w:rsidR="005768EF" w:rsidRPr="00DB28D0" w:rsidRDefault="005768EF" w:rsidP="005768E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5,20</w:t>
            </w:r>
          </w:p>
        </w:tc>
        <w:tc>
          <w:tcPr>
            <w:tcW w:w="880" w:type="dxa"/>
            <w:shd w:val="clear" w:color="auto" w:fill="auto"/>
            <w:vAlign w:val="bottom"/>
          </w:tcPr>
          <w:p w:rsidR="005768EF" w:rsidRPr="00DB28D0" w:rsidRDefault="005768EF" w:rsidP="005768E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5,20</w:t>
            </w:r>
          </w:p>
        </w:tc>
        <w:tc>
          <w:tcPr>
            <w:tcW w:w="880" w:type="dxa"/>
            <w:shd w:val="clear" w:color="auto" w:fill="auto"/>
            <w:vAlign w:val="bottom"/>
          </w:tcPr>
          <w:p w:rsidR="005768EF" w:rsidRPr="00DB28D0" w:rsidRDefault="005768EF" w:rsidP="005768E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5,20</w:t>
            </w:r>
          </w:p>
        </w:tc>
        <w:tc>
          <w:tcPr>
            <w:tcW w:w="880" w:type="dxa"/>
            <w:shd w:val="clear" w:color="auto" w:fill="auto"/>
            <w:vAlign w:val="bottom"/>
          </w:tcPr>
          <w:p w:rsidR="005768EF" w:rsidRPr="00DB28D0" w:rsidRDefault="005768EF" w:rsidP="005768E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5,20</w:t>
            </w:r>
          </w:p>
        </w:tc>
        <w:tc>
          <w:tcPr>
            <w:tcW w:w="880" w:type="dxa"/>
            <w:shd w:val="clear" w:color="auto" w:fill="auto"/>
            <w:vAlign w:val="bottom"/>
          </w:tcPr>
          <w:p w:rsidR="005768EF" w:rsidRPr="00DB28D0" w:rsidRDefault="005768EF" w:rsidP="005768E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5,20</w:t>
            </w:r>
          </w:p>
        </w:tc>
        <w:tc>
          <w:tcPr>
            <w:tcW w:w="880" w:type="dxa"/>
            <w:shd w:val="clear" w:color="auto" w:fill="auto"/>
            <w:vAlign w:val="bottom"/>
          </w:tcPr>
          <w:p w:rsidR="005768EF" w:rsidRPr="00DB28D0" w:rsidRDefault="005768EF" w:rsidP="005768E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5,20</w:t>
            </w:r>
          </w:p>
        </w:tc>
        <w:tc>
          <w:tcPr>
            <w:tcW w:w="880" w:type="dxa"/>
            <w:shd w:val="clear" w:color="auto" w:fill="auto"/>
            <w:vAlign w:val="bottom"/>
          </w:tcPr>
          <w:p w:rsidR="005768EF" w:rsidRPr="00DB28D0" w:rsidRDefault="005768EF" w:rsidP="005768E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5,20</w:t>
            </w:r>
          </w:p>
        </w:tc>
        <w:tc>
          <w:tcPr>
            <w:tcW w:w="880" w:type="dxa"/>
            <w:shd w:val="clear" w:color="auto" w:fill="auto"/>
            <w:vAlign w:val="bottom"/>
          </w:tcPr>
          <w:p w:rsidR="005768EF" w:rsidRPr="00DB28D0" w:rsidRDefault="005768EF" w:rsidP="005768E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5,20</w:t>
            </w:r>
          </w:p>
        </w:tc>
      </w:tr>
      <w:tr w:rsidR="005768EF" w:rsidRPr="00DB28D0" w:rsidTr="005768EF">
        <w:trPr>
          <w:trHeight w:val="20"/>
        </w:trPr>
        <w:tc>
          <w:tcPr>
            <w:tcW w:w="704" w:type="dxa"/>
          </w:tcPr>
          <w:p w:rsidR="005768EF" w:rsidRPr="00DB28D0" w:rsidRDefault="005768EF" w:rsidP="00DB28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36" w:type="dxa"/>
            <w:shd w:val="clear" w:color="auto" w:fill="auto"/>
            <w:vAlign w:val="center"/>
            <w:hideMark/>
          </w:tcPr>
          <w:p w:rsidR="005768EF" w:rsidRPr="00DB28D0" w:rsidRDefault="005768EF" w:rsidP="00DB28D0">
            <w:pPr>
              <w:spacing w:after="0" w:line="240" w:lineRule="auto"/>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 xml:space="preserve">Совокупный платеж граждан за коммунальные услуги </w:t>
            </w:r>
            <w:r w:rsidR="00534FB0">
              <w:rPr>
                <w:rFonts w:ascii="Times New Roman" w:eastAsia="Times New Roman" w:hAnsi="Times New Roman" w:cs="Times New Roman"/>
                <w:sz w:val="24"/>
                <w:szCs w:val="24"/>
                <w:lang w:eastAsia="ru-RU"/>
              </w:rPr>
              <w:t>–</w:t>
            </w:r>
            <w:r w:rsidRPr="00DB28D0">
              <w:rPr>
                <w:rFonts w:ascii="Times New Roman" w:eastAsia="Times New Roman" w:hAnsi="Times New Roman" w:cs="Times New Roman"/>
                <w:sz w:val="24"/>
                <w:szCs w:val="24"/>
                <w:lang w:eastAsia="ru-RU"/>
              </w:rPr>
              <w:t xml:space="preserve"> размеры индексации</w:t>
            </w:r>
            <w:r>
              <w:rPr>
                <w:rFonts w:ascii="Times New Roman" w:eastAsia="Times New Roman" w:hAnsi="Times New Roman" w:cs="Times New Roman"/>
                <w:sz w:val="24"/>
                <w:szCs w:val="24"/>
                <w:lang w:eastAsia="ru-RU"/>
              </w:rPr>
              <w:t>, %</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4,00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4,00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4,00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4,00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4,00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3,00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3,00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3,00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3,00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3,00</w:t>
            </w:r>
          </w:p>
        </w:tc>
        <w:tc>
          <w:tcPr>
            <w:tcW w:w="880" w:type="dxa"/>
            <w:shd w:val="clear" w:color="auto" w:fill="auto"/>
            <w:vAlign w:val="bottom"/>
            <w:hideMark/>
          </w:tcPr>
          <w:p w:rsidR="005768EF" w:rsidRPr="00DB28D0" w:rsidRDefault="005768EF" w:rsidP="00625D61">
            <w:pPr>
              <w:spacing w:after="0" w:line="240" w:lineRule="auto"/>
              <w:jc w:val="right"/>
              <w:rPr>
                <w:rFonts w:ascii="Times New Roman" w:eastAsia="Times New Roman" w:hAnsi="Times New Roman" w:cs="Times New Roman"/>
                <w:sz w:val="24"/>
                <w:szCs w:val="24"/>
                <w:lang w:eastAsia="ru-RU"/>
              </w:rPr>
            </w:pPr>
            <w:r w:rsidRPr="00DB28D0">
              <w:rPr>
                <w:rFonts w:ascii="Times New Roman" w:eastAsia="Times New Roman" w:hAnsi="Times New Roman" w:cs="Times New Roman"/>
                <w:sz w:val="24"/>
                <w:szCs w:val="24"/>
                <w:lang w:eastAsia="ru-RU"/>
              </w:rPr>
              <w:t>3,00</w:t>
            </w:r>
          </w:p>
        </w:tc>
      </w:tr>
    </w:tbl>
    <w:p w:rsidR="00DB28D0" w:rsidRDefault="00DB28D0" w:rsidP="009A1CA9">
      <w:pPr>
        <w:pStyle w:val="1d"/>
        <w:rPr>
          <w:noProof/>
        </w:rPr>
      </w:pPr>
    </w:p>
    <w:p w:rsidR="00107013" w:rsidRPr="00DB28D0" w:rsidRDefault="00107013" w:rsidP="00107013">
      <w:pPr>
        <w:pStyle w:val="affc"/>
        <w:rPr>
          <w:noProof/>
        </w:rPr>
      </w:pPr>
      <w:r>
        <w:rPr>
          <w:noProof/>
        </w:rPr>
        <w:t>Т</w:t>
      </w:r>
      <w:r w:rsidRPr="00107013">
        <w:rPr>
          <w:noProof/>
        </w:rPr>
        <w:t>аблиц</w:t>
      </w:r>
      <w:r>
        <w:rPr>
          <w:noProof/>
        </w:rPr>
        <w:t>а</w:t>
      </w:r>
      <w:r w:rsidRPr="00107013">
        <w:rPr>
          <w:noProof/>
        </w:rPr>
        <w:t xml:space="preserve"> 15.4.2.</w:t>
      </w:r>
      <w:r>
        <w:rPr>
          <w:noProof/>
        </w:rPr>
        <w:t xml:space="preserve"> </w:t>
      </w:r>
      <w:r w:rsidRPr="00DB28D0">
        <w:rPr>
          <w:noProof/>
        </w:rPr>
        <w:t xml:space="preserve">Оценка уровней тарифов на каждый коммунальный ресурс для населения городского поселения </w:t>
      </w:r>
      <w:r w:rsidR="007F3D17">
        <w:rPr>
          <w:noProof/>
        </w:rPr>
        <w:t>на расчетный период</w:t>
      </w:r>
    </w:p>
    <w:tbl>
      <w:tblPr>
        <w:tblW w:w="14798" w:type="dxa"/>
        <w:tblLook w:val="04A0"/>
      </w:tblPr>
      <w:tblGrid>
        <w:gridCol w:w="961"/>
        <w:gridCol w:w="2862"/>
        <w:gridCol w:w="996"/>
        <w:gridCol w:w="996"/>
        <w:gridCol w:w="1015"/>
        <w:gridCol w:w="996"/>
        <w:gridCol w:w="996"/>
        <w:gridCol w:w="996"/>
        <w:gridCol w:w="996"/>
        <w:gridCol w:w="996"/>
        <w:gridCol w:w="996"/>
        <w:gridCol w:w="996"/>
        <w:gridCol w:w="996"/>
      </w:tblGrid>
      <w:tr w:rsidR="00182DB4" w:rsidRPr="00182DB4" w:rsidTr="00182DB4">
        <w:trPr>
          <w:trHeight w:val="630"/>
          <w:tblHeader/>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013" w:rsidRDefault="00182DB4" w:rsidP="00182DB4">
            <w:pPr>
              <w:spacing w:after="0" w:line="240" w:lineRule="auto"/>
              <w:jc w:val="center"/>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w:t>
            </w:r>
          </w:p>
          <w:p w:rsidR="00182DB4" w:rsidRPr="00182DB4" w:rsidRDefault="00182DB4" w:rsidP="00182DB4">
            <w:pPr>
              <w:spacing w:after="0" w:line="240" w:lineRule="auto"/>
              <w:jc w:val="center"/>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пп</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rsidR="00182DB4" w:rsidRPr="00182DB4" w:rsidRDefault="00182DB4" w:rsidP="00182DB4">
            <w:pPr>
              <w:spacing w:after="0" w:line="240" w:lineRule="auto"/>
              <w:jc w:val="center"/>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Вид коммунальной услуги/Организация коммунального хозяйства</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182DB4" w:rsidRPr="00182DB4" w:rsidRDefault="00182DB4" w:rsidP="00182DB4">
            <w:pPr>
              <w:spacing w:after="0" w:line="240" w:lineRule="auto"/>
              <w:jc w:val="center"/>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2020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182DB4" w:rsidRPr="00182DB4" w:rsidRDefault="00182DB4" w:rsidP="00182DB4">
            <w:pPr>
              <w:spacing w:after="0" w:line="240" w:lineRule="auto"/>
              <w:jc w:val="center"/>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2021</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182DB4" w:rsidRPr="00182DB4" w:rsidRDefault="00182DB4" w:rsidP="00182DB4">
            <w:pPr>
              <w:spacing w:after="0" w:line="240" w:lineRule="auto"/>
              <w:jc w:val="center"/>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2022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182DB4" w:rsidRPr="00182DB4" w:rsidRDefault="00182DB4" w:rsidP="00182DB4">
            <w:pPr>
              <w:spacing w:after="0" w:line="240" w:lineRule="auto"/>
              <w:jc w:val="center"/>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2023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182DB4" w:rsidRPr="00182DB4" w:rsidRDefault="00182DB4" w:rsidP="00182DB4">
            <w:pPr>
              <w:spacing w:after="0" w:line="240" w:lineRule="auto"/>
              <w:jc w:val="center"/>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2024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182DB4" w:rsidRPr="00182DB4" w:rsidRDefault="00182DB4" w:rsidP="00182DB4">
            <w:pPr>
              <w:spacing w:after="0" w:line="240" w:lineRule="auto"/>
              <w:jc w:val="center"/>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2025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182DB4" w:rsidRPr="00182DB4" w:rsidRDefault="00182DB4" w:rsidP="00182DB4">
            <w:pPr>
              <w:spacing w:after="0" w:line="240" w:lineRule="auto"/>
              <w:jc w:val="center"/>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2026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182DB4" w:rsidRPr="00182DB4" w:rsidRDefault="00182DB4" w:rsidP="00182DB4">
            <w:pPr>
              <w:spacing w:after="0" w:line="240" w:lineRule="auto"/>
              <w:jc w:val="center"/>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2027</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182DB4" w:rsidRPr="00182DB4" w:rsidRDefault="00182DB4" w:rsidP="00182DB4">
            <w:pPr>
              <w:spacing w:after="0" w:line="240" w:lineRule="auto"/>
              <w:jc w:val="center"/>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2028</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182DB4" w:rsidRPr="00182DB4" w:rsidRDefault="00182DB4" w:rsidP="00182DB4">
            <w:pPr>
              <w:spacing w:after="0" w:line="240" w:lineRule="auto"/>
              <w:jc w:val="center"/>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2029</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182DB4" w:rsidRPr="00182DB4" w:rsidRDefault="00182DB4" w:rsidP="00182DB4">
            <w:pPr>
              <w:spacing w:after="0" w:line="240" w:lineRule="auto"/>
              <w:jc w:val="center"/>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2030</w:t>
            </w:r>
          </w:p>
        </w:tc>
      </w:tr>
      <w:tr w:rsidR="00182DB4" w:rsidRPr="00182DB4" w:rsidTr="0042461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w:t>
            </w:r>
          </w:p>
        </w:tc>
        <w:tc>
          <w:tcPr>
            <w:tcW w:w="13837" w:type="dxa"/>
            <w:gridSpan w:val="12"/>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b/>
                <w:bCs/>
                <w:color w:val="000000"/>
                <w:sz w:val="24"/>
                <w:szCs w:val="24"/>
                <w:lang w:eastAsia="ru-RU"/>
              </w:rPr>
              <w:t>Система электроснабжения</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1.1</w:t>
            </w:r>
          </w:p>
        </w:tc>
        <w:tc>
          <w:tcPr>
            <w:tcW w:w="2862"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ПАО «Дальневосточная энергетическая компания»</w:t>
            </w:r>
          </w:p>
        </w:tc>
        <w:tc>
          <w:tcPr>
            <w:tcW w:w="996"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3,82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3,93</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4,05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4,17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4,30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4,39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4,47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4,56</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4,65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4,75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4,84</w:t>
            </w:r>
          </w:p>
        </w:tc>
      </w:tr>
      <w:tr w:rsidR="00182DB4" w:rsidRPr="00182DB4" w:rsidTr="0042461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w:t>
            </w:r>
          </w:p>
        </w:tc>
        <w:tc>
          <w:tcPr>
            <w:tcW w:w="13837" w:type="dxa"/>
            <w:gridSpan w:val="12"/>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b/>
                <w:bCs/>
                <w:color w:val="000000"/>
                <w:sz w:val="24"/>
                <w:szCs w:val="24"/>
                <w:lang w:eastAsia="ru-RU"/>
              </w:rPr>
              <w:t>Система теплоснабжения</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2.1</w:t>
            </w:r>
          </w:p>
        </w:tc>
        <w:tc>
          <w:tcPr>
            <w:tcW w:w="2862"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ООО «ТПК «Дальстройсервис»</w:t>
            </w:r>
          </w:p>
        </w:tc>
        <w:tc>
          <w:tcPr>
            <w:tcW w:w="996"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2336,60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2458,10</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2585,92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2720,39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2861,85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3010,67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3167,22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3331,92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3505,18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3687,45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3879,20</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2.2</w:t>
            </w:r>
          </w:p>
        </w:tc>
        <w:tc>
          <w:tcPr>
            <w:tcW w:w="2862"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ООО «Восток»</w:t>
            </w:r>
          </w:p>
        </w:tc>
        <w:tc>
          <w:tcPr>
            <w:tcW w:w="996"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3347,69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3521,77</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3704,90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3897,56</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4100,23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4313,44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4537,74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4773,70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5021,94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5283,08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5557,80</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2.3</w:t>
            </w:r>
          </w:p>
        </w:tc>
        <w:tc>
          <w:tcPr>
            <w:tcW w:w="2862"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ООО «ТПК «Дальстройсервис»</w:t>
            </w:r>
          </w:p>
        </w:tc>
        <w:tc>
          <w:tcPr>
            <w:tcW w:w="996"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2336,60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2458,10</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2585,92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2720,39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2861,85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3010,67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3167,22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3331,92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3505,18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3687,45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3879,20</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2.4</w:t>
            </w:r>
          </w:p>
        </w:tc>
        <w:tc>
          <w:tcPr>
            <w:tcW w:w="2862"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ООО «Теплосервис»</w:t>
            </w:r>
          </w:p>
        </w:tc>
        <w:tc>
          <w:tcPr>
            <w:tcW w:w="996"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3008,31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3164,74</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3329,31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3502,43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3684,56</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3876,16</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4077,72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4289,76</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4512,83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4747,49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4994,36</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lastRenderedPageBreak/>
              <w:t>2.5</w:t>
            </w:r>
          </w:p>
        </w:tc>
        <w:tc>
          <w:tcPr>
            <w:tcW w:w="2862"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ООО «Восток»</w:t>
            </w:r>
          </w:p>
        </w:tc>
        <w:tc>
          <w:tcPr>
            <w:tcW w:w="996"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1954,05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2055,66</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2162,55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2275,01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2393,31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2517,76</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2648,68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2786,42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2931,31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3083,74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3244,09</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2.6</w:t>
            </w:r>
          </w:p>
        </w:tc>
        <w:tc>
          <w:tcPr>
            <w:tcW w:w="2862"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ООО «</w:t>
            </w:r>
            <w:r w:rsidR="00AA179E" w:rsidRPr="00182DB4">
              <w:rPr>
                <w:rFonts w:ascii="Times New Roman" w:eastAsia="Times New Roman" w:hAnsi="Times New Roman" w:cs="Times New Roman"/>
                <w:color w:val="000000"/>
                <w:sz w:val="24"/>
                <w:szCs w:val="24"/>
                <w:lang w:eastAsia="ru-RU"/>
              </w:rPr>
              <w:t>СИСТЕМА</w:t>
            </w:r>
            <w:r w:rsidRPr="00182DB4">
              <w:rPr>
                <w:rFonts w:ascii="Times New Roman" w:eastAsia="Times New Roman" w:hAnsi="Times New Roman" w:cs="Times New Roman"/>
                <w:color w:val="000000"/>
                <w:sz w:val="24"/>
                <w:szCs w:val="24"/>
                <w:lang w:eastAsia="ru-RU"/>
              </w:rPr>
              <w:t>»</w:t>
            </w:r>
          </w:p>
        </w:tc>
        <w:tc>
          <w:tcPr>
            <w:tcW w:w="996"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2262,05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2379,68</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2503,42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2633,60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2770,54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2914,61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3066,17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3225,61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3393,35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3569,80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3755,43</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2.7</w:t>
            </w:r>
          </w:p>
        </w:tc>
        <w:tc>
          <w:tcPr>
            <w:tcW w:w="2862"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ИП Павляк В.С.</w:t>
            </w:r>
          </w:p>
        </w:tc>
        <w:tc>
          <w:tcPr>
            <w:tcW w:w="996"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3508,26</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3690,69</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3882,61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4084,50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4296,89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4520,33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4755,39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5002,67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5262,81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5536,48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5824,37</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2.8</w:t>
            </w:r>
          </w:p>
        </w:tc>
        <w:tc>
          <w:tcPr>
            <w:tcW w:w="2862"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ИП Павляк В.С.</w:t>
            </w:r>
          </w:p>
        </w:tc>
        <w:tc>
          <w:tcPr>
            <w:tcW w:w="996"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3157,94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3322,15</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3494,90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3676,64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3867,83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4068,95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4280,54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4503,13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4737,29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4983,63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5242,78</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2.9</w:t>
            </w:r>
          </w:p>
        </w:tc>
        <w:tc>
          <w:tcPr>
            <w:tcW w:w="2862"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ООО «Восток»</w:t>
            </w:r>
          </w:p>
        </w:tc>
        <w:tc>
          <w:tcPr>
            <w:tcW w:w="996"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3347,69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3521,77</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3704,90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3897,56</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4100,23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4313,44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4537,74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4773,70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5021,94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5283,08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5557,80</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2.10</w:t>
            </w:r>
          </w:p>
        </w:tc>
        <w:tc>
          <w:tcPr>
            <w:tcW w:w="2862" w:type="dxa"/>
            <w:tcBorders>
              <w:top w:val="nil"/>
              <w:left w:val="nil"/>
              <w:bottom w:val="single" w:sz="4" w:space="0" w:color="auto"/>
              <w:right w:val="single" w:sz="4" w:space="0" w:color="auto"/>
            </w:tcBorders>
            <w:shd w:val="clear" w:color="auto" w:fill="auto"/>
            <w:noWrap/>
            <w:vAlign w:val="bottom"/>
            <w:hideMark/>
          </w:tcPr>
          <w:p w:rsidR="00182DB4" w:rsidRPr="00182DB4" w:rsidRDefault="00AA179E" w:rsidP="00182DB4">
            <w:pPr>
              <w:spacing w:after="0" w:line="240" w:lineRule="auto"/>
              <w:rPr>
                <w:rFonts w:ascii="Times New Roman" w:eastAsia="Times New Roman" w:hAnsi="Times New Roman" w:cs="Times New Roman"/>
                <w:color w:val="000000"/>
                <w:sz w:val="24"/>
                <w:szCs w:val="24"/>
                <w:lang w:eastAsia="ru-RU"/>
              </w:rPr>
            </w:pPr>
            <w:r w:rsidRPr="00AA179E">
              <w:rPr>
                <w:rFonts w:ascii="Times New Roman" w:eastAsia="Times New Roman" w:hAnsi="Times New Roman" w:cs="Times New Roman"/>
                <w:color w:val="000000"/>
                <w:sz w:val="24"/>
                <w:szCs w:val="24"/>
                <w:lang w:eastAsia="ru-RU"/>
              </w:rPr>
              <w:t>Производственный участок 7/5 ЖКС №7(г. Белогорск) ФГБУ ЦЖКУ Минобороны РФ</w:t>
            </w:r>
          </w:p>
        </w:tc>
        <w:tc>
          <w:tcPr>
            <w:tcW w:w="996"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3079,24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3239,36</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3407,81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3585,01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3771,43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3967,55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4173,86</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4390,90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4619,23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4859,43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5112,12</w:t>
            </w:r>
          </w:p>
        </w:tc>
      </w:tr>
      <w:tr w:rsidR="00182DB4" w:rsidRPr="00182DB4" w:rsidTr="0042461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w:t>
            </w:r>
          </w:p>
        </w:tc>
        <w:tc>
          <w:tcPr>
            <w:tcW w:w="13837" w:type="dxa"/>
            <w:gridSpan w:val="12"/>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b/>
                <w:bCs/>
                <w:color w:val="000000"/>
                <w:sz w:val="24"/>
                <w:szCs w:val="24"/>
                <w:lang w:eastAsia="ru-RU"/>
              </w:rPr>
              <w:t>Система водоснабжения</w:t>
            </w:r>
            <w:r w:rsidRPr="00182DB4">
              <w:rPr>
                <w:rFonts w:ascii="Times New Roman" w:eastAsia="Times New Roman" w:hAnsi="Times New Roman" w:cs="Times New Roman"/>
                <w:color w:val="000000"/>
                <w:sz w:val="24"/>
                <w:szCs w:val="24"/>
                <w:lang w:eastAsia="ru-RU"/>
              </w:rPr>
              <w:t> </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3.1</w:t>
            </w:r>
          </w:p>
        </w:tc>
        <w:tc>
          <w:tcPr>
            <w:tcW w:w="2862"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ООО «Завитинский водоканал»</w:t>
            </w:r>
          </w:p>
        </w:tc>
        <w:tc>
          <w:tcPr>
            <w:tcW w:w="996"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32,60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33,90</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35,26</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36,67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38,14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39,28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40,46</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41,67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42,92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44,21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45,54</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3.2</w:t>
            </w:r>
          </w:p>
        </w:tc>
        <w:tc>
          <w:tcPr>
            <w:tcW w:w="2862"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ООО «</w:t>
            </w:r>
            <w:r w:rsidR="00AA179E" w:rsidRPr="00182DB4">
              <w:rPr>
                <w:rFonts w:ascii="Times New Roman" w:eastAsia="Times New Roman" w:hAnsi="Times New Roman" w:cs="Times New Roman"/>
                <w:color w:val="000000"/>
                <w:sz w:val="24"/>
                <w:szCs w:val="24"/>
                <w:lang w:eastAsia="ru-RU"/>
              </w:rPr>
              <w:t>ГОРОДОК</w:t>
            </w:r>
            <w:r w:rsidRPr="00182DB4">
              <w:rPr>
                <w:rFonts w:ascii="Times New Roman" w:eastAsia="Times New Roman" w:hAnsi="Times New Roman" w:cs="Times New Roman"/>
                <w:color w:val="000000"/>
                <w:sz w:val="24"/>
                <w:szCs w:val="24"/>
                <w:lang w:eastAsia="ru-RU"/>
              </w:rPr>
              <w:t>»</w:t>
            </w:r>
          </w:p>
        </w:tc>
        <w:tc>
          <w:tcPr>
            <w:tcW w:w="996"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30,80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32,03</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33,31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34,65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36,03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37,11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38,23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39,37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40,55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41,77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43,02</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3.3</w:t>
            </w:r>
          </w:p>
        </w:tc>
        <w:tc>
          <w:tcPr>
            <w:tcW w:w="2862"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ООО «Исток»</w:t>
            </w:r>
          </w:p>
        </w:tc>
        <w:tc>
          <w:tcPr>
            <w:tcW w:w="996"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31,82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33,09</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34,42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35,79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37,22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38,34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39,49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40,68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41,90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43,15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44,45</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3.4</w:t>
            </w:r>
          </w:p>
        </w:tc>
        <w:tc>
          <w:tcPr>
            <w:tcW w:w="2862" w:type="dxa"/>
            <w:tcBorders>
              <w:top w:val="nil"/>
              <w:left w:val="nil"/>
              <w:bottom w:val="single" w:sz="4" w:space="0" w:color="auto"/>
              <w:right w:val="single" w:sz="4" w:space="0" w:color="auto"/>
            </w:tcBorders>
            <w:shd w:val="clear" w:color="auto" w:fill="auto"/>
            <w:noWrap/>
            <w:vAlign w:val="bottom"/>
            <w:hideMark/>
          </w:tcPr>
          <w:p w:rsidR="00182DB4" w:rsidRPr="00182DB4" w:rsidRDefault="00AA179E" w:rsidP="00182DB4">
            <w:pPr>
              <w:spacing w:after="0" w:line="240" w:lineRule="auto"/>
              <w:rPr>
                <w:rFonts w:ascii="Times New Roman" w:eastAsia="Times New Roman" w:hAnsi="Times New Roman" w:cs="Times New Roman"/>
                <w:color w:val="000000"/>
                <w:sz w:val="24"/>
                <w:szCs w:val="24"/>
                <w:lang w:eastAsia="ru-RU"/>
              </w:rPr>
            </w:pPr>
            <w:r w:rsidRPr="00AA179E">
              <w:rPr>
                <w:rFonts w:ascii="Times New Roman" w:eastAsia="Times New Roman" w:hAnsi="Times New Roman" w:cs="Times New Roman"/>
                <w:color w:val="000000"/>
                <w:sz w:val="24"/>
                <w:szCs w:val="24"/>
                <w:lang w:eastAsia="ru-RU"/>
              </w:rPr>
              <w:t>Производственный участок 7/5 ЖКС №7(г. Белогорск) ФГБУ ЦЖКУ Минобороны РФ</w:t>
            </w:r>
          </w:p>
        </w:tc>
        <w:tc>
          <w:tcPr>
            <w:tcW w:w="996"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17,76</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18,47</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19,20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19,97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20,77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21,39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22,04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22,70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23,38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24,08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24,80</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3.5</w:t>
            </w:r>
          </w:p>
        </w:tc>
        <w:tc>
          <w:tcPr>
            <w:tcW w:w="2862"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ООО «Энергия 4»</w:t>
            </w:r>
          </w:p>
        </w:tc>
        <w:tc>
          <w:tcPr>
            <w:tcW w:w="996" w:type="dxa"/>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47,46</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49,36</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51,33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53,39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55,52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57,19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58,90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60,67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62,49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64,36</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66,30</w:t>
            </w:r>
          </w:p>
        </w:tc>
      </w:tr>
      <w:tr w:rsidR="00182DB4" w:rsidRPr="00182DB4" w:rsidTr="0042461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w:t>
            </w:r>
          </w:p>
        </w:tc>
        <w:tc>
          <w:tcPr>
            <w:tcW w:w="13837" w:type="dxa"/>
            <w:gridSpan w:val="12"/>
            <w:tcBorders>
              <w:top w:val="nil"/>
              <w:left w:val="nil"/>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b/>
                <w:bCs/>
                <w:color w:val="000000"/>
                <w:sz w:val="24"/>
                <w:szCs w:val="24"/>
                <w:lang w:eastAsia="ru-RU"/>
              </w:rPr>
              <w:t>Система водоотведения</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4.1</w:t>
            </w:r>
          </w:p>
        </w:tc>
        <w:tc>
          <w:tcPr>
            <w:tcW w:w="2862" w:type="dxa"/>
            <w:tcBorders>
              <w:top w:val="nil"/>
              <w:left w:val="nil"/>
              <w:bottom w:val="single" w:sz="4" w:space="0" w:color="auto"/>
              <w:right w:val="single" w:sz="4" w:space="0" w:color="auto"/>
            </w:tcBorders>
            <w:shd w:val="clear" w:color="auto" w:fill="auto"/>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ООО «Завитинский водоканал»</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43,53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45,27</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47,08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48,97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50,92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52,45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54,03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55,65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57,32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59,03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60,81</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4.2</w:t>
            </w:r>
          </w:p>
        </w:tc>
        <w:tc>
          <w:tcPr>
            <w:tcW w:w="2862" w:type="dxa"/>
            <w:tcBorders>
              <w:top w:val="nil"/>
              <w:left w:val="nil"/>
              <w:bottom w:val="single" w:sz="4" w:space="0" w:color="auto"/>
              <w:right w:val="single" w:sz="4" w:space="0" w:color="auto"/>
            </w:tcBorders>
            <w:shd w:val="clear" w:color="auto" w:fill="auto"/>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ООО «</w:t>
            </w:r>
            <w:r w:rsidR="00AA179E" w:rsidRPr="00182DB4">
              <w:rPr>
                <w:rFonts w:ascii="Times New Roman" w:eastAsia="Times New Roman" w:hAnsi="Times New Roman" w:cs="Times New Roman"/>
                <w:color w:val="000000"/>
                <w:sz w:val="24"/>
                <w:szCs w:val="24"/>
                <w:lang w:eastAsia="ru-RU"/>
              </w:rPr>
              <w:t>ГОРОДОК»</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31,48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32,74</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34,05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35,41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36,83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37,93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39,07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40,24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41,45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42,69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43,97</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4.3</w:t>
            </w:r>
          </w:p>
        </w:tc>
        <w:tc>
          <w:tcPr>
            <w:tcW w:w="2862" w:type="dxa"/>
            <w:tcBorders>
              <w:top w:val="nil"/>
              <w:left w:val="nil"/>
              <w:bottom w:val="single" w:sz="4" w:space="0" w:color="auto"/>
              <w:right w:val="single" w:sz="4" w:space="0" w:color="auto"/>
            </w:tcBorders>
            <w:shd w:val="clear" w:color="auto" w:fill="auto"/>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ООО «Исток»</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31,43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32,69</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33,99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35,35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36,77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37,87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39,01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40,18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41,38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42,62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43,90</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4.4</w:t>
            </w:r>
          </w:p>
        </w:tc>
        <w:tc>
          <w:tcPr>
            <w:tcW w:w="2862" w:type="dxa"/>
            <w:tcBorders>
              <w:top w:val="nil"/>
              <w:left w:val="nil"/>
              <w:bottom w:val="single" w:sz="4" w:space="0" w:color="auto"/>
              <w:right w:val="single" w:sz="4" w:space="0" w:color="auto"/>
            </w:tcBorders>
            <w:shd w:val="clear" w:color="auto" w:fill="auto"/>
            <w:hideMark/>
          </w:tcPr>
          <w:p w:rsidR="00182DB4" w:rsidRPr="00182DB4" w:rsidRDefault="00AA179E" w:rsidP="00182DB4">
            <w:pPr>
              <w:spacing w:after="0" w:line="240" w:lineRule="auto"/>
              <w:rPr>
                <w:rFonts w:ascii="Times New Roman" w:eastAsia="Times New Roman" w:hAnsi="Times New Roman" w:cs="Times New Roman"/>
                <w:color w:val="000000"/>
                <w:sz w:val="24"/>
                <w:szCs w:val="24"/>
                <w:lang w:eastAsia="ru-RU"/>
              </w:rPr>
            </w:pPr>
            <w:r w:rsidRPr="00AA179E">
              <w:rPr>
                <w:rFonts w:ascii="Times New Roman" w:eastAsia="Times New Roman" w:hAnsi="Times New Roman" w:cs="Times New Roman"/>
                <w:color w:val="000000"/>
                <w:sz w:val="24"/>
                <w:szCs w:val="24"/>
                <w:lang w:eastAsia="ru-RU"/>
              </w:rPr>
              <w:t>Производственный участок 7/5 ЖКС №7(г. Белогорск) ФГБУ ЦЖКУ Минобороны РФ</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10,67</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11,09</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11,54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12,00</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12,48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12,85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13,24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13,63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14,04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14,46</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14,90</w:t>
            </w:r>
          </w:p>
        </w:tc>
      </w:tr>
      <w:tr w:rsidR="00182DB4" w:rsidRPr="00182DB4" w:rsidTr="00182DB4">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lastRenderedPageBreak/>
              <w:t>4.5</w:t>
            </w:r>
          </w:p>
        </w:tc>
        <w:tc>
          <w:tcPr>
            <w:tcW w:w="2862" w:type="dxa"/>
            <w:tcBorders>
              <w:top w:val="nil"/>
              <w:left w:val="nil"/>
              <w:bottom w:val="single" w:sz="4" w:space="0" w:color="auto"/>
              <w:right w:val="single" w:sz="4" w:space="0" w:color="auto"/>
            </w:tcBorders>
            <w:shd w:val="clear" w:color="auto" w:fill="auto"/>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ООО «Энергия 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37,85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39,36</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40,94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42,58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44,28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45,61</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46,98</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48,39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49,84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51,33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52,87</w:t>
            </w:r>
          </w:p>
        </w:tc>
      </w:tr>
      <w:tr w:rsidR="00182DB4" w:rsidRPr="00182DB4" w:rsidTr="0042461D">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b/>
                <w:bCs/>
                <w:color w:val="000000"/>
                <w:sz w:val="24"/>
                <w:szCs w:val="24"/>
                <w:lang w:eastAsia="ru-RU"/>
              </w:rPr>
            </w:pPr>
            <w:r w:rsidRPr="00182DB4">
              <w:rPr>
                <w:rFonts w:ascii="Times New Roman" w:eastAsia="Times New Roman" w:hAnsi="Times New Roman" w:cs="Times New Roman"/>
                <w:b/>
                <w:bCs/>
                <w:color w:val="000000"/>
                <w:sz w:val="24"/>
                <w:szCs w:val="24"/>
                <w:lang w:eastAsia="ru-RU"/>
              </w:rPr>
              <w:t>5</w:t>
            </w:r>
          </w:p>
        </w:tc>
        <w:tc>
          <w:tcPr>
            <w:tcW w:w="13837" w:type="dxa"/>
            <w:gridSpan w:val="12"/>
            <w:tcBorders>
              <w:top w:val="nil"/>
              <w:left w:val="nil"/>
              <w:bottom w:val="single" w:sz="4" w:space="0" w:color="auto"/>
              <w:right w:val="single" w:sz="4" w:space="0" w:color="auto"/>
            </w:tcBorders>
            <w:shd w:val="clear" w:color="auto" w:fill="auto"/>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b/>
                <w:bCs/>
                <w:color w:val="000000"/>
                <w:sz w:val="24"/>
                <w:szCs w:val="24"/>
                <w:lang w:eastAsia="ru-RU"/>
              </w:rPr>
              <w:t>Система по обращению с ТКО</w:t>
            </w:r>
          </w:p>
        </w:tc>
      </w:tr>
      <w:tr w:rsidR="00182DB4" w:rsidRPr="00182DB4" w:rsidTr="00182DB4">
        <w:trPr>
          <w:trHeight w:val="63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5.1.</w:t>
            </w:r>
          </w:p>
        </w:tc>
        <w:tc>
          <w:tcPr>
            <w:tcW w:w="2862" w:type="dxa"/>
            <w:tcBorders>
              <w:top w:val="nil"/>
              <w:left w:val="nil"/>
              <w:bottom w:val="single" w:sz="4" w:space="0" w:color="auto"/>
              <w:right w:val="single" w:sz="4" w:space="0" w:color="auto"/>
            </w:tcBorders>
            <w:shd w:val="clear" w:color="auto" w:fill="auto"/>
            <w:hideMark/>
          </w:tcPr>
          <w:p w:rsidR="00182DB4" w:rsidRPr="00182DB4" w:rsidRDefault="00182DB4" w:rsidP="00182DB4">
            <w:pPr>
              <w:spacing w:after="0" w:line="240" w:lineRule="auto"/>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ООО «Жилищный эксплуатационный участок»</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354,46</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365,09</w:t>
            </w:r>
          </w:p>
        </w:tc>
        <w:tc>
          <w:tcPr>
            <w:tcW w:w="1015"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376,05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387,33</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398,95</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410,92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423,24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435,94</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449,02</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462,49</w:t>
            </w:r>
          </w:p>
        </w:tc>
        <w:tc>
          <w:tcPr>
            <w:tcW w:w="996" w:type="dxa"/>
            <w:tcBorders>
              <w:top w:val="nil"/>
              <w:left w:val="nil"/>
              <w:bottom w:val="single" w:sz="4" w:space="0" w:color="auto"/>
              <w:right w:val="single" w:sz="4" w:space="0" w:color="auto"/>
            </w:tcBorders>
            <w:shd w:val="clear" w:color="auto" w:fill="auto"/>
            <w:vAlign w:val="bottom"/>
            <w:hideMark/>
          </w:tcPr>
          <w:p w:rsidR="00182DB4" w:rsidRPr="00182DB4" w:rsidRDefault="00182DB4" w:rsidP="00182DB4">
            <w:pPr>
              <w:spacing w:after="0" w:line="240" w:lineRule="auto"/>
              <w:jc w:val="right"/>
              <w:rPr>
                <w:rFonts w:ascii="Times New Roman" w:eastAsia="Times New Roman" w:hAnsi="Times New Roman" w:cs="Times New Roman"/>
                <w:color w:val="000000"/>
                <w:sz w:val="24"/>
                <w:szCs w:val="24"/>
                <w:lang w:eastAsia="ru-RU"/>
              </w:rPr>
            </w:pPr>
            <w:r w:rsidRPr="00182DB4">
              <w:rPr>
                <w:rFonts w:ascii="Times New Roman" w:eastAsia="Times New Roman" w:hAnsi="Times New Roman" w:cs="Times New Roman"/>
                <w:color w:val="000000"/>
                <w:sz w:val="24"/>
                <w:szCs w:val="24"/>
                <w:lang w:eastAsia="ru-RU"/>
              </w:rPr>
              <w:t>476,36</w:t>
            </w:r>
          </w:p>
        </w:tc>
      </w:tr>
    </w:tbl>
    <w:p w:rsidR="00DB28D0" w:rsidRDefault="00DB28D0" w:rsidP="009A1CA9">
      <w:pPr>
        <w:pStyle w:val="1d"/>
        <w:rPr>
          <w:noProof/>
        </w:rPr>
      </w:pPr>
    </w:p>
    <w:p w:rsidR="00DE6860" w:rsidRDefault="00DE6860" w:rsidP="009A1CA9">
      <w:pPr>
        <w:pStyle w:val="1d"/>
        <w:rPr>
          <w:noProof/>
        </w:rPr>
        <w:sectPr w:rsidR="00DE6860" w:rsidSect="009D4106">
          <w:pgSz w:w="16838" w:h="11906" w:orient="landscape"/>
          <w:pgMar w:top="510" w:right="510" w:bottom="510" w:left="1361" w:header="709" w:footer="709" w:gutter="0"/>
          <w:cols w:space="708"/>
          <w:docGrid w:linePitch="360"/>
        </w:sectPr>
      </w:pPr>
    </w:p>
    <w:p w:rsidR="0065679C" w:rsidRDefault="0065679C" w:rsidP="0065679C">
      <w:pPr>
        <w:pStyle w:val="a5"/>
      </w:pPr>
      <w:bookmarkStart w:id="140" w:name="_Toc10520863"/>
      <w:r>
        <w:lastRenderedPageBreak/>
        <w:t>16.1. Расчет прогнозного совокупного платежа населения городского поселения за коммунальные ресурсы на основе прогноза спроса с учетом энергоресурсосбережения и тарифов (платы (тарифа) за подключение (присоединение)) без учета льгот и субсидий</w:t>
      </w:r>
      <w:bookmarkEnd w:id="140"/>
    </w:p>
    <w:p w:rsidR="0065679C" w:rsidRPr="00307EB3" w:rsidRDefault="0065679C" w:rsidP="0065679C">
      <w:pPr>
        <w:pStyle w:val="a7"/>
      </w:pPr>
      <w:r w:rsidRPr="006D422E">
        <w:t xml:space="preserve">Для прогноза </w:t>
      </w:r>
      <w:r w:rsidR="006D422E">
        <w:t xml:space="preserve">максимальных </w:t>
      </w:r>
      <w:r w:rsidRPr="006D422E">
        <w:t>расходов населения на коммунальные услуги выполнен расчет величины платы за коммунальные услуги по нормативам потребления</w:t>
      </w:r>
      <w:r w:rsidR="00B16D0A" w:rsidRPr="006D422E">
        <w:t xml:space="preserve"> с повещающим коэффициентом</w:t>
      </w:r>
      <w:r w:rsidRPr="006D422E">
        <w:t xml:space="preserve">, исходными данными для которого приняты данные для двухкомнатной квартиры площадью </w:t>
      </w:r>
      <w:r w:rsidR="00B16D0A" w:rsidRPr="006D422E">
        <w:t>5</w:t>
      </w:r>
      <w:r w:rsidRPr="006D422E">
        <w:t xml:space="preserve">5 кв.м., расположенной в </w:t>
      </w:r>
      <w:r w:rsidR="006D422E" w:rsidRPr="006D422E">
        <w:t xml:space="preserve">благоустроенном </w:t>
      </w:r>
      <w:r w:rsidRPr="006D422E">
        <w:t xml:space="preserve">многоквартирном доме, в которой проживает три человека. В доме оборудована </w:t>
      </w:r>
      <w:r w:rsidR="00B16D0A" w:rsidRPr="006D422E">
        <w:t>электрическая</w:t>
      </w:r>
      <w:r w:rsidRPr="006D422E">
        <w:t xml:space="preserve"> плита, отсутствует централизованное горячее водоснабжение, присутствует централизованное холодное водоснабжение и ванна длиной 1500 мм</w:t>
      </w:r>
      <w:r w:rsidR="00B16D0A" w:rsidRPr="006D422E">
        <w:t>, и водоотведение</w:t>
      </w:r>
      <w:r w:rsidRPr="006D422E">
        <w:t xml:space="preserve">. </w:t>
      </w:r>
      <w:r w:rsidRPr="00307EB3">
        <w:t>Приняты средние</w:t>
      </w:r>
      <w:r w:rsidR="00F967C2">
        <w:t xml:space="preserve"> утвержденные</w:t>
      </w:r>
      <w:r w:rsidRPr="00307EB3">
        <w:t xml:space="preserve"> тарифы на 20</w:t>
      </w:r>
      <w:r>
        <w:t>20</w:t>
      </w:r>
      <w:r w:rsidRPr="00307EB3">
        <w:t>год</w:t>
      </w:r>
      <w:r w:rsidR="00F967C2">
        <w:t xml:space="preserve"> и прогнозные тарифы до 2030 года</w:t>
      </w:r>
      <w:r w:rsidRPr="00307EB3">
        <w:t>.</w:t>
      </w:r>
      <w:r>
        <w:t xml:space="preserve"> </w:t>
      </w:r>
      <w:r w:rsidRPr="00307EB3">
        <w:t>Расчеты для последующих периодов (20</w:t>
      </w:r>
      <w:r>
        <w:t>21</w:t>
      </w:r>
      <w:r w:rsidRPr="00307EB3">
        <w:t>-2030 годы) проведены аналогично, с учетом роста тарифов при сохранении потребления ресурсов на текущем уровне.</w:t>
      </w:r>
    </w:p>
    <w:p w:rsidR="00DE6860" w:rsidRDefault="0065679C" w:rsidP="00F967C2">
      <w:pPr>
        <w:pStyle w:val="a7"/>
      </w:pPr>
      <w:r w:rsidRPr="007A2132">
        <w:t>Нормативы потребления коммунальных услуг</w:t>
      </w:r>
      <w:r w:rsidR="007A2132" w:rsidRPr="007A2132">
        <w:t xml:space="preserve"> </w:t>
      </w:r>
      <w:r w:rsidR="007A2132">
        <w:t xml:space="preserve">утверждены </w:t>
      </w:r>
      <w:r w:rsidR="007A2132" w:rsidRPr="007A2132">
        <w:t>Постановление</w:t>
      </w:r>
      <w:r w:rsidR="007A2132">
        <w:t>м</w:t>
      </w:r>
      <w:r w:rsidR="007A2132" w:rsidRPr="007A2132">
        <w:t xml:space="preserve"> Правительств</w:t>
      </w:r>
      <w:r w:rsidR="007A2132">
        <w:t>а</w:t>
      </w:r>
      <w:r w:rsidR="007A2132" w:rsidRPr="007A2132">
        <w:t xml:space="preserve"> Амурской области от 30 августа 2012 года №466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на территории Амурской области»</w:t>
      </w:r>
      <w:r w:rsidR="00F967C2">
        <w:t>.</w:t>
      </w:r>
      <w:bookmarkStart w:id="141" w:name="_Toc528549014"/>
      <w:bookmarkEnd w:id="139"/>
    </w:p>
    <w:p w:rsidR="00F967C2" w:rsidRDefault="00A16DF4" w:rsidP="00F967C2">
      <w:pPr>
        <w:pStyle w:val="a7"/>
        <w:rPr>
          <w:noProof/>
        </w:rPr>
      </w:pPr>
      <w:r w:rsidRPr="00A16DF4">
        <w:rPr>
          <w:noProof/>
        </w:rPr>
        <w:t>Нормативы накопления твердых коммунальных отходов утверждены Постановлением Правительства Амурской области от 18</w:t>
      </w:r>
      <w:r w:rsidR="00D9757B">
        <w:rPr>
          <w:noProof/>
        </w:rPr>
        <w:t xml:space="preserve"> октября </w:t>
      </w:r>
      <w:r w:rsidRPr="00A16DF4">
        <w:rPr>
          <w:noProof/>
        </w:rPr>
        <w:t>2018 года № 502 «О внесении изменений в постановление Правительства Амурской области от 30.12.2016 года № 606</w:t>
      </w:r>
    </w:p>
    <w:p w:rsidR="00F967C2" w:rsidRDefault="00F967C2" w:rsidP="00F967C2">
      <w:pPr>
        <w:pStyle w:val="a7"/>
        <w:rPr>
          <w:noProof/>
        </w:rPr>
      </w:pPr>
    </w:p>
    <w:p w:rsidR="00F967C2" w:rsidRDefault="00F967C2" w:rsidP="00F967C2">
      <w:pPr>
        <w:pStyle w:val="a7"/>
        <w:rPr>
          <w:noProof/>
        </w:rPr>
        <w:sectPr w:rsidR="00F967C2" w:rsidSect="007F3D17">
          <w:pgSz w:w="11906" w:h="16838"/>
          <w:pgMar w:top="510" w:right="510" w:bottom="510" w:left="1361" w:header="709" w:footer="709" w:gutter="0"/>
          <w:cols w:space="708"/>
          <w:docGrid w:linePitch="360"/>
        </w:sectPr>
      </w:pPr>
    </w:p>
    <w:p w:rsidR="00BA6771" w:rsidRPr="005C747F" w:rsidRDefault="00BA6771" w:rsidP="002D41C6">
      <w:pPr>
        <w:pStyle w:val="affc"/>
        <w:rPr>
          <w:noProof/>
        </w:rPr>
      </w:pPr>
      <w:r w:rsidRPr="005C747F">
        <w:rPr>
          <w:noProof/>
        </w:rPr>
        <w:lastRenderedPageBreak/>
        <w:t>Таблица</w:t>
      </w:r>
      <w:r w:rsidR="00BC0D51">
        <w:rPr>
          <w:noProof/>
        </w:rPr>
        <w:t xml:space="preserve"> </w:t>
      </w:r>
      <w:r>
        <w:rPr>
          <w:noProof/>
        </w:rPr>
        <w:t>16.1.</w:t>
      </w:r>
      <w:r w:rsidR="00534FB0">
        <w:rPr>
          <w:noProof/>
        </w:rPr>
        <w:t>1.</w:t>
      </w:r>
      <w:r w:rsidR="00BC0D51">
        <w:rPr>
          <w:noProof/>
        </w:rPr>
        <w:t xml:space="preserve"> </w:t>
      </w:r>
      <w:r w:rsidRPr="005C747F">
        <w:rPr>
          <w:noProof/>
        </w:rPr>
        <w:t>Расчет</w:t>
      </w:r>
      <w:r w:rsidR="00BC0D51">
        <w:rPr>
          <w:noProof/>
        </w:rPr>
        <w:t xml:space="preserve"> </w:t>
      </w:r>
      <w:r w:rsidRPr="005C747F">
        <w:rPr>
          <w:noProof/>
        </w:rPr>
        <w:t>изменения</w:t>
      </w:r>
      <w:r w:rsidR="00BC0D51">
        <w:rPr>
          <w:noProof/>
        </w:rPr>
        <w:t xml:space="preserve"> </w:t>
      </w:r>
      <w:r w:rsidRPr="005C747F">
        <w:rPr>
          <w:noProof/>
        </w:rPr>
        <w:t>совокупного</w:t>
      </w:r>
      <w:r w:rsidR="00BC0D51">
        <w:rPr>
          <w:noProof/>
        </w:rPr>
        <w:t xml:space="preserve"> </w:t>
      </w:r>
      <w:r w:rsidRPr="005C747F">
        <w:rPr>
          <w:noProof/>
        </w:rPr>
        <w:t>платежа</w:t>
      </w:r>
      <w:r w:rsidR="00BC0D51">
        <w:rPr>
          <w:noProof/>
        </w:rPr>
        <w:t xml:space="preserve"> </w:t>
      </w:r>
      <w:r w:rsidR="00DE6860">
        <w:rPr>
          <w:noProof/>
        </w:rPr>
        <w:t>населения</w:t>
      </w:r>
      <w:r w:rsidR="00BC0D51">
        <w:rPr>
          <w:noProof/>
        </w:rPr>
        <w:t xml:space="preserve"> </w:t>
      </w:r>
      <w:r w:rsidRPr="005C747F">
        <w:rPr>
          <w:noProof/>
        </w:rPr>
        <w:t>до</w:t>
      </w:r>
      <w:r w:rsidR="00BC0D51">
        <w:rPr>
          <w:noProof/>
        </w:rPr>
        <w:t xml:space="preserve"> </w:t>
      </w:r>
      <w:r w:rsidRPr="005C747F">
        <w:rPr>
          <w:noProof/>
        </w:rPr>
        <w:t>2030</w:t>
      </w:r>
      <w:r w:rsidR="00BC0D51">
        <w:rPr>
          <w:noProof/>
        </w:rPr>
        <w:t xml:space="preserve"> </w:t>
      </w:r>
      <w:r w:rsidRPr="005C747F">
        <w:rPr>
          <w:noProof/>
        </w:rPr>
        <w:t>года</w:t>
      </w:r>
      <w:r w:rsidR="00BC0D51">
        <w:rPr>
          <w:noProof/>
        </w:rPr>
        <w:t xml:space="preserve"> </w:t>
      </w:r>
      <w:r w:rsidRPr="005C747F">
        <w:rPr>
          <w:noProof/>
        </w:rPr>
        <w:t>в</w:t>
      </w:r>
      <w:r w:rsidR="00BC0D51">
        <w:rPr>
          <w:noProof/>
        </w:rPr>
        <w:t xml:space="preserve"> </w:t>
      </w:r>
      <w:r w:rsidRPr="005C747F">
        <w:rPr>
          <w:noProof/>
        </w:rPr>
        <w:t>соответствии</w:t>
      </w:r>
      <w:r w:rsidR="00BC0D51">
        <w:rPr>
          <w:noProof/>
        </w:rPr>
        <w:t xml:space="preserve"> </w:t>
      </w:r>
      <w:r w:rsidRPr="005C747F">
        <w:rPr>
          <w:noProof/>
        </w:rPr>
        <w:t>с</w:t>
      </w:r>
      <w:r w:rsidR="00BC0D51">
        <w:rPr>
          <w:noProof/>
        </w:rPr>
        <w:t xml:space="preserve"> </w:t>
      </w:r>
      <w:r w:rsidRPr="005C747F">
        <w:rPr>
          <w:noProof/>
        </w:rPr>
        <w:t>прогнозным</w:t>
      </w:r>
      <w:r w:rsidR="00BC0D51">
        <w:rPr>
          <w:noProof/>
        </w:rPr>
        <w:t xml:space="preserve"> </w:t>
      </w:r>
      <w:r w:rsidRPr="005C747F">
        <w:rPr>
          <w:noProof/>
        </w:rPr>
        <w:t>размером</w:t>
      </w:r>
      <w:r w:rsidR="00BC0D51">
        <w:rPr>
          <w:noProof/>
        </w:rPr>
        <w:t xml:space="preserve"> </w:t>
      </w:r>
      <w:r w:rsidRPr="005C747F">
        <w:rPr>
          <w:noProof/>
        </w:rPr>
        <w:t>индексации</w:t>
      </w:r>
      <w:r w:rsidR="00BC0D51">
        <w:rPr>
          <w:noProof/>
        </w:rPr>
        <w:t xml:space="preserve"> </w:t>
      </w:r>
      <w:r w:rsidRPr="005C747F">
        <w:rPr>
          <w:noProof/>
        </w:rPr>
        <w:t>совокупного</w:t>
      </w:r>
      <w:r w:rsidR="00BC0D51">
        <w:rPr>
          <w:noProof/>
        </w:rPr>
        <w:t xml:space="preserve"> </w:t>
      </w:r>
      <w:r w:rsidRPr="005C747F">
        <w:rPr>
          <w:noProof/>
        </w:rPr>
        <w:t>платежа</w:t>
      </w:r>
      <w:r w:rsidR="00BC0D51">
        <w:rPr>
          <w:noProof/>
        </w:rPr>
        <w:t xml:space="preserve"> </w:t>
      </w:r>
      <w:r w:rsidRPr="005C747F">
        <w:rPr>
          <w:noProof/>
        </w:rPr>
        <w:t>граждан</w:t>
      </w:r>
      <w:r w:rsidR="00BC0D51">
        <w:rPr>
          <w:noProof/>
        </w:rPr>
        <w:t xml:space="preserve"> </w:t>
      </w:r>
      <w:r w:rsidRPr="005C747F">
        <w:rPr>
          <w:noProof/>
        </w:rPr>
        <w:t>за</w:t>
      </w:r>
      <w:r w:rsidR="00BC0D51">
        <w:rPr>
          <w:noProof/>
        </w:rPr>
        <w:t xml:space="preserve"> </w:t>
      </w:r>
      <w:r w:rsidRPr="005C747F">
        <w:rPr>
          <w:noProof/>
        </w:rPr>
        <w:t>коммунальные</w:t>
      </w:r>
      <w:r w:rsidR="00BC0D51">
        <w:rPr>
          <w:noProof/>
        </w:rPr>
        <w:t xml:space="preserve"> </w:t>
      </w:r>
      <w:r w:rsidRPr="005C747F">
        <w:rPr>
          <w:noProof/>
        </w:rPr>
        <w:t>услуги,</w:t>
      </w:r>
      <w:r w:rsidR="00BC0D51">
        <w:rPr>
          <w:noProof/>
        </w:rPr>
        <w:t xml:space="preserve"> </w:t>
      </w:r>
      <w:r w:rsidRPr="005C747F">
        <w:rPr>
          <w:noProof/>
        </w:rPr>
        <w:t>установленным</w:t>
      </w:r>
      <w:r w:rsidR="00BC0D51">
        <w:rPr>
          <w:noProof/>
        </w:rPr>
        <w:t xml:space="preserve"> </w:t>
      </w:r>
      <w:r w:rsidRPr="005C747F">
        <w:rPr>
          <w:noProof/>
        </w:rPr>
        <w:t>Правительством</w:t>
      </w:r>
      <w:r w:rsidR="00BC0D51">
        <w:rPr>
          <w:noProof/>
        </w:rPr>
        <w:t xml:space="preserve"> </w:t>
      </w:r>
      <w:r w:rsidRPr="005C747F">
        <w:rPr>
          <w:noProof/>
        </w:rPr>
        <w:t>РФ</w:t>
      </w:r>
      <w:bookmarkEnd w:id="141"/>
    </w:p>
    <w:tbl>
      <w:tblPr>
        <w:tblW w:w="15864" w:type="dxa"/>
        <w:tblLook w:val="04A0"/>
      </w:tblPr>
      <w:tblGrid>
        <w:gridCol w:w="516"/>
        <w:gridCol w:w="3732"/>
        <w:gridCol w:w="996"/>
        <w:gridCol w:w="996"/>
        <w:gridCol w:w="1011"/>
        <w:gridCol w:w="1011"/>
        <w:gridCol w:w="1011"/>
        <w:gridCol w:w="1011"/>
        <w:gridCol w:w="1116"/>
        <w:gridCol w:w="1116"/>
        <w:gridCol w:w="1116"/>
        <w:gridCol w:w="1116"/>
        <w:gridCol w:w="1116"/>
      </w:tblGrid>
      <w:tr w:rsidR="00A16DF4" w:rsidRPr="00A16DF4" w:rsidTr="00A16DF4">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DF4" w:rsidRDefault="00A16DF4" w:rsidP="00A16DF4">
            <w:pPr>
              <w:spacing w:after="0" w:line="240" w:lineRule="auto"/>
              <w:jc w:val="center"/>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w:t>
            </w:r>
          </w:p>
          <w:p w:rsidR="00A16DF4" w:rsidRPr="00A16DF4" w:rsidRDefault="00A16DF4" w:rsidP="00A16DF4">
            <w:pPr>
              <w:spacing w:after="0" w:line="240" w:lineRule="auto"/>
              <w:jc w:val="center"/>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пп</w:t>
            </w:r>
          </w:p>
        </w:tc>
        <w:tc>
          <w:tcPr>
            <w:tcW w:w="3732" w:type="dxa"/>
            <w:tcBorders>
              <w:top w:val="single" w:sz="4" w:space="0" w:color="auto"/>
              <w:left w:val="nil"/>
              <w:bottom w:val="single" w:sz="4" w:space="0" w:color="auto"/>
              <w:right w:val="single" w:sz="4" w:space="0" w:color="auto"/>
            </w:tcBorders>
            <w:shd w:val="clear" w:color="auto" w:fill="auto"/>
            <w:vAlign w:val="center"/>
            <w:hideMark/>
          </w:tcPr>
          <w:p w:rsidR="00A16DF4" w:rsidRPr="00A16DF4" w:rsidRDefault="00A16DF4" w:rsidP="00A16DF4">
            <w:pPr>
              <w:spacing w:after="0" w:line="240" w:lineRule="auto"/>
              <w:jc w:val="center"/>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Наименование показателя</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16DF4" w:rsidRPr="00A16DF4" w:rsidRDefault="00A16DF4" w:rsidP="00A16DF4">
            <w:pPr>
              <w:spacing w:after="0" w:line="240" w:lineRule="auto"/>
              <w:jc w:val="center"/>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2020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16DF4" w:rsidRPr="00A16DF4" w:rsidRDefault="00A16DF4" w:rsidP="00A16DF4">
            <w:pPr>
              <w:spacing w:after="0" w:line="240" w:lineRule="auto"/>
              <w:jc w:val="center"/>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2021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A16DF4" w:rsidRPr="00A16DF4" w:rsidRDefault="00A16DF4" w:rsidP="00A16DF4">
            <w:pPr>
              <w:spacing w:after="0" w:line="240" w:lineRule="auto"/>
              <w:jc w:val="center"/>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2022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A16DF4" w:rsidRPr="00A16DF4" w:rsidRDefault="00A16DF4" w:rsidP="00A16DF4">
            <w:pPr>
              <w:spacing w:after="0" w:line="240" w:lineRule="auto"/>
              <w:jc w:val="center"/>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2023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A16DF4" w:rsidRPr="00A16DF4" w:rsidRDefault="00A16DF4" w:rsidP="00A16DF4">
            <w:pPr>
              <w:spacing w:after="0" w:line="240" w:lineRule="auto"/>
              <w:jc w:val="center"/>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2024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A16DF4" w:rsidRPr="00A16DF4" w:rsidRDefault="00A16DF4" w:rsidP="00A16DF4">
            <w:pPr>
              <w:spacing w:after="0" w:line="240" w:lineRule="auto"/>
              <w:jc w:val="center"/>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2025</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16DF4" w:rsidRPr="00A16DF4" w:rsidRDefault="00A16DF4" w:rsidP="00A16DF4">
            <w:pPr>
              <w:spacing w:after="0" w:line="240" w:lineRule="auto"/>
              <w:jc w:val="center"/>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2026</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16DF4" w:rsidRPr="00A16DF4" w:rsidRDefault="00A16DF4" w:rsidP="00A16DF4">
            <w:pPr>
              <w:spacing w:after="0" w:line="240" w:lineRule="auto"/>
              <w:jc w:val="center"/>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2027</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16DF4" w:rsidRPr="00A16DF4" w:rsidRDefault="00A16DF4" w:rsidP="00A16DF4">
            <w:pPr>
              <w:spacing w:after="0" w:line="240" w:lineRule="auto"/>
              <w:jc w:val="center"/>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2028</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16DF4" w:rsidRPr="00A16DF4" w:rsidRDefault="00A16DF4" w:rsidP="00A16DF4">
            <w:pPr>
              <w:spacing w:after="0" w:line="240" w:lineRule="auto"/>
              <w:jc w:val="center"/>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2029</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16DF4" w:rsidRPr="00A16DF4" w:rsidRDefault="00A16DF4" w:rsidP="00A16DF4">
            <w:pPr>
              <w:spacing w:after="0" w:line="240" w:lineRule="auto"/>
              <w:jc w:val="center"/>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2030</w:t>
            </w:r>
          </w:p>
        </w:tc>
      </w:tr>
      <w:tr w:rsidR="00A16DF4" w:rsidRPr="00A16DF4" w:rsidTr="00A16DF4">
        <w:trPr>
          <w:trHeight w:val="63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16DF4" w:rsidRPr="00A16DF4" w:rsidRDefault="00A16DF4" w:rsidP="00A16DF4">
            <w:pPr>
              <w:spacing w:after="0" w:line="240" w:lineRule="auto"/>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w:t>
            </w:r>
          </w:p>
        </w:tc>
        <w:tc>
          <w:tcPr>
            <w:tcW w:w="3732" w:type="dxa"/>
            <w:tcBorders>
              <w:top w:val="nil"/>
              <w:left w:val="nil"/>
              <w:bottom w:val="single" w:sz="4" w:space="0" w:color="auto"/>
              <w:right w:val="single" w:sz="4" w:space="0" w:color="auto"/>
            </w:tcBorders>
            <w:shd w:val="clear" w:color="auto" w:fill="auto"/>
            <w:hideMark/>
          </w:tcPr>
          <w:p w:rsidR="00A16DF4" w:rsidRPr="00A16DF4" w:rsidRDefault="00A16DF4" w:rsidP="00A16DF4">
            <w:pPr>
              <w:spacing w:after="0" w:line="240" w:lineRule="auto"/>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Совокупный платеж за коммунальные услуги, тыс. рублей в месяц</w:t>
            </w:r>
          </w:p>
        </w:tc>
        <w:tc>
          <w:tcPr>
            <w:tcW w:w="99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7883,35</w:t>
            </w:r>
          </w:p>
        </w:tc>
        <w:tc>
          <w:tcPr>
            <w:tcW w:w="99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8224,53</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8581,16</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8953,97</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9343,70</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9707,13</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10086,48</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10482,48</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10895,94</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11327,68</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11778,56</w:t>
            </w:r>
          </w:p>
        </w:tc>
      </w:tr>
      <w:tr w:rsidR="00A16DF4" w:rsidRPr="00A16DF4" w:rsidTr="00A16D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16DF4" w:rsidRPr="00A16DF4" w:rsidRDefault="00A16DF4" w:rsidP="00A16DF4">
            <w:pPr>
              <w:spacing w:after="0" w:line="240" w:lineRule="auto"/>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1.1</w:t>
            </w:r>
          </w:p>
        </w:tc>
        <w:tc>
          <w:tcPr>
            <w:tcW w:w="3732" w:type="dxa"/>
            <w:tcBorders>
              <w:top w:val="nil"/>
              <w:left w:val="nil"/>
              <w:bottom w:val="single" w:sz="4" w:space="0" w:color="auto"/>
              <w:right w:val="single" w:sz="4" w:space="0" w:color="auto"/>
            </w:tcBorders>
            <w:shd w:val="clear" w:color="auto" w:fill="auto"/>
            <w:hideMark/>
          </w:tcPr>
          <w:p w:rsidR="00A16DF4" w:rsidRPr="00A16DF4" w:rsidRDefault="00A16DF4" w:rsidP="00A16DF4">
            <w:pPr>
              <w:spacing w:after="0" w:line="240" w:lineRule="auto"/>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Электроснабжение, тыс. рублей в месяц</w:t>
            </w:r>
          </w:p>
        </w:tc>
        <w:tc>
          <w:tcPr>
            <w:tcW w:w="99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1906,18</w:t>
            </w:r>
          </w:p>
        </w:tc>
        <w:tc>
          <w:tcPr>
            <w:tcW w:w="99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1963,37</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2022,27</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2082,93</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2145,42</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2188,33</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2232,10</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2276,74</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2322,27</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2368,72</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2416,09</w:t>
            </w:r>
          </w:p>
        </w:tc>
      </w:tr>
      <w:tr w:rsidR="00A16DF4" w:rsidRPr="00A16DF4" w:rsidTr="00A16D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16DF4" w:rsidRPr="00A16DF4" w:rsidRDefault="00A16DF4" w:rsidP="00A16DF4">
            <w:pPr>
              <w:spacing w:after="0" w:line="240" w:lineRule="auto"/>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1.2</w:t>
            </w:r>
          </w:p>
        </w:tc>
        <w:tc>
          <w:tcPr>
            <w:tcW w:w="3732" w:type="dxa"/>
            <w:tcBorders>
              <w:top w:val="nil"/>
              <w:left w:val="nil"/>
              <w:bottom w:val="single" w:sz="4" w:space="0" w:color="auto"/>
              <w:right w:val="single" w:sz="4" w:space="0" w:color="auto"/>
            </w:tcBorders>
            <w:shd w:val="clear" w:color="auto" w:fill="auto"/>
            <w:hideMark/>
          </w:tcPr>
          <w:p w:rsidR="00A16DF4" w:rsidRPr="00A16DF4" w:rsidRDefault="00A16DF4" w:rsidP="00A16DF4">
            <w:pPr>
              <w:spacing w:after="0" w:line="240" w:lineRule="auto"/>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Теплоснабжение, тыс. рублей в месяц</w:t>
            </w:r>
          </w:p>
        </w:tc>
        <w:tc>
          <w:tcPr>
            <w:tcW w:w="99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3880,95</w:t>
            </w:r>
          </w:p>
        </w:tc>
        <w:tc>
          <w:tcPr>
            <w:tcW w:w="99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4082,76</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4295,06</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4518,40</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4753,36</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5000,54</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5260,56</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5534,11</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5821,89</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6124,62</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6443,11</w:t>
            </w:r>
          </w:p>
        </w:tc>
      </w:tr>
      <w:tr w:rsidR="00A16DF4" w:rsidRPr="00A16DF4" w:rsidTr="00A16D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16DF4" w:rsidRPr="00A16DF4" w:rsidRDefault="00A16DF4" w:rsidP="00A16DF4">
            <w:pPr>
              <w:spacing w:after="0" w:line="240" w:lineRule="auto"/>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1.3</w:t>
            </w:r>
          </w:p>
        </w:tc>
        <w:tc>
          <w:tcPr>
            <w:tcW w:w="3732" w:type="dxa"/>
            <w:tcBorders>
              <w:top w:val="nil"/>
              <w:left w:val="nil"/>
              <w:bottom w:val="single" w:sz="4" w:space="0" w:color="auto"/>
              <w:right w:val="single" w:sz="4" w:space="0" w:color="auto"/>
            </w:tcBorders>
            <w:shd w:val="clear" w:color="auto" w:fill="auto"/>
            <w:hideMark/>
          </w:tcPr>
          <w:p w:rsidR="00A16DF4" w:rsidRPr="00A16DF4" w:rsidRDefault="00A16DF4" w:rsidP="00A16DF4">
            <w:pPr>
              <w:spacing w:after="0" w:line="240" w:lineRule="auto"/>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Водоснабжение, тыс. рублей в месяц</w:t>
            </w:r>
          </w:p>
        </w:tc>
        <w:tc>
          <w:tcPr>
            <w:tcW w:w="99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981,86</w:t>
            </w:r>
          </w:p>
        </w:tc>
        <w:tc>
          <w:tcPr>
            <w:tcW w:w="99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1021,14</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1061,98</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1104,46</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1148,64</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1183,10</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1218,59</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1255,15</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1292,80</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1331,59</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1371,54</w:t>
            </w:r>
          </w:p>
        </w:tc>
      </w:tr>
      <w:tr w:rsidR="00A16DF4" w:rsidRPr="00A16DF4" w:rsidTr="00A16D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16DF4" w:rsidRPr="00A16DF4" w:rsidRDefault="00A16DF4" w:rsidP="00A16DF4">
            <w:pPr>
              <w:spacing w:after="0" w:line="240" w:lineRule="auto"/>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1.4</w:t>
            </w:r>
          </w:p>
        </w:tc>
        <w:tc>
          <w:tcPr>
            <w:tcW w:w="3732" w:type="dxa"/>
            <w:tcBorders>
              <w:top w:val="nil"/>
              <w:left w:val="nil"/>
              <w:bottom w:val="single" w:sz="4" w:space="0" w:color="auto"/>
              <w:right w:val="single" w:sz="4" w:space="0" w:color="auto"/>
            </w:tcBorders>
            <w:shd w:val="clear" w:color="auto" w:fill="auto"/>
            <w:hideMark/>
          </w:tcPr>
          <w:p w:rsidR="00A16DF4" w:rsidRPr="00A16DF4" w:rsidRDefault="00A16DF4" w:rsidP="00A16DF4">
            <w:pPr>
              <w:spacing w:after="0" w:line="240" w:lineRule="auto"/>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Водоотведение, тыс. рублей в месяц</w:t>
            </w:r>
          </w:p>
        </w:tc>
        <w:tc>
          <w:tcPr>
            <w:tcW w:w="99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948,32</w:t>
            </w:r>
          </w:p>
        </w:tc>
        <w:tc>
          <w:tcPr>
            <w:tcW w:w="99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986,26</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1025,71</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1066,74</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1109,41</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1142,69</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1176,97</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1212,28</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1248,65</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1286,11</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1324,69</w:t>
            </w:r>
          </w:p>
        </w:tc>
      </w:tr>
      <w:tr w:rsidR="00A16DF4" w:rsidRPr="00A16DF4" w:rsidTr="00A16DF4">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16DF4" w:rsidRPr="00A16DF4" w:rsidRDefault="00A16DF4" w:rsidP="00A16DF4">
            <w:pPr>
              <w:spacing w:after="0" w:line="240" w:lineRule="auto"/>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1.5</w:t>
            </w:r>
          </w:p>
        </w:tc>
        <w:tc>
          <w:tcPr>
            <w:tcW w:w="3732" w:type="dxa"/>
            <w:tcBorders>
              <w:top w:val="nil"/>
              <w:left w:val="nil"/>
              <w:bottom w:val="single" w:sz="4" w:space="0" w:color="auto"/>
              <w:right w:val="single" w:sz="4" w:space="0" w:color="auto"/>
            </w:tcBorders>
            <w:shd w:val="clear" w:color="auto" w:fill="auto"/>
            <w:hideMark/>
          </w:tcPr>
          <w:p w:rsidR="00A16DF4" w:rsidRPr="00A16DF4" w:rsidRDefault="00A16DF4" w:rsidP="00A16DF4">
            <w:pPr>
              <w:spacing w:after="0" w:line="240" w:lineRule="auto"/>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Обращение с ТКО, тыс. рублей в месяц</w:t>
            </w:r>
          </w:p>
        </w:tc>
        <w:tc>
          <w:tcPr>
            <w:tcW w:w="99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166,03</w:t>
            </w:r>
          </w:p>
        </w:tc>
        <w:tc>
          <w:tcPr>
            <w:tcW w:w="99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171,02</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176,15</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181,43</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186,87</w:t>
            </w:r>
          </w:p>
        </w:tc>
        <w:tc>
          <w:tcPr>
            <w:tcW w:w="1011"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192,48</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198,25</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204,20</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210,33</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216,64</w:t>
            </w:r>
          </w:p>
        </w:tc>
        <w:tc>
          <w:tcPr>
            <w:tcW w:w="1116" w:type="dxa"/>
            <w:tcBorders>
              <w:top w:val="nil"/>
              <w:left w:val="nil"/>
              <w:bottom w:val="single" w:sz="4" w:space="0" w:color="auto"/>
              <w:right w:val="single" w:sz="4" w:space="0" w:color="auto"/>
            </w:tcBorders>
            <w:shd w:val="clear" w:color="auto" w:fill="auto"/>
            <w:vAlign w:val="bottom"/>
            <w:hideMark/>
          </w:tcPr>
          <w:p w:rsidR="00A16DF4" w:rsidRPr="00A16DF4" w:rsidRDefault="00A16DF4" w:rsidP="00A16DF4">
            <w:pPr>
              <w:spacing w:after="0" w:line="240" w:lineRule="auto"/>
              <w:jc w:val="right"/>
              <w:rPr>
                <w:rFon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man"/>
                <w:color w:val="000000"/>
                <w:sz w:val="24"/>
                <w:szCs w:val="24"/>
                <w:lang w:eastAsia="ru-RU"/>
              </w:rPr>
              <w:t>223,14</w:t>
            </w:r>
          </w:p>
        </w:tc>
      </w:tr>
    </w:tbl>
    <w:p w:rsidR="002615A2" w:rsidRDefault="002615A2" w:rsidP="00E97E60">
      <w:pPr>
        <w:spacing w:after="0" w:line="240" w:lineRule="auto"/>
        <w:jc w:val="both"/>
        <w:rPr>
          <w:rFonts w:ascii="Times New Roman" w:eastAsia="Times New Roman" w:hAnsi="Times New Roman" w:cs="Times New Roman"/>
          <w:noProof/>
          <w:color w:val="000000"/>
          <w:sz w:val="28"/>
          <w:szCs w:val="28"/>
          <w:lang w:eastAsia="ru-RU"/>
        </w:rPr>
      </w:pPr>
    </w:p>
    <w:p w:rsidR="00431CFA" w:rsidRDefault="00431CFA" w:rsidP="001F5C27">
      <w:pPr>
        <w:spacing w:after="0" w:line="240" w:lineRule="auto"/>
        <w:ind w:firstLine="708"/>
        <w:jc w:val="both"/>
        <w:rPr>
          <w:rFonts w:ascii="Times New Roman" w:eastAsia="Times New Roman" w:hAnsi="Times New Roman" w:cs="Times New Roman"/>
          <w:noProof/>
          <w:color w:val="000000"/>
          <w:sz w:val="23"/>
          <w:szCs w:val="23"/>
          <w:highlight w:val="yellow"/>
          <w:lang w:eastAsia="ru-RU"/>
        </w:rPr>
      </w:pPr>
    </w:p>
    <w:p w:rsidR="00D9757B" w:rsidRDefault="00D9757B" w:rsidP="001F5C27">
      <w:pPr>
        <w:spacing w:after="0" w:line="240" w:lineRule="auto"/>
        <w:ind w:firstLine="708"/>
        <w:jc w:val="both"/>
        <w:rPr>
          <w:rFonts w:ascii="Times New Roman" w:eastAsia="Times New Roman" w:hAnsi="Times New Roman" w:cs="Times New Roman"/>
          <w:noProof/>
          <w:color w:val="000000"/>
          <w:sz w:val="23"/>
          <w:szCs w:val="23"/>
          <w:highlight w:val="yellow"/>
          <w:lang w:eastAsia="ru-RU"/>
        </w:rPr>
        <w:sectPr w:rsidR="00D9757B" w:rsidSect="00F967C2">
          <w:pgSz w:w="16838" w:h="11906" w:orient="landscape"/>
          <w:pgMar w:top="1361" w:right="510" w:bottom="510" w:left="510" w:header="709" w:footer="709" w:gutter="0"/>
          <w:cols w:space="708"/>
          <w:docGrid w:linePitch="360"/>
        </w:sectPr>
      </w:pPr>
    </w:p>
    <w:p w:rsidR="00795F2E" w:rsidRDefault="00795F2E" w:rsidP="00795F2E">
      <w:pPr>
        <w:pStyle w:val="a5"/>
      </w:pPr>
      <w:bookmarkStart w:id="142" w:name="_Toc10520864"/>
      <w:r>
        <w:lastRenderedPageBreak/>
        <w:t>16.2.</w:t>
      </w:r>
      <w:r w:rsidR="00BC0D51">
        <w:t xml:space="preserve"> </w:t>
      </w:r>
      <w:r>
        <w:t>Сопоставление</w:t>
      </w:r>
      <w:r w:rsidR="00BC0D51">
        <w:t xml:space="preserve"> </w:t>
      </w:r>
      <w:r>
        <w:t>прогнозного</w:t>
      </w:r>
      <w:r w:rsidR="00BC0D51">
        <w:t xml:space="preserve"> </w:t>
      </w:r>
      <w:r>
        <w:t>совокупного</w:t>
      </w:r>
      <w:r w:rsidR="00BC0D51">
        <w:t xml:space="preserve"> </w:t>
      </w:r>
      <w:r>
        <w:t>платежа</w:t>
      </w:r>
      <w:r w:rsidR="00BC0D51">
        <w:t xml:space="preserve"> </w:t>
      </w:r>
      <w:r>
        <w:t>населения</w:t>
      </w:r>
      <w:r w:rsidR="00BC0D51">
        <w:t xml:space="preserve"> </w:t>
      </w:r>
      <w:r>
        <w:t>за</w:t>
      </w:r>
      <w:r w:rsidR="00BC0D51">
        <w:t xml:space="preserve"> </w:t>
      </w:r>
      <w:r>
        <w:t>коммунальные</w:t>
      </w:r>
      <w:r w:rsidR="00BC0D51">
        <w:t xml:space="preserve"> </w:t>
      </w:r>
      <w:r>
        <w:t>ресурсы</w:t>
      </w:r>
      <w:r w:rsidR="00BC0D51">
        <w:t xml:space="preserve"> </w:t>
      </w:r>
      <w:r>
        <w:t>с</w:t>
      </w:r>
      <w:r w:rsidR="00BC0D51">
        <w:t xml:space="preserve"> </w:t>
      </w:r>
      <w:r>
        <w:t>прогнозами</w:t>
      </w:r>
      <w:r w:rsidR="00BC0D51">
        <w:t xml:space="preserve"> </w:t>
      </w:r>
      <w:r>
        <w:t>доходов</w:t>
      </w:r>
      <w:r w:rsidR="00BC0D51">
        <w:t xml:space="preserve"> </w:t>
      </w:r>
      <w:r>
        <w:t>населения</w:t>
      </w:r>
      <w:bookmarkEnd w:id="142"/>
    </w:p>
    <w:p w:rsidR="00795F2E" w:rsidRPr="009924CA" w:rsidRDefault="00795F2E" w:rsidP="00795F2E">
      <w:pPr>
        <w:pStyle w:val="a7"/>
      </w:pPr>
      <w:r w:rsidRPr="00B53EF5">
        <w:t>При</w:t>
      </w:r>
      <w:r w:rsidR="00BC0D51">
        <w:t xml:space="preserve"> </w:t>
      </w:r>
      <w:r w:rsidRPr="00B53EF5">
        <w:t>реализации</w:t>
      </w:r>
      <w:r w:rsidR="00BC0D51">
        <w:t xml:space="preserve"> </w:t>
      </w:r>
      <w:r w:rsidRPr="00B53EF5">
        <w:t>мероприятий</w:t>
      </w:r>
      <w:r w:rsidR="00BC0D51">
        <w:t xml:space="preserve"> </w:t>
      </w:r>
      <w:r w:rsidRPr="00B53EF5">
        <w:t>Программы</w:t>
      </w:r>
      <w:r w:rsidR="00BC0D51">
        <w:t xml:space="preserve"> </w:t>
      </w:r>
      <w:r w:rsidRPr="00B53EF5">
        <w:t>тарифы</w:t>
      </w:r>
      <w:r w:rsidR="00BC0D51">
        <w:t xml:space="preserve"> </w:t>
      </w:r>
      <w:r w:rsidRPr="00B53EF5">
        <w:t>на</w:t>
      </w:r>
      <w:r w:rsidR="00BC0D51">
        <w:t xml:space="preserve"> </w:t>
      </w:r>
      <w:r w:rsidRPr="00B53EF5">
        <w:t>коммунальные</w:t>
      </w:r>
      <w:r w:rsidR="00BC0D51">
        <w:t xml:space="preserve"> </w:t>
      </w:r>
      <w:r w:rsidRPr="00B53EF5">
        <w:t>услуги</w:t>
      </w:r>
      <w:r w:rsidR="00BC0D51">
        <w:t xml:space="preserve"> </w:t>
      </w:r>
      <w:r w:rsidRPr="00B53EF5">
        <w:t>в</w:t>
      </w:r>
      <w:r w:rsidR="00BC0D51">
        <w:t xml:space="preserve"> </w:t>
      </w:r>
      <w:r w:rsidR="007611D1">
        <w:t>городском</w:t>
      </w:r>
      <w:r w:rsidR="00BC0D51">
        <w:t xml:space="preserve"> </w:t>
      </w:r>
      <w:r w:rsidRPr="00B53EF5">
        <w:t>поселении</w:t>
      </w:r>
      <w:r w:rsidR="00BC0D51">
        <w:t xml:space="preserve"> </w:t>
      </w:r>
      <w:r w:rsidRPr="00B53EF5">
        <w:t>будут</w:t>
      </w:r>
      <w:r w:rsidR="00BC0D51">
        <w:t xml:space="preserve"> </w:t>
      </w:r>
      <w:r w:rsidRPr="00B53EF5">
        <w:t>изменяться,</w:t>
      </w:r>
      <w:r w:rsidR="00BC0D51">
        <w:t xml:space="preserve"> </w:t>
      </w:r>
      <w:r w:rsidRPr="00B53EF5">
        <w:t>однако</w:t>
      </w:r>
      <w:r w:rsidR="00BC0D51">
        <w:t xml:space="preserve"> </w:t>
      </w:r>
      <w:r w:rsidRPr="00B53EF5">
        <w:t>определены</w:t>
      </w:r>
      <w:r w:rsidR="00BC0D51">
        <w:t xml:space="preserve"> </w:t>
      </w:r>
      <w:r w:rsidRPr="00B53EF5">
        <w:t>предельные</w:t>
      </w:r>
      <w:r w:rsidR="00BC0D51">
        <w:t xml:space="preserve"> </w:t>
      </w:r>
      <w:r w:rsidRPr="00B53EF5">
        <w:t>индексы</w:t>
      </w:r>
      <w:r w:rsidR="00BC0D51">
        <w:t xml:space="preserve"> </w:t>
      </w:r>
      <w:r w:rsidRPr="00B53EF5">
        <w:t>изменения</w:t>
      </w:r>
      <w:r w:rsidR="00BC0D51">
        <w:t xml:space="preserve"> </w:t>
      </w:r>
      <w:r w:rsidRPr="00B53EF5">
        <w:t>размера</w:t>
      </w:r>
      <w:r w:rsidR="00BC0D51">
        <w:t xml:space="preserve"> </w:t>
      </w:r>
      <w:r w:rsidRPr="00B53EF5">
        <w:t>платы</w:t>
      </w:r>
      <w:r w:rsidR="00BC0D51">
        <w:t xml:space="preserve"> </w:t>
      </w:r>
      <w:r w:rsidRPr="00B53EF5">
        <w:t>граждан</w:t>
      </w:r>
      <w:r w:rsidR="00BC0D51">
        <w:t xml:space="preserve"> </w:t>
      </w:r>
      <w:r w:rsidRPr="00B53EF5">
        <w:t>за</w:t>
      </w:r>
      <w:r w:rsidR="00BC0D51">
        <w:t xml:space="preserve"> </w:t>
      </w:r>
      <w:r w:rsidRPr="00B53EF5">
        <w:t>коммунальные</w:t>
      </w:r>
      <w:r w:rsidR="00BC0D51">
        <w:t xml:space="preserve"> </w:t>
      </w:r>
      <w:r w:rsidRPr="00B53EF5">
        <w:t>услуги,</w:t>
      </w:r>
      <w:r w:rsidR="00BC0D51">
        <w:t xml:space="preserve"> </w:t>
      </w:r>
      <w:r w:rsidRPr="00B53EF5">
        <w:t>что</w:t>
      </w:r>
      <w:r w:rsidR="00BC0D51">
        <w:t xml:space="preserve"> </w:t>
      </w:r>
      <w:r w:rsidRPr="00B53EF5">
        <w:t>является</w:t>
      </w:r>
      <w:r w:rsidR="00BC0D51">
        <w:t xml:space="preserve"> </w:t>
      </w:r>
      <w:r w:rsidRPr="00B53EF5">
        <w:t>максимальным</w:t>
      </w:r>
      <w:r w:rsidR="00BC0D51">
        <w:t xml:space="preserve"> </w:t>
      </w:r>
      <w:r w:rsidRPr="00B53EF5">
        <w:t>критерием</w:t>
      </w:r>
      <w:r w:rsidR="00BC0D51">
        <w:t xml:space="preserve"> </w:t>
      </w:r>
      <w:r w:rsidRPr="009924CA">
        <w:t>при</w:t>
      </w:r>
      <w:r w:rsidR="00BC0D51" w:rsidRPr="009924CA">
        <w:t xml:space="preserve"> </w:t>
      </w:r>
      <w:r w:rsidRPr="009924CA">
        <w:t>выполнении</w:t>
      </w:r>
      <w:r w:rsidR="00BC0D51" w:rsidRPr="009924CA">
        <w:t xml:space="preserve"> </w:t>
      </w:r>
      <w:r w:rsidRPr="009924CA">
        <w:t>расчетов.</w:t>
      </w:r>
      <w:r w:rsidR="00BC0D51" w:rsidRPr="009924CA">
        <w:t xml:space="preserve"> </w:t>
      </w:r>
      <w:r w:rsidRPr="009924CA">
        <w:t>Документом,</w:t>
      </w:r>
      <w:r w:rsidR="00BC0D51" w:rsidRPr="009924CA">
        <w:t xml:space="preserve"> </w:t>
      </w:r>
      <w:r w:rsidRPr="009924CA">
        <w:t>определяющим</w:t>
      </w:r>
      <w:r w:rsidR="00BC0D51" w:rsidRPr="009924CA">
        <w:t xml:space="preserve"> </w:t>
      </w:r>
      <w:r w:rsidRPr="009924CA">
        <w:t>прогнозные</w:t>
      </w:r>
      <w:r w:rsidR="00BC0D51" w:rsidRPr="009924CA">
        <w:t xml:space="preserve"> </w:t>
      </w:r>
      <w:r w:rsidRPr="009924CA">
        <w:t>значения</w:t>
      </w:r>
      <w:r w:rsidR="00BC0D51" w:rsidRPr="009924CA">
        <w:t xml:space="preserve"> </w:t>
      </w:r>
      <w:r w:rsidRPr="009924CA">
        <w:t>роста</w:t>
      </w:r>
      <w:r w:rsidR="00BC0D51" w:rsidRPr="009924CA">
        <w:t xml:space="preserve"> </w:t>
      </w:r>
      <w:r w:rsidRPr="009924CA">
        <w:t>тарифов</w:t>
      </w:r>
      <w:r w:rsidR="00BC0D51" w:rsidRPr="009924CA">
        <w:t xml:space="preserve"> </w:t>
      </w:r>
      <w:r w:rsidRPr="009924CA">
        <w:t>на</w:t>
      </w:r>
      <w:r w:rsidR="00BC0D51" w:rsidRPr="009924CA">
        <w:t xml:space="preserve"> </w:t>
      </w:r>
      <w:r w:rsidRPr="009924CA">
        <w:t>коммунальные</w:t>
      </w:r>
      <w:r w:rsidR="00BC0D51" w:rsidRPr="009924CA">
        <w:t xml:space="preserve"> </w:t>
      </w:r>
      <w:r w:rsidRPr="009924CA">
        <w:t>услуги,</w:t>
      </w:r>
      <w:r w:rsidR="00BC0D51" w:rsidRPr="009924CA">
        <w:t xml:space="preserve"> </w:t>
      </w:r>
      <w:r w:rsidRPr="009924CA">
        <w:t>является</w:t>
      </w:r>
      <w:r w:rsidR="00BC0D51" w:rsidRPr="009924CA">
        <w:t xml:space="preserve"> </w:t>
      </w:r>
      <w:r w:rsidRPr="009924CA">
        <w:t>прогноз</w:t>
      </w:r>
      <w:r w:rsidR="00BC0D51" w:rsidRPr="009924CA">
        <w:t xml:space="preserve"> </w:t>
      </w:r>
      <w:r w:rsidRPr="009924CA">
        <w:t>социально-экономического</w:t>
      </w:r>
      <w:r w:rsidR="00BC0D51" w:rsidRPr="009924CA">
        <w:t xml:space="preserve"> </w:t>
      </w:r>
      <w:r w:rsidRPr="009924CA">
        <w:t>развития</w:t>
      </w:r>
      <w:r w:rsidR="00BC0D51" w:rsidRPr="009924CA">
        <w:t xml:space="preserve"> </w:t>
      </w:r>
      <w:r w:rsidRPr="009924CA">
        <w:t>РФ</w:t>
      </w:r>
      <w:r w:rsidR="00BC0D51" w:rsidRPr="009924CA">
        <w:t xml:space="preserve"> </w:t>
      </w:r>
      <w:r w:rsidRPr="009924CA">
        <w:t>на</w:t>
      </w:r>
      <w:r w:rsidR="00BC0D51" w:rsidRPr="009924CA">
        <w:t xml:space="preserve"> </w:t>
      </w:r>
      <w:r w:rsidRPr="009924CA">
        <w:t>20</w:t>
      </w:r>
      <w:r w:rsidR="00EA1168" w:rsidRPr="009924CA">
        <w:t>19</w:t>
      </w:r>
      <w:r w:rsidR="00BC0D51" w:rsidRPr="009924CA">
        <w:t xml:space="preserve"> </w:t>
      </w:r>
      <w:r w:rsidRPr="009924CA">
        <w:t>год</w:t>
      </w:r>
      <w:r w:rsidR="00BC0D51" w:rsidRPr="009924CA">
        <w:t xml:space="preserve"> </w:t>
      </w:r>
      <w:r w:rsidRPr="009924CA">
        <w:t>и</w:t>
      </w:r>
      <w:r w:rsidR="00BC0D51" w:rsidRPr="009924CA">
        <w:t xml:space="preserve"> </w:t>
      </w:r>
      <w:r w:rsidRPr="009924CA">
        <w:t>на</w:t>
      </w:r>
      <w:r w:rsidR="00BC0D51" w:rsidRPr="009924CA">
        <w:t xml:space="preserve"> </w:t>
      </w:r>
      <w:r w:rsidRPr="009924CA">
        <w:t>плановый</w:t>
      </w:r>
      <w:r w:rsidR="00BC0D51" w:rsidRPr="009924CA">
        <w:t xml:space="preserve"> </w:t>
      </w:r>
      <w:r w:rsidRPr="009924CA">
        <w:t>период</w:t>
      </w:r>
      <w:r w:rsidR="00BC0D51" w:rsidRPr="009924CA">
        <w:t xml:space="preserve"> </w:t>
      </w:r>
      <w:r w:rsidRPr="009924CA">
        <w:t>20</w:t>
      </w:r>
      <w:r w:rsidR="00EA1168" w:rsidRPr="009924CA">
        <w:t>20</w:t>
      </w:r>
      <w:r w:rsidR="00BC0D51" w:rsidRPr="009924CA">
        <w:t xml:space="preserve"> </w:t>
      </w:r>
      <w:r w:rsidRPr="009924CA">
        <w:t>и</w:t>
      </w:r>
      <w:r w:rsidR="00BC0D51" w:rsidRPr="009924CA">
        <w:t xml:space="preserve"> </w:t>
      </w:r>
      <w:r w:rsidRPr="009924CA">
        <w:t>202</w:t>
      </w:r>
      <w:r w:rsidR="00EA1168" w:rsidRPr="009924CA">
        <w:t>1</w:t>
      </w:r>
      <w:r w:rsidR="00BC0D51" w:rsidRPr="009924CA">
        <w:t xml:space="preserve"> </w:t>
      </w:r>
      <w:r w:rsidRPr="009924CA">
        <w:t>годов</w:t>
      </w:r>
    </w:p>
    <w:p w:rsidR="00795F2E" w:rsidRPr="00B53EF5" w:rsidRDefault="00795F2E" w:rsidP="00795F2E">
      <w:pPr>
        <w:pStyle w:val="a7"/>
      </w:pPr>
      <w:r w:rsidRPr="009924CA">
        <w:t>В</w:t>
      </w:r>
      <w:r w:rsidR="00BC0D51" w:rsidRPr="009924CA">
        <w:t xml:space="preserve"> </w:t>
      </w:r>
      <w:r w:rsidRPr="009924CA">
        <w:t>случае,</w:t>
      </w:r>
      <w:r w:rsidR="00BC0D51" w:rsidRPr="009924CA">
        <w:t xml:space="preserve"> </w:t>
      </w:r>
      <w:r w:rsidRPr="009924CA">
        <w:t>если</w:t>
      </w:r>
      <w:r w:rsidR="00BC0D51" w:rsidRPr="009924CA">
        <w:t xml:space="preserve"> </w:t>
      </w:r>
      <w:r w:rsidRPr="009924CA">
        <w:t>при</w:t>
      </w:r>
      <w:r w:rsidR="00BC0D51" w:rsidRPr="009924CA">
        <w:t xml:space="preserve"> </w:t>
      </w:r>
      <w:r w:rsidRPr="009924CA">
        <w:t>реализации</w:t>
      </w:r>
      <w:r w:rsidR="00BC0D51" w:rsidRPr="009924CA">
        <w:t xml:space="preserve"> </w:t>
      </w:r>
      <w:r w:rsidRPr="009924CA">
        <w:t>мероприятий</w:t>
      </w:r>
      <w:r w:rsidR="00BC0D51" w:rsidRPr="009924CA">
        <w:t xml:space="preserve"> </w:t>
      </w:r>
      <w:r w:rsidRPr="009924CA">
        <w:t>рост</w:t>
      </w:r>
      <w:r w:rsidR="00BC0D51" w:rsidRPr="009924CA">
        <w:t xml:space="preserve"> </w:t>
      </w:r>
      <w:r w:rsidRPr="009924CA">
        <w:t>тарифов</w:t>
      </w:r>
      <w:r w:rsidR="00BC0D51" w:rsidRPr="009924CA">
        <w:t xml:space="preserve"> </w:t>
      </w:r>
      <w:r w:rsidRPr="009924CA">
        <w:t>выше</w:t>
      </w:r>
      <w:r w:rsidR="00BC0D51" w:rsidRPr="009924CA">
        <w:t xml:space="preserve"> </w:t>
      </w:r>
      <w:r w:rsidRPr="009924CA">
        <w:t>предельного</w:t>
      </w:r>
      <w:r w:rsidR="00BC0D51" w:rsidRPr="009924CA">
        <w:t xml:space="preserve"> </w:t>
      </w:r>
      <w:r w:rsidRPr="009924CA">
        <w:t>индекса</w:t>
      </w:r>
      <w:r w:rsidR="00BC0D51" w:rsidRPr="009924CA">
        <w:t xml:space="preserve"> </w:t>
      </w:r>
      <w:r w:rsidRPr="009924CA">
        <w:t>изменения</w:t>
      </w:r>
      <w:r w:rsidR="00BC0D51" w:rsidRPr="009924CA">
        <w:t xml:space="preserve"> </w:t>
      </w:r>
      <w:r w:rsidRPr="009924CA">
        <w:t>размера</w:t>
      </w:r>
      <w:r w:rsidR="00BC0D51" w:rsidRPr="009924CA">
        <w:t xml:space="preserve"> </w:t>
      </w:r>
      <w:r w:rsidRPr="009924CA">
        <w:t>платы</w:t>
      </w:r>
      <w:r w:rsidR="00BC0D51" w:rsidRPr="009924CA">
        <w:t xml:space="preserve"> </w:t>
      </w:r>
      <w:r w:rsidRPr="009924CA">
        <w:t>граждан</w:t>
      </w:r>
      <w:r w:rsidR="00BC0D51" w:rsidRPr="009924CA">
        <w:t xml:space="preserve"> </w:t>
      </w:r>
      <w:r w:rsidRPr="009924CA">
        <w:t>за</w:t>
      </w:r>
      <w:r w:rsidR="00BC0D51" w:rsidRPr="009924CA">
        <w:t xml:space="preserve"> </w:t>
      </w:r>
      <w:r w:rsidRPr="009924CA">
        <w:t>коммунальные</w:t>
      </w:r>
      <w:r w:rsidR="00BC0D51" w:rsidRPr="009924CA">
        <w:t xml:space="preserve"> </w:t>
      </w:r>
      <w:r w:rsidRPr="009924CA">
        <w:t>услуги,</w:t>
      </w:r>
      <w:r w:rsidR="00BC0D51" w:rsidRPr="009924CA">
        <w:t xml:space="preserve"> </w:t>
      </w:r>
      <w:r w:rsidRPr="009924CA">
        <w:t>утвержденного</w:t>
      </w:r>
      <w:r w:rsidR="00BC0D51" w:rsidRPr="009924CA">
        <w:t xml:space="preserve"> </w:t>
      </w:r>
      <w:r w:rsidRPr="009924CA">
        <w:t>на</w:t>
      </w:r>
      <w:r w:rsidR="00BC0D51" w:rsidRPr="009924CA">
        <w:t xml:space="preserve"> </w:t>
      </w:r>
      <w:r w:rsidRPr="009924CA">
        <w:t>территории</w:t>
      </w:r>
      <w:r w:rsidR="00BC0D51" w:rsidRPr="009924CA">
        <w:t xml:space="preserve"> </w:t>
      </w:r>
      <w:r w:rsidR="00825BFC" w:rsidRPr="009924CA">
        <w:t>Амурской области</w:t>
      </w:r>
      <w:r w:rsidRPr="009924CA">
        <w:t>,</w:t>
      </w:r>
      <w:r w:rsidR="00BC0D51" w:rsidRPr="009924CA">
        <w:t xml:space="preserve"> </w:t>
      </w:r>
      <w:r w:rsidRPr="009924CA">
        <w:t>потребители</w:t>
      </w:r>
      <w:r w:rsidR="00BC0D51" w:rsidRPr="009924CA">
        <w:t xml:space="preserve"> </w:t>
      </w:r>
      <w:r w:rsidRPr="009924CA">
        <w:t>(население)</w:t>
      </w:r>
      <w:r w:rsidR="00BC0D51" w:rsidRPr="009924CA">
        <w:t xml:space="preserve"> </w:t>
      </w:r>
      <w:r w:rsidRPr="009924CA">
        <w:t>оплачивают</w:t>
      </w:r>
      <w:r w:rsidR="00BC0D51" w:rsidRPr="009924CA">
        <w:t xml:space="preserve"> </w:t>
      </w:r>
      <w:r w:rsidRPr="009924CA">
        <w:t>величину</w:t>
      </w:r>
      <w:r w:rsidR="00BC0D51" w:rsidRPr="009924CA">
        <w:t xml:space="preserve"> </w:t>
      </w:r>
      <w:r w:rsidRPr="009924CA">
        <w:t>предельного</w:t>
      </w:r>
      <w:r w:rsidR="00BC0D51" w:rsidRPr="009924CA">
        <w:t xml:space="preserve"> </w:t>
      </w:r>
      <w:r w:rsidRPr="009924CA">
        <w:t>индекса,</w:t>
      </w:r>
      <w:r w:rsidR="00BC0D51" w:rsidRPr="009924CA">
        <w:t xml:space="preserve"> </w:t>
      </w:r>
      <w:r w:rsidRPr="009924CA">
        <w:t>а</w:t>
      </w:r>
      <w:r w:rsidR="00BC0D51" w:rsidRPr="009924CA">
        <w:t xml:space="preserve"> </w:t>
      </w:r>
      <w:r w:rsidRPr="009924CA">
        <w:t>величина</w:t>
      </w:r>
      <w:r w:rsidR="00BC0D51" w:rsidRPr="009924CA">
        <w:t xml:space="preserve"> </w:t>
      </w:r>
      <w:r w:rsidRPr="009924CA">
        <w:t>превышения</w:t>
      </w:r>
      <w:r w:rsidR="00BC0D51" w:rsidRPr="009924CA">
        <w:t xml:space="preserve"> </w:t>
      </w:r>
      <w:r w:rsidRPr="009924CA">
        <w:t>оплачивается</w:t>
      </w:r>
      <w:r w:rsidR="00BC0D51" w:rsidRPr="009924CA">
        <w:t xml:space="preserve"> </w:t>
      </w:r>
      <w:r w:rsidRPr="009924CA">
        <w:t>в</w:t>
      </w:r>
      <w:r w:rsidR="00BC0D51" w:rsidRPr="009924CA">
        <w:t xml:space="preserve"> </w:t>
      </w:r>
      <w:r w:rsidRPr="009924CA">
        <w:t>рамках</w:t>
      </w:r>
      <w:r w:rsidR="00BC0D51" w:rsidRPr="009924CA">
        <w:t xml:space="preserve"> </w:t>
      </w:r>
      <w:r w:rsidRPr="009924CA">
        <w:t>субсидий</w:t>
      </w:r>
      <w:r w:rsidR="00BC0D51" w:rsidRPr="009924CA">
        <w:t xml:space="preserve"> </w:t>
      </w:r>
      <w:r w:rsidRPr="009924CA">
        <w:t>и</w:t>
      </w:r>
      <w:r w:rsidR="00BC0D51" w:rsidRPr="009924CA">
        <w:t xml:space="preserve"> </w:t>
      </w:r>
      <w:r w:rsidRPr="009924CA">
        <w:t>расходов</w:t>
      </w:r>
      <w:r w:rsidR="00BC0D51" w:rsidRPr="009924CA">
        <w:t xml:space="preserve"> </w:t>
      </w:r>
      <w:r w:rsidRPr="009924CA">
        <w:t>бюджета</w:t>
      </w:r>
      <w:r w:rsidR="00BC0D51" w:rsidRPr="009924CA">
        <w:t xml:space="preserve"> </w:t>
      </w:r>
      <w:r w:rsidRPr="009924CA">
        <w:t>на</w:t>
      </w:r>
      <w:r w:rsidR="00BC0D51" w:rsidRPr="009924CA">
        <w:t xml:space="preserve"> </w:t>
      </w:r>
      <w:r w:rsidRPr="009924CA">
        <w:t>социальную</w:t>
      </w:r>
      <w:r w:rsidR="00BC0D51">
        <w:t xml:space="preserve"> </w:t>
      </w:r>
      <w:r w:rsidRPr="00B53EF5">
        <w:t>поддержку.</w:t>
      </w:r>
      <w:r w:rsidR="00BC0D51">
        <w:t xml:space="preserve"> </w:t>
      </w:r>
      <w:r w:rsidRPr="00B53EF5">
        <w:t>Также</w:t>
      </w:r>
      <w:r w:rsidR="00BC0D51">
        <w:t xml:space="preserve"> </w:t>
      </w:r>
      <w:r w:rsidRPr="00B53EF5">
        <w:t>субсидии</w:t>
      </w:r>
      <w:r w:rsidR="00BC0D51">
        <w:t xml:space="preserve"> </w:t>
      </w:r>
      <w:r w:rsidRPr="00B53EF5">
        <w:t>для</w:t>
      </w:r>
      <w:r w:rsidR="00BC0D51">
        <w:t xml:space="preserve"> </w:t>
      </w:r>
      <w:r w:rsidRPr="00B53EF5">
        <w:t>оплаты</w:t>
      </w:r>
      <w:r w:rsidR="00BC0D51">
        <w:t xml:space="preserve"> </w:t>
      </w:r>
      <w:r w:rsidRPr="00B53EF5">
        <w:t>жилищно-коммунальных</w:t>
      </w:r>
      <w:r w:rsidR="00BC0D51">
        <w:t xml:space="preserve"> </w:t>
      </w:r>
      <w:r w:rsidRPr="00B53EF5">
        <w:t>услуг</w:t>
      </w:r>
      <w:r w:rsidR="00BC0D51">
        <w:t xml:space="preserve"> </w:t>
      </w:r>
      <w:r w:rsidRPr="00B53EF5">
        <w:t>предоставляются</w:t>
      </w:r>
      <w:r w:rsidR="00BC0D51">
        <w:t xml:space="preserve"> </w:t>
      </w:r>
      <w:r w:rsidRPr="00B53EF5">
        <w:t>при</w:t>
      </w:r>
      <w:r w:rsidR="00BC0D51">
        <w:t xml:space="preserve"> </w:t>
      </w:r>
      <w:r w:rsidRPr="00B53EF5">
        <w:t>превышении</w:t>
      </w:r>
      <w:r w:rsidR="00BC0D51">
        <w:t xml:space="preserve"> </w:t>
      </w:r>
      <w:r w:rsidRPr="00B53EF5">
        <w:t>расходов</w:t>
      </w:r>
      <w:r w:rsidR="00BC0D51">
        <w:t xml:space="preserve"> </w:t>
      </w:r>
      <w:r w:rsidRPr="00B53EF5">
        <w:t>семьи</w:t>
      </w:r>
      <w:r w:rsidR="00BC0D51">
        <w:t xml:space="preserve"> </w:t>
      </w:r>
      <w:r w:rsidRPr="00B53EF5">
        <w:t>на</w:t>
      </w:r>
      <w:r w:rsidR="00BC0D51">
        <w:t xml:space="preserve"> </w:t>
      </w:r>
      <w:r w:rsidRPr="00B53EF5">
        <w:t>оплату</w:t>
      </w:r>
      <w:r w:rsidR="00BC0D51">
        <w:t xml:space="preserve"> </w:t>
      </w:r>
      <w:r w:rsidRPr="00B53EF5">
        <w:t>жилого</w:t>
      </w:r>
      <w:r w:rsidR="00BC0D51">
        <w:t xml:space="preserve"> </w:t>
      </w:r>
      <w:r w:rsidRPr="00B53EF5">
        <w:t>помещения</w:t>
      </w:r>
      <w:r w:rsidR="00BC0D51">
        <w:t xml:space="preserve"> </w:t>
      </w:r>
      <w:r w:rsidRPr="00B53EF5">
        <w:t>и</w:t>
      </w:r>
      <w:r w:rsidR="00BC0D51">
        <w:t xml:space="preserve"> </w:t>
      </w:r>
      <w:r w:rsidRPr="00B53EF5">
        <w:t>коммунальных</w:t>
      </w:r>
      <w:r w:rsidR="00BC0D51">
        <w:t xml:space="preserve"> </w:t>
      </w:r>
      <w:r w:rsidRPr="00B53EF5">
        <w:t>услуг,</w:t>
      </w:r>
      <w:r w:rsidR="00BC0D51">
        <w:t xml:space="preserve"> </w:t>
      </w:r>
      <w:r w:rsidRPr="00B53EF5">
        <w:t>исчисленных</w:t>
      </w:r>
      <w:r w:rsidR="00BC0D51">
        <w:t xml:space="preserve"> </w:t>
      </w:r>
      <w:r w:rsidRPr="00B53EF5">
        <w:t>исходя</w:t>
      </w:r>
      <w:r w:rsidR="00BC0D51">
        <w:t xml:space="preserve"> </w:t>
      </w:r>
      <w:r w:rsidRPr="00B53EF5">
        <w:t>из</w:t>
      </w:r>
      <w:r w:rsidR="00BC0D51">
        <w:t xml:space="preserve"> </w:t>
      </w:r>
      <w:r w:rsidRPr="00B53EF5">
        <w:t>соответствующего</w:t>
      </w:r>
      <w:r w:rsidR="00BC0D51">
        <w:t xml:space="preserve"> </w:t>
      </w:r>
      <w:r w:rsidRPr="00B53EF5">
        <w:t>регионального</w:t>
      </w:r>
      <w:r w:rsidR="00BC0D51">
        <w:t xml:space="preserve"> </w:t>
      </w:r>
      <w:r w:rsidRPr="00B53EF5">
        <w:t>стандарта</w:t>
      </w:r>
      <w:r w:rsidR="00BC0D51">
        <w:t xml:space="preserve"> </w:t>
      </w:r>
      <w:r w:rsidRPr="00B53EF5">
        <w:t>стоимости</w:t>
      </w:r>
      <w:r w:rsidR="00BC0D51">
        <w:t xml:space="preserve"> </w:t>
      </w:r>
      <w:r w:rsidRPr="00B53EF5">
        <w:t>жилищно-коммунальных</w:t>
      </w:r>
      <w:r w:rsidR="00BC0D51">
        <w:t xml:space="preserve"> </w:t>
      </w:r>
      <w:r w:rsidRPr="00B53EF5">
        <w:t>услуг,</w:t>
      </w:r>
      <w:r w:rsidR="00BC0D51">
        <w:t xml:space="preserve"> </w:t>
      </w:r>
      <w:r w:rsidRPr="00B53EF5">
        <w:t>над</w:t>
      </w:r>
      <w:r w:rsidR="00BC0D51">
        <w:t xml:space="preserve"> </w:t>
      </w:r>
      <w:r w:rsidRPr="00B53EF5">
        <w:t>суммой,</w:t>
      </w:r>
      <w:r w:rsidR="00BC0D51">
        <w:t xml:space="preserve"> </w:t>
      </w:r>
      <w:r w:rsidRPr="00B53EF5">
        <w:t>соответствующей</w:t>
      </w:r>
      <w:r w:rsidR="00BC0D51">
        <w:t xml:space="preserve"> </w:t>
      </w:r>
      <w:r w:rsidRPr="00B53EF5">
        <w:t>(эквивалентной)</w:t>
      </w:r>
      <w:r w:rsidR="00BC0D51">
        <w:t xml:space="preserve"> </w:t>
      </w:r>
      <w:r w:rsidRPr="00B53EF5">
        <w:t>максимально</w:t>
      </w:r>
      <w:r w:rsidR="00BC0D51">
        <w:t xml:space="preserve"> </w:t>
      </w:r>
      <w:r w:rsidRPr="00B53EF5">
        <w:t>допустимой</w:t>
      </w:r>
      <w:r w:rsidR="00BC0D51">
        <w:t xml:space="preserve"> </w:t>
      </w:r>
      <w:r w:rsidRPr="00B53EF5">
        <w:t>доле</w:t>
      </w:r>
      <w:r w:rsidR="00BC0D51">
        <w:t xml:space="preserve"> </w:t>
      </w:r>
      <w:r w:rsidRPr="00B53EF5">
        <w:t>расходов</w:t>
      </w:r>
      <w:r w:rsidR="00BC0D51">
        <w:t xml:space="preserve"> </w:t>
      </w:r>
      <w:r w:rsidRPr="00B53EF5">
        <w:t>граждан</w:t>
      </w:r>
      <w:r w:rsidR="00BC0D51">
        <w:t xml:space="preserve"> </w:t>
      </w:r>
      <w:r w:rsidRPr="00B53EF5">
        <w:t>(=22</w:t>
      </w:r>
      <w:r w:rsidR="00BC0D51">
        <w:t xml:space="preserve"> </w:t>
      </w:r>
      <w:r w:rsidRPr="00B53EF5">
        <w:t>%)</w:t>
      </w:r>
      <w:r w:rsidR="00BC0D51">
        <w:t xml:space="preserve"> </w:t>
      </w:r>
      <w:r w:rsidRPr="00B53EF5">
        <w:t>на</w:t>
      </w:r>
      <w:r w:rsidR="00BC0D51">
        <w:t xml:space="preserve"> </w:t>
      </w:r>
      <w:r w:rsidRPr="00B53EF5">
        <w:t>оплату</w:t>
      </w:r>
      <w:r w:rsidR="00BC0D51">
        <w:t xml:space="preserve"> </w:t>
      </w:r>
      <w:r w:rsidRPr="00B53EF5">
        <w:t>жилого</w:t>
      </w:r>
      <w:r w:rsidR="00BC0D51">
        <w:t xml:space="preserve"> </w:t>
      </w:r>
      <w:r w:rsidRPr="00B53EF5">
        <w:t>помещения</w:t>
      </w:r>
      <w:r w:rsidR="00BC0D51">
        <w:t xml:space="preserve"> </w:t>
      </w:r>
      <w:r w:rsidRPr="00B53EF5">
        <w:t>и</w:t>
      </w:r>
      <w:r w:rsidR="00BC0D51">
        <w:t xml:space="preserve"> </w:t>
      </w:r>
      <w:r w:rsidRPr="00B53EF5">
        <w:t>коммунальных</w:t>
      </w:r>
      <w:r w:rsidR="00BC0D51">
        <w:t xml:space="preserve"> </w:t>
      </w:r>
      <w:r w:rsidRPr="00B53EF5">
        <w:t>услуг</w:t>
      </w:r>
      <w:r w:rsidR="00BC0D51">
        <w:t xml:space="preserve"> </w:t>
      </w:r>
      <w:r w:rsidRPr="00B53EF5">
        <w:t>в</w:t>
      </w:r>
      <w:r w:rsidR="00BC0D51">
        <w:t xml:space="preserve"> </w:t>
      </w:r>
      <w:r w:rsidRPr="00B53EF5">
        <w:t>совокупном</w:t>
      </w:r>
      <w:r w:rsidR="00BC0D51">
        <w:t xml:space="preserve"> </w:t>
      </w:r>
      <w:r w:rsidRPr="00B53EF5">
        <w:t>доходе</w:t>
      </w:r>
      <w:r w:rsidR="00BC0D51">
        <w:t xml:space="preserve"> </w:t>
      </w:r>
      <w:r w:rsidRPr="00B53EF5">
        <w:t>семьи.</w:t>
      </w:r>
    </w:p>
    <w:p w:rsidR="00795F2E" w:rsidRDefault="00795F2E" w:rsidP="00795F2E">
      <w:pPr>
        <w:pStyle w:val="a7"/>
      </w:pPr>
      <w:r w:rsidRPr="00B53EF5">
        <w:t>Данные</w:t>
      </w:r>
      <w:r w:rsidR="00BC0D51">
        <w:t xml:space="preserve"> </w:t>
      </w:r>
      <w:r w:rsidRPr="00B53EF5">
        <w:t>расходы</w:t>
      </w:r>
      <w:r w:rsidR="00BC0D51">
        <w:t xml:space="preserve"> </w:t>
      </w:r>
      <w:r w:rsidRPr="00B53EF5">
        <w:t>бюджета</w:t>
      </w:r>
      <w:r w:rsidR="00BC0D51">
        <w:t xml:space="preserve"> </w:t>
      </w:r>
      <w:r w:rsidRPr="00B53EF5">
        <w:t>принимаются</w:t>
      </w:r>
      <w:r w:rsidR="00BC0D51">
        <w:t xml:space="preserve"> </w:t>
      </w:r>
      <w:r w:rsidRPr="00B53EF5">
        <w:t>за</w:t>
      </w:r>
      <w:r w:rsidR="00BC0D51">
        <w:t xml:space="preserve"> </w:t>
      </w:r>
      <w:r w:rsidRPr="00B53EF5">
        <w:t>год,</w:t>
      </w:r>
      <w:r w:rsidR="00BC0D51">
        <w:t xml:space="preserve"> </w:t>
      </w:r>
      <w:r w:rsidRPr="00B53EF5">
        <w:t>предшествующий</w:t>
      </w:r>
      <w:r w:rsidR="00BC0D51">
        <w:t xml:space="preserve"> </w:t>
      </w:r>
      <w:r w:rsidRPr="00B53EF5">
        <w:t>году</w:t>
      </w:r>
      <w:r w:rsidR="00BC0D51">
        <w:t xml:space="preserve"> </w:t>
      </w:r>
      <w:r w:rsidRPr="00B53EF5">
        <w:t>реализации,</w:t>
      </w:r>
      <w:r w:rsidR="00BC0D51">
        <w:t xml:space="preserve"> </w:t>
      </w:r>
      <w:r w:rsidRPr="00B53EF5">
        <w:t>с</w:t>
      </w:r>
      <w:r w:rsidR="00BC0D51">
        <w:t xml:space="preserve"> </w:t>
      </w:r>
      <w:r w:rsidRPr="00B53EF5">
        <w:t>учетом</w:t>
      </w:r>
      <w:r w:rsidR="00BC0D51">
        <w:t xml:space="preserve"> </w:t>
      </w:r>
      <w:r w:rsidRPr="00B53EF5">
        <w:t>утвержденных</w:t>
      </w:r>
      <w:r w:rsidR="00BC0D51">
        <w:t xml:space="preserve"> </w:t>
      </w:r>
      <w:r w:rsidRPr="00B53EF5">
        <w:t>тарифов</w:t>
      </w:r>
      <w:r w:rsidR="00BC0D51">
        <w:t xml:space="preserve"> </w:t>
      </w:r>
      <w:r w:rsidRPr="00B53EF5">
        <w:t>и</w:t>
      </w:r>
      <w:r w:rsidR="00BC0D51">
        <w:t xml:space="preserve"> </w:t>
      </w:r>
      <w:r w:rsidRPr="00B53EF5">
        <w:t>инвестиционных</w:t>
      </w:r>
      <w:r w:rsidR="00BC0D51">
        <w:t xml:space="preserve"> </w:t>
      </w:r>
      <w:r w:rsidRPr="00B53EF5">
        <w:t>программ</w:t>
      </w:r>
      <w:r w:rsidR="00BC0D51">
        <w:t xml:space="preserve"> </w:t>
      </w:r>
      <w:r w:rsidRPr="00B53EF5">
        <w:t>для</w:t>
      </w:r>
      <w:r w:rsidR="00BC0D51">
        <w:t xml:space="preserve"> </w:t>
      </w:r>
      <w:r w:rsidRPr="00B53EF5">
        <w:t>организаций</w:t>
      </w:r>
      <w:r w:rsidR="00BC0D51">
        <w:t xml:space="preserve"> </w:t>
      </w:r>
      <w:r w:rsidRPr="00B53EF5">
        <w:t>коммунального</w:t>
      </w:r>
      <w:r w:rsidR="00BC0D51">
        <w:t xml:space="preserve"> </w:t>
      </w:r>
      <w:r w:rsidRPr="00B53EF5">
        <w:t>комплекса,</w:t>
      </w:r>
      <w:r w:rsidR="00BC0D51">
        <w:t xml:space="preserve"> </w:t>
      </w:r>
      <w:r w:rsidRPr="00B53EF5">
        <w:t>а</w:t>
      </w:r>
      <w:r w:rsidR="00BC0D51">
        <w:t xml:space="preserve"> </w:t>
      </w:r>
      <w:r w:rsidRPr="00B53EF5">
        <w:t>также</w:t>
      </w:r>
      <w:r w:rsidR="00BC0D51">
        <w:t xml:space="preserve"> </w:t>
      </w:r>
      <w:r w:rsidRPr="00B53EF5">
        <w:t>в</w:t>
      </w:r>
      <w:r w:rsidR="00BC0D51">
        <w:t xml:space="preserve"> </w:t>
      </w:r>
      <w:r w:rsidRPr="00B53EF5">
        <w:t>соответствии</w:t>
      </w:r>
      <w:r w:rsidR="00BC0D51">
        <w:t xml:space="preserve"> </w:t>
      </w:r>
      <w:r w:rsidRPr="00B53EF5">
        <w:t>с</w:t>
      </w:r>
      <w:r w:rsidR="00BC0D51">
        <w:t xml:space="preserve"> </w:t>
      </w:r>
      <w:r w:rsidRPr="00B53EF5">
        <w:t>социально-экономическим</w:t>
      </w:r>
      <w:r w:rsidR="00BC0D51">
        <w:t xml:space="preserve"> </w:t>
      </w:r>
      <w:r w:rsidRPr="00B53EF5">
        <w:t>положением</w:t>
      </w:r>
      <w:r w:rsidR="00BC0D51">
        <w:t xml:space="preserve"> </w:t>
      </w:r>
      <w:r w:rsidRPr="00B53EF5">
        <w:t>на</w:t>
      </w:r>
      <w:r w:rsidR="00BC0D51">
        <w:t xml:space="preserve"> </w:t>
      </w:r>
      <w:r w:rsidRPr="00B53EF5">
        <w:t>территории</w:t>
      </w:r>
      <w:r w:rsidR="00BC0D51">
        <w:t xml:space="preserve"> </w:t>
      </w:r>
      <w:r w:rsidR="00A40BC4">
        <w:t>городского поселения</w:t>
      </w:r>
      <w:r w:rsidRPr="00B53EF5">
        <w:t>.</w:t>
      </w:r>
    </w:p>
    <w:p w:rsidR="005E6543" w:rsidRDefault="005E6543" w:rsidP="005E6543">
      <w:pPr>
        <w:pStyle w:val="a7"/>
      </w:pPr>
      <w:r>
        <w:t>В</w:t>
      </w:r>
      <w:r w:rsidR="00BC0D51">
        <w:t xml:space="preserve"> </w:t>
      </w:r>
      <w:r>
        <w:t>т</w:t>
      </w:r>
      <w:r w:rsidRPr="005E6543">
        <w:t>аблиц</w:t>
      </w:r>
      <w:r>
        <w:t>е</w:t>
      </w:r>
      <w:r w:rsidR="00BC0D51">
        <w:t xml:space="preserve"> </w:t>
      </w:r>
      <w:r w:rsidRPr="005E6543">
        <w:t>16.</w:t>
      </w:r>
      <w:r>
        <w:t>2</w:t>
      </w:r>
      <w:r w:rsidRPr="005E6543">
        <w:t>.</w:t>
      </w:r>
      <w:r>
        <w:t>1</w:t>
      </w:r>
      <w:r w:rsidRPr="005E6543">
        <w:t>.</w:t>
      </w:r>
      <w:r w:rsidR="00BC0D51">
        <w:t xml:space="preserve"> </w:t>
      </w:r>
      <w:r>
        <w:t>представлено</w:t>
      </w:r>
      <w:r w:rsidR="00BC0D51">
        <w:t xml:space="preserve"> </w:t>
      </w:r>
      <w:r>
        <w:t>с</w:t>
      </w:r>
      <w:r w:rsidRPr="005E6543">
        <w:t>опоставление</w:t>
      </w:r>
      <w:r w:rsidR="00BC0D51">
        <w:t xml:space="preserve"> </w:t>
      </w:r>
      <w:r w:rsidRPr="005E6543">
        <w:t>прогнозного</w:t>
      </w:r>
      <w:r w:rsidR="00BC0D51">
        <w:t xml:space="preserve"> </w:t>
      </w:r>
      <w:r w:rsidRPr="005E6543">
        <w:t>совокупного</w:t>
      </w:r>
      <w:r w:rsidR="00BC0D51">
        <w:t xml:space="preserve"> </w:t>
      </w:r>
      <w:r w:rsidRPr="005E6543">
        <w:t>платежа</w:t>
      </w:r>
      <w:r w:rsidR="00BC0D51">
        <w:t xml:space="preserve"> </w:t>
      </w:r>
      <w:r w:rsidRPr="005E6543">
        <w:t>населения</w:t>
      </w:r>
      <w:r w:rsidR="00BC0D51">
        <w:t xml:space="preserve"> </w:t>
      </w:r>
      <w:r w:rsidRPr="005E6543">
        <w:t>за</w:t>
      </w:r>
      <w:r w:rsidR="00BC0D51">
        <w:t xml:space="preserve"> </w:t>
      </w:r>
      <w:r w:rsidRPr="005E6543">
        <w:t>коммунальные</w:t>
      </w:r>
      <w:r w:rsidR="00BC0D51">
        <w:t xml:space="preserve"> </w:t>
      </w:r>
      <w:r w:rsidRPr="005E6543">
        <w:t>ресурсы</w:t>
      </w:r>
      <w:r w:rsidR="00BC0D51">
        <w:t xml:space="preserve"> </w:t>
      </w:r>
      <w:r w:rsidRPr="005E6543">
        <w:t>с</w:t>
      </w:r>
      <w:r w:rsidR="00BC0D51">
        <w:t xml:space="preserve"> </w:t>
      </w:r>
      <w:r w:rsidRPr="005E6543">
        <w:t>прогнозами</w:t>
      </w:r>
      <w:r w:rsidR="00BC0D51">
        <w:t xml:space="preserve"> </w:t>
      </w:r>
      <w:r w:rsidRPr="005E6543">
        <w:t>доходов</w:t>
      </w:r>
      <w:r w:rsidR="00BC0D51">
        <w:t xml:space="preserve"> </w:t>
      </w:r>
      <w:r w:rsidRPr="005E6543">
        <w:t>населения</w:t>
      </w:r>
      <w:r w:rsidR="00DE6860">
        <w:t>.</w:t>
      </w:r>
    </w:p>
    <w:p w:rsidR="005E6543" w:rsidRDefault="005E6543" w:rsidP="005E6543">
      <w:pPr>
        <w:pStyle w:val="a7"/>
      </w:pPr>
      <w:r w:rsidRPr="007C4FE2">
        <w:t>Доступность</w:t>
      </w:r>
      <w:r w:rsidR="00BC0D51">
        <w:t xml:space="preserve"> </w:t>
      </w:r>
      <w:r w:rsidRPr="007C4FE2">
        <w:t>для</w:t>
      </w:r>
      <w:r w:rsidR="00BC0D51">
        <w:t xml:space="preserve"> </w:t>
      </w:r>
      <w:r w:rsidRPr="007C4FE2">
        <w:t>потребителей</w:t>
      </w:r>
      <w:r w:rsidR="00BC0D51">
        <w:t xml:space="preserve"> </w:t>
      </w:r>
      <w:r w:rsidRPr="007C4FE2">
        <w:t>товаров</w:t>
      </w:r>
      <w:r w:rsidR="00BC0D51">
        <w:t xml:space="preserve"> </w:t>
      </w:r>
      <w:r w:rsidRPr="007C4FE2">
        <w:t>и</w:t>
      </w:r>
      <w:r w:rsidR="00BC0D51">
        <w:t xml:space="preserve"> </w:t>
      </w:r>
      <w:r w:rsidRPr="007C4FE2">
        <w:t>услуг</w:t>
      </w:r>
      <w:r w:rsidR="00BC0D51">
        <w:t xml:space="preserve"> </w:t>
      </w:r>
      <w:r w:rsidRPr="007C4FE2">
        <w:t>организаций</w:t>
      </w:r>
      <w:r w:rsidR="00BC0D51">
        <w:t xml:space="preserve"> </w:t>
      </w:r>
      <w:r w:rsidRPr="007C4FE2">
        <w:t>коммунального</w:t>
      </w:r>
      <w:r w:rsidR="00BC0D51">
        <w:t xml:space="preserve"> </w:t>
      </w:r>
      <w:r w:rsidRPr="007C4FE2">
        <w:t>комплекса</w:t>
      </w:r>
      <w:r w:rsidR="00BC0D51">
        <w:t xml:space="preserve"> </w:t>
      </w:r>
      <w:r w:rsidRPr="007C4FE2">
        <w:t>характеризуется</w:t>
      </w:r>
      <w:r w:rsidR="00BC0D51">
        <w:t xml:space="preserve"> </w:t>
      </w:r>
      <w:r w:rsidRPr="007C4FE2">
        <w:t>возможностью</w:t>
      </w:r>
      <w:r w:rsidR="00BC0D51">
        <w:t xml:space="preserve"> </w:t>
      </w:r>
      <w:r w:rsidRPr="007C4FE2">
        <w:t>приобретения</w:t>
      </w:r>
      <w:r w:rsidR="00BC0D51">
        <w:t xml:space="preserve"> </w:t>
      </w:r>
      <w:r w:rsidRPr="007C4FE2">
        <w:t>и</w:t>
      </w:r>
      <w:r w:rsidR="00BC0D51">
        <w:t xml:space="preserve"> </w:t>
      </w:r>
      <w:r w:rsidRPr="007C4FE2">
        <w:t>оплаты</w:t>
      </w:r>
      <w:r w:rsidR="00BC0D51">
        <w:t xml:space="preserve"> </w:t>
      </w:r>
      <w:r w:rsidRPr="007C4FE2">
        <w:t>потребителями</w:t>
      </w:r>
      <w:r w:rsidR="00BC0D51">
        <w:t xml:space="preserve"> </w:t>
      </w:r>
      <w:r w:rsidRPr="007C4FE2">
        <w:t>соответствующих</w:t>
      </w:r>
      <w:r w:rsidR="00BC0D51">
        <w:t xml:space="preserve"> </w:t>
      </w:r>
      <w:r w:rsidRPr="007C4FE2">
        <w:t>товаров</w:t>
      </w:r>
      <w:r w:rsidR="00BC0D51">
        <w:t xml:space="preserve"> </w:t>
      </w:r>
      <w:r w:rsidRPr="007C4FE2">
        <w:t>и</w:t>
      </w:r>
      <w:r w:rsidR="00BC0D51">
        <w:t xml:space="preserve"> </w:t>
      </w:r>
      <w:r w:rsidRPr="007C4FE2">
        <w:t>услуг</w:t>
      </w:r>
      <w:r w:rsidR="00BC0D51">
        <w:t xml:space="preserve"> </w:t>
      </w:r>
      <w:r w:rsidRPr="007C4FE2">
        <w:t>организаций</w:t>
      </w:r>
      <w:r w:rsidR="00BC0D51">
        <w:t xml:space="preserve"> </w:t>
      </w:r>
      <w:r w:rsidRPr="007C4FE2">
        <w:t>коммунального</w:t>
      </w:r>
      <w:r w:rsidR="00BC0D51">
        <w:t xml:space="preserve"> </w:t>
      </w:r>
      <w:r w:rsidRPr="007C4FE2">
        <w:t>комплекса</w:t>
      </w:r>
      <w:r w:rsidR="00BC0D51">
        <w:t xml:space="preserve"> </w:t>
      </w:r>
      <w:r w:rsidRPr="007C4FE2">
        <w:t>с</w:t>
      </w:r>
      <w:r w:rsidR="00BC0D51">
        <w:t xml:space="preserve"> </w:t>
      </w:r>
      <w:r w:rsidRPr="007C4FE2">
        <w:t>учетом</w:t>
      </w:r>
      <w:r w:rsidR="00BC0D51">
        <w:t xml:space="preserve"> </w:t>
      </w:r>
      <w:r w:rsidRPr="007C4FE2">
        <w:t>цен</w:t>
      </w:r>
      <w:r w:rsidR="00BC0D51">
        <w:t xml:space="preserve"> </w:t>
      </w:r>
      <w:r w:rsidRPr="007C4FE2">
        <w:t>и</w:t>
      </w:r>
      <w:r w:rsidR="00BC0D51">
        <w:t xml:space="preserve"> </w:t>
      </w:r>
      <w:r w:rsidRPr="007C4FE2">
        <w:t>надбавок</w:t>
      </w:r>
      <w:r w:rsidR="00BC0D51">
        <w:t xml:space="preserve"> </w:t>
      </w:r>
      <w:r w:rsidRPr="007C4FE2">
        <w:t>к</w:t>
      </w:r>
      <w:r w:rsidR="00BC0D51">
        <w:t xml:space="preserve"> </w:t>
      </w:r>
      <w:r w:rsidRPr="007C4FE2">
        <w:t>ценам</w:t>
      </w:r>
      <w:r w:rsidR="00BC0D51">
        <w:t xml:space="preserve"> </w:t>
      </w:r>
      <w:r w:rsidRPr="007C4FE2">
        <w:t>для</w:t>
      </w:r>
      <w:r w:rsidR="00BC0D51">
        <w:t xml:space="preserve"> </w:t>
      </w:r>
      <w:r w:rsidRPr="007C4FE2">
        <w:t>потребителей.</w:t>
      </w:r>
      <w:r w:rsidR="00BC0D51">
        <w:t xml:space="preserve"> </w:t>
      </w:r>
      <w:r w:rsidRPr="007C4FE2">
        <w:t>В</w:t>
      </w:r>
      <w:r w:rsidR="00BC0D51">
        <w:t xml:space="preserve"> </w:t>
      </w:r>
      <w:r w:rsidRPr="007C4FE2">
        <w:t>соответствии</w:t>
      </w:r>
      <w:r w:rsidR="00BC0D51">
        <w:t xml:space="preserve"> </w:t>
      </w:r>
      <w:r w:rsidRPr="007C4FE2">
        <w:t>с</w:t>
      </w:r>
      <w:r w:rsidR="00BC0D51">
        <w:t xml:space="preserve"> </w:t>
      </w:r>
      <w:r w:rsidRPr="007C4FE2">
        <w:t>Приказом</w:t>
      </w:r>
      <w:r w:rsidR="00BC0D51">
        <w:t xml:space="preserve"> </w:t>
      </w:r>
      <w:r w:rsidRPr="007C4FE2">
        <w:t>Министерства</w:t>
      </w:r>
      <w:r w:rsidR="00BC0D51">
        <w:t xml:space="preserve"> </w:t>
      </w:r>
      <w:r w:rsidRPr="007C4FE2">
        <w:t>регионального</w:t>
      </w:r>
      <w:r w:rsidR="00BC0D51">
        <w:t xml:space="preserve"> </w:t>
      </w:r>
      <w:r w:rsidRPr="007C4FE2">
        <w:t>развития</w:t>
      </w:r>
      <w:r w:rsidR="00BC0D51">
        <w:t xml:space="preserve"> </w:t>
      </w:r>
      <w:r w:rsidRPr="007C4FE2">
        <w:t>РФ</w:t>
      </w:r>
      <w:r w:rsidR="00BC0D51">
        <w:t xml:space="preserve"> </w:t>
      </w:r>
      <w:r w:rsidRPr="007C4FE2">
        <w:t>от</w:t>
      </w:r>
      <w:r w:rsidR="00BC0D51">
        <w:t xml:space="preserve"> </w:t>
      </w:r>
      <w:r w:rsidRPr="007C4FE2">
        <w:t>23</w:t>
      </w:r>
      <w:r w:rsidR="00D9757B">
        <w:t xml:space="preserve"> августа </w:t>
      </w:r>
      <w:r w:rsidRPr="007C4FE2">
        <w:t>2010г</w:t>
      </w:r>
      <w:r w:rsidR="00D9757B">
        <w:t>ода</w:t>
      </w:r>
      <w:r w:rsidR="00BC0D51">
        <w:t xml:space="preserve"> </w:t>
      </w:r>
      <w:r>
        <w:t>№</w:t>
      </w:r>
      <w:r w:rsidRPr="007C4FE2">
        <w:t>378</w:t>
      </w:r>
      <w:r w:rsidR="00BC0D51">
        <w:t xml:space="preserve"> </w:t>
      </w:r>
      <w:r w:rsidRPr="007C4FE2">
        <w:t>«Об</w:t>
      </w:r>
      <w:r w:rsidR="00BC0D51">
        <w:t xml:space="preserve"> </w:t>
      </w:r>
      <w:r w:rsidRPr="007C4FE2">
        <w:t>утверждении</w:t>
      </w:r>
      <w:r w:rsidR="00BC0D51">
        <w:t xml:space="preserve"> </w:t>
      </w:r>
      <w:r w:rsidRPr="007C4FE2">
        <w:t>методических</w:t>
      </w:r>
      <w:r w:rsidR="00BC0D51">
        <w:t xml:space="preserve"> </w:t>
      </w:r>
      <w:r w:rsidRPr="007C4FE2">
        <w:t>указаний</w:t>
      </w:r>
      <w:r w:rsidR="00BC0D51">
        <w:t xml:space="preserve"> </w:t>
      </w:r>
      <w:r w:rsidRPr="007C4FE2">
        <w:t>по</w:t>
      </w:r>
      <w:r w:rsidR="00BC0D51">
        <w:t xml:space="preserve"> </w:t>
      </w:r>
      <w:r w:rsidRPr="007C4FE2">
        <w:t>расчету</w:t>
      </w:r>
      <w:r w:rsidR="00BC0D51">
        <w:t xml:space="preserve"> </w:t>
      </w:r>
      <w:r w:rsidRPr="007C4FE2">
        <w:t>предельных</w:t>
      </w:r>
      <w:r w:rsidR="00BC0D51">
        <w:t xml:space="preserve"> </w:t>
      </w:r>
      <w:r w:rsidRPr="007C4FE2">
        <w:t>индексов</w:t>
      </w:r>
      <w:r w:rsidR="00BC0D51">
        <w:t xml:space="preserve"> </w:t>
      </w:r>
      <w:r w:rsidRPr="007C4FE2">
        <w:t>изменения</w:t>
      </w:r>
      <w:r w:rsidR="00BC0D51">
        <w:t xml:space="preserve"> </w:t>
      </w:r>
      <w:r w:rsidRPr="007C4FE2">
        <w:t>размера</w:t>
      </w:r>
      <w:r w:rsidR="00BC0D51">
        <w:t xml:space="preserve"> </w:t>
      </w:r>
      <w:r w:rsidRPr="007C4FE2">
        <w:t>платы</w:t>
      </w:r>
      <w:r w:rsidR="00BC0D51">
        <w:t xml:space="preserve"> </w:t>
      </w:r>
      <w:r w:rsidRPr="007C4FE2">
        <w:t>граждан</w:t>
      </w:r>
      <w:r w:rsidR="00BC0D51">
        <w:t xml:space="preserve"> </w:t>
      </w:r>
      <w:r w:rsidRPr="007C4FE2">
        <w:t>за</w:t>
      </w:r>
      <w:r w:rsidR="00BC0D51">
        <w:t xml:space="preserve"> </w:t>
      </w:r>
      <w:r w:rsidRPr="007C4FE2">
        <w:t>коммунальные</w:t>
      </w:r>
      <w:r w:rsidR="00BC0D51">
        <w:t xml:space="preserve"> </w:t>
      </w:r>
      <w:r w:rsidRPr="007C4FE2">
        <w:t>услуги»</w:t>
      </w:r>
      <w:r w:rsidR="00BC0D51">
        <w:t xml:space="preserve"> </w:t>
      </w:r>
      <w:r w:rsidRPr="007C4FE2">
        <w:t>доступность</w:t>
      </w:r>
      <w:r w:rsidR="00BC0D51">
        <w:t xml:space="preserve"> </w:t>
      </w:r>
      <w:r w:rsidRPr="007C4FE2">
        <w:t>платы</w:t>
      </w:r>
      <w:r w:rsidR="00BC0D51">
        <w:t xml:space="preserve"> </w:t>
      </w:r>
      <w:r w:rsidRPr="007C4FE2">
        <w:t>за</w:t>
      </w:r>
      <w:r w:rsidR="00BC0D51">
        <w:t xml:space="preserve"> </w:t>
      </w:r>
      <w:r w:rsidRPr="007C4FE2">
        <w:t>потребляемые</w:t>
      </w:r>
      <w:r w:rsidR="00BC0D51">
        <w:t xml:space="preserve"> </w:t>
      </w:r>
      <w:r w:rsidRPr="007C4FE2">
        <w:t>коммунальные</w:t>
      </w:r>
      <w:r w:rsidR="00BC0D51">
        <w:t xml:space="preserve"> </w:t>
      </w:r>
      <w:r w:rsidRPr="007C4FE2">
        <w:t>услуги</w:t>
      </w:r>
      <w:r w:rsidR="00BC0D51">
        <w:t xml:space="preserve"> </w:t>
      </w:r>
      <w:r w:rsidRPr="007C4FE2">
        <w:t>является</w:t>
      </w:r>
      <w:r w:rsidR="00BC0D51">
        <w:t xml:space="preserve"> </w:t>
      </w:r>
      <w:r w:rsidRPr="007C4FE2">
        <w:t>комплексным</w:t>
      </w:r>
      <w:r w:rsidR="00BC0D51">
        <w:t xml:space="preserve"> </w:t>
      </w:r>
      <w:r w:rsidRPr="007C4FE2">
        <w:t>параметром</w:t>
      </w:r>
      <w:r w:rsidR="00BC0D51">
        <w:t xml:space="preserve"> </w:t>
      </w:r>
      <w:r w:rsidRPr="007C4FE2">
        <w:t>и</w:t>
      </w:r>
      <w:r w:rsidR="00BC0D51">
        <w:t xml:space="preserve"> </w:t>
      </w:r>
      <w:r w:rsidRPr="007C4FE2">
        <w:lastRenderedPageBreak/>
        <w:t>определяется</w:t>
      </w:r>
      <w:r w:rsidR="00BC0D51">
        <w:t xml:space="preserve"> </w:t>
      </w:r>
      <w:r w:rsidRPr="007C4FE2">
        <w:t>на</w:t>
      </w:r>
      <w:r w:rsidR="00BC0D51">
        <w:t xml:space="preserve"> </w:t>
      </w:r>
      <w:r w:rsidRPr="007C4FE2">
        <w:t>основе</w:t>
      </w:r>
      <w:r w:rsidR="00BC0D51">
        <w:t xml:space="preserve"> </w:t>
      </w:r>
      <w:r w:rsidRPr="007C4FE2">
        <w:t>системы</w:t>
      </w:r>
      <w:r w:rsidR="00BC0D51">
        <w:t xml:space="preserve"> </w:t>
      </w:r>
      <w:r w:rsidRPr="007C4FE2">
        <w:t>критериев,</w:t>
      </w:r>
      <w:r w:rsidR="00BC0D51">
        <w:t xml:space="preserve"> </w:t>
      </w:r>
      <w:r w:rsidRPr="007C4FE2">
        <w:t>устанавливаемой</w:t>
      </w:r>
      <w:r w:rsidR="00BC0D51">
        <w:t xml:space="preserve"> </w:t>
      </w:r>
      <w:r w:rsidRPr="007C4FE2">
        <w:t>органами</w:t>
      </w:r>
      <w:r w:rsidR="00BC0D51">
        <w:t xml:space="preserve"> </w:t>
      </w:r>
      <w:r w:rsidRPr="007C4FE2">
        <w:t>исполнительной</w:t>
      </w:r>
      <w:r w:rsidR="00BC0D51">
        <w:t xml:space="preserve"> </w:t>
      </w:r>
      <w:r w:rsidRPr="007C4FE2">
        <w:t>власти</w:t>
      </w:r>
      <w:r w:rsidR="00BC0D51">
        <w:t xml:space="preserve"> </w:t>
      </w:r>
      <w:r w:rsidRPr="007C4FE2">
        <w:t>субъектов</w:t>
      </w:r>
      <w:r w:rsidR="00BC0D51">
        <w:t xml:space="preserve"> </w:t>
      </w:r>
      <w:r w:rsidRPr="007C4FE2">
        <w:t>Российской</w:t>
      </w:r>
      <w:r w:rsidR="00BC0D51">
        <w:t xml:space="preserve"> </w:t>
      </w:r>
      <w:r w:rsidRPr="007C4FE2">
        <w:t>Федерации,</w:t>
      </w:r>
      <w:r w:rsidR="00BC0D51">
        <w:t xml:space="preserve"> </w:t>
      </w:r>
      <w:r w:rsidRPr="007C4FE2">
        <w:t>к</w:t>
      </w:r>
      <w:r w:rsidR="00BC0D51">
        <w:t xml:space="preserve"> </w:t>
      </w:r>
      <w:r w:rsidRPr="007C4FE2">
        <w:t>которым</w:t>
      </w:r>
      <w:r w:rsidR="00BC0D51">
        <w:t xml:space="preserve"> </w:t>
      </w:r>
      <w:r w:rsidRPr="007C4FE2">
        <w:t>относятся:</w:t>
      </w:r>
      <w:r w:rsidR="00BC0D51">
        <w:t xml:space="preserve"> </w:t>
      </w:r>
    </w:p>
    <w:p w:rsidR="005E6543" w:rsidRDefault="005E6543" w:rsidP="005E6543">
      <w:pPr>
        <w:pStyle w:val="a7"/>
        <w:numPr>
          <w:ilvl w:val="0"/>
          <w:numId w:val="3"/>
        </w:numPr>
      </w:pPr>
      <w:r w:rsidRPr="007C4FE2">
        <w:t>доля</w:t>
      </w:r>
      <w:r w:rsidR="00BC0D51">
        <w:t xml:space="preserve"> </w:t>
      </w:r>
      <w:r w:rsidRPr="007C4FE2">
        <w:t>расходов</w:t>
      </w:r>
      <w:r w:rsidR="00BC0D51">
        <w:t xml:space="preserve"> </w:t>
      </w:r>
      <w:r w:rsidRPr="007C4FE2">
        <w:t>на</w:t>
      </w:r>
      <w:r w:rsidR="00BC0D51">
        <w:t xml:space="preserve"> </w:t>
      </w:r>
      <w:r w:rsidRPr="007C4FE2">
        <w:t>коммунальные</w:t>
      </w:r>
      <w:r w:rsidR="00BC0D51">
        <w:t xml:space="preserve"> </w:t>
      </w:r>
      <w:r w:rsidRPr="007C4FE2">
        <w:t>услуги</w:t>
      </w:r>
      <w:r w:rsidR="00BC0D51">
        <w:t xml:space="preserve"> </w:t>
      </w:r>
      <w:r w:rsidRPr="007C4FE2">
        <w:t>в</w:t>
      </w:r>
      <w:r w:rsidR="00BC0D51">
        <w:t xml:space="preserve"> </w:t>
      </w:r>
      <w:r w:rsidRPr="007C4FE2">
        <w:t>совокупном</w:t>
      </w:r>
      <w:r w:rsidR="00BC0D51">
        <w:t xml:space="preserve"> </w:t>
      </w:r>
      <w:r w:rsidRPr="007C4FE2">
        <w:t>доход</w:t>
      </w:r>
      <w:r>
        <w:t>е</w:t>
      </w:r>
      <w:r w:rsidR="00BC0D51">
        <w:t xml:space="preserve"> </w:t>
      </w:r>
      <w:r>
        <w:t>семьи</w:t>
      </w:r>
      <w:r w:rsidR="00BC0D51">
        <w:t xml:space="preserve"> </w:t>
      </w:r>
      <w:r>
        <w:t>(среднедушевом</w:t>
      </w:r>
      <w:r w:rsidR="00BC0D51">
        <w:t xml:space="preserve"> </w:t>
      </w:r>
      <w:r>
        <w:t>доходе);</w:t>
      </w:r>
    </w:p>
    <w:p w:rsidR="005E6543" w:rsidRDefault="005E6543" w:rsidP="005E6543">
      <w:pPr>
        <w:pStyle w:val="a7"/>
        <w:numPr>
          <w:ilvl w:val="0"/>
          <w:numId w:val="3"/>
        </w:numPr>
      </w:pPr>
      <w:r w:rsidRPr="007C4FE2">
        <w:t>уровень</w:t>
      </w:r>
      <w:r w:rsidR="00BC0D51">
        <w:t xml:space="preserve"> </w:t>
      </w:r>
      <w:r w:rsidRPr="007C4FE2">
        <w:t>собираемости</w:t>
      </w:r>
      <w:r w:rsidR="00BC0D51">
        <w:t xml:space="preserve"> </w:t>
      </w:r>
      <w:r w:rsidRPr="007C4FE2">
        <w:t>п</w:t>
      </w:r>
      <w:r>
        <w:t>латежей</w:t>
      </w:r>
      <w:r w:rsidR="00BC0D51">
        <w:t xml:space="preserve"> </w:t>
      </w:r>
      <w:r>
        <w:t>за</w:t>
      </w:r>
      <w:r w:rsidR="00BC0D51">
        <w:t xml:space="preserve"> </w:t>
      </w:r>
      <w:r>
        <w:t>коммунальные</w:t>
      </w:r>
      <w:r w:rsidR="00BC0D51">
        <w:t xml:space="preserve"> </w:t>
      </w:r>
      <w:r>
        <w:t>услуги;</w:t>
      </w:r>
    </w:p>
    <w:p w:rsidR="005E6543" w:rsidRDefault="005E6543" w:rsidP="005E6543">
      <w:pPr>
        <w:pStyle w:val="a7"/>
        <w:numPr>
          <w:ilvl w:val="0"/>
          <w:numId w:val="3"/>
        </w:numPr>
      </w:pPr>
      <w:r w:rsidRPr="007C4FE2">
        <w:t>доля</w:t>
      </w:r>
      <w:r w:rsidR="00BC0D51">
        <w:t xml:space="preserve"> </w:t>
      </w:r>
      <w:r w:rsidRPr="007C4FE2">
        <w:t>населения</w:t>
      </w:r>
      <w:r w:rsidR="00BC0D51">
        <w:t xml:space="preserve"> </w:t>
      </w:r>
      <w:r w:rsidRPr="007C4FE2">
        <w:t>с</w:t>
      </w:r>
      <w:r w:rsidR="00BC0D51">
        <w:t xml:space="preserve"> </w:t>
      </w:r>
      <w:r w:rsidRPr="007C4FE2">
        <w:t>доходами</w:t>
      </w:r>
      <w:r w:rsidR="00BC0D51">
        <w:t xml:space="preserve"> </w:t>
      </w:r>
      <w:r w:rsidRPr="007C4FE2">
        <w:t>ниже</w:t>
      </w:r>
      <w:r w:rsidR="00BC0D51">
        <w:t xml:space="preserve"> </w:t>
      </w:r>
      <w:r w:rsidRPr="007C4FE2">
        <w:t>прожиточного</w:t>
      </w:r>
      <w:r w:rsidR="00BC0D51">
        <w:t xml:space="preserve"> </w:t>
      </w:r>
      <w:r w:rsidRPr="007C4FE2">
        <w:t>минимума;</w:t>
      </w:r>
      <w:r w:rsidR="00BC0D51">
        <w:t xml:space="preserve"> </w:t>
      </w:r>
    </w:p>
    <w:p w:rsidR="005E6543" w:rsidRDefault="005E6543" w:rsidP="005E6543">
      <w:pPr>
        <w:pStyle w:val="a7"/>
        <w:numPr>
          <w:ilvl w:val="0"/>
          <w:numId w:val="3"/>
        </w:numPr>
      </w:pPr>
      <w:r w:rsidRPr="007C4FE2">
        <w:t>доля</w:t>
      </w:r>
      <w:r w:rsidR="00BC0D51">
        <w:t xml:space="preserve"> </w:t>
      </w:r>
      <w:r w:rsidRPr="007C4FE2">
        <w:t>получателей</w:t>
      </w:r>
      <w:r w:rsidR="00BC0D51">
        <w:t xml:space="preserve"> </w:t>
      </w:r>
      <w:r w:rsidRPr="007C4FE2">
        <w:t>субсидий</w:t>
      </w:r>
      <w:r w:rsidR="00BC0D51">
        <w:t xml:space="preserve"> </w:t>
      </w:r>
      <w:r w:rsidRPr="007C4FE2">
        <w:t>на</w:t>
      </w:r>
      <w:r w:rsidR="00BC0D51">
        <w:t xml:space="preserve"> </w:t>
      </w:r>
      <w:r w:rsidRPr="007C4FE2">
        <w:t>оплату</w:t>
      </w:r>
      <w:r w:rsidR="00BC0D51">
        <w:t xml:space="preserve"> </w:t>
      </w:r>
      <w:r w:rsidRPr="007C4FE2">
        <w:t>коммунальных</w:t>
      </w:r>
      <w:r w:rsidR="00BC0D51">
        <w:t xml:space="preserve"> </w:t>
      </w:r>
      <w:r w:rsidRPr="007C4FE2">
        <w:t>услу</w:t>
      </w:r>
      <w:r>
        <w:t>г</w:t>
      </w:r>
      <w:r w:rsidR="00BC0D51">
        <w:t xml:space="preserve"> </w:t>
      </w:r>
      <w:r>
        <w:t>в</w:t>
      </w:r>
      <w:r w:rsidR="00BC0D51">
        <w:t xml:space="preserve"> </w:t>
      </w:r>
      <w:r>
        <w:t>общей</w:t>
      </w:r>
      <w:r w:rsidR="00BC0D51">
        <w:t xml:space="preserve"> </w:t>
      </w:r>
      <w:r>
        <w:t>численности</w:t>
      </w:r>
      <w:r w:rsidR="00BC0D51">
        <w:t xml:space="preserve"> </w:t>
      </w:r>
      <w:r>
        <w:t>населения.</w:t>
      </w:r>
    </w:p>
    <w:p w:rsidR="005E6543" w:rsidRDefault="005E6543" w:rsidP="005E6543">
      <w:pPr>
        <w:pStyle w:val="a7"/>
      </w:pPr>
      <w:r w:rsidRPr="007C4FE2">
        <w:t>Средние</w:t>
      </w:r>
      <w:r w:rsidR="00BC0D51">
        <w:t xml:space="preserve"> </w:t>
      </w:r>
      <w:r w:rsidRPr="007C4FE2">
        <w:t>значения</w:t>
      </w:r>
      <w:r w:rsidR="00BC0D51">
        <w:t xml:space="preserve"> </w:t>
      </w:r>
      <w:r w:rsidRPr="007C4FE2">
        <w:t>критериев</w:t>
      </w:r>
      <w:r w:rsidR="00BC0D51">
        <w:t xml:space="preserve"> </w:t>
      </w:r>
      <w:r w:rsidRPr="007C4FE2">
        <w:t>доступности</w:t>
      </w:r>
      <w:r w:rsidR="00BC0D51">
        <w:t xml:space="preserve"> </w:t>
      </w:r>
      <w:r w:rsidRPr="007C4FE2">
        <w:t>для</w:t>
      </w:r>
      <w:r w:rsidR="00BC0D51">
        <w:t xml:space="preserve"> </w:t>
      </w:r>
      <w:r w:rsidRPr="007C4FE2">
        <w:t>граждан</w:t>
      </w:r>
      <w:r w:rsidR="00BC0D51">
        <w:t xml:space="preserve"> </w:t>
      </w:r>
      <w:r w:rsidRPr="007C4FE2">
        <w:t>платы</w:t>
      </w:r>
      <w:r w:rsidR="00BC0D51">
        <w:t xml:space="preserve"> </w:t>
      </w:r>
      <w:r w:rsidRPr="007C4FE2">
        <w:t>за</w:t>
      </w:r>
      <w:r w:rsidR="00BC0D51">
        <w:t xml:space="preserve"> </w:t>
      </w:r>
      <w:r w:rsidRPr="007C4FE2">
        <w:t>коммунальные</w:t>
      </w:r>
      <w:r w:rsidR="00BC0D51">
        <w:t xml:space="preserve"> </w:t>
      </w:r>
      <w:r w:rsidRPr="007C4FE2">
        <w:t>услуги</w:t>
      </w:r>
      <w:r w:rsidR="00BC0D51">
        <w:t xml:space="preserve"> </w:t>
      </w:r>
      <w:r w:rsidRPr="007C4FE2">
        <w:t>согласно</w:t>
      </w:r>
      <w:r w:rsidR="00BC0D51">
        <w:t xml:space="preserve"> </w:t>
      </w:r>
      <w:r w:rsidRPr="008F7DDA">
        <w:t>Приказу</w:t>
      </w:r>
      <w:r w:rsidR="00BC0D51">
        <w:t xml:space="preserve"> </w:t>
      </w:r>
      <w:r w:rsidRPr="008F7DDA">
        <w:t>Министерства</w:t>
      </w:r>
      <w:r w:rsidR="00BC0D51">
        <w:t xml:space="preserve"> </w:t>
      </w:r>
      <w:r w:rsidRPr="008F7DDA">
        <w:t>регионального</w:t>
      </w:r>
      <w:r w:rsidR="00BC0D51">
        <w:t xml:space="preserve"> </w:t>
      </w:r>
      <w:r w:rsidRPr="008F7DDA">
        <w:t>развития</w:t>
      </w:r>
      <w:r w:rsidR="00BC0D51">
        <w:t xml:space="preserve"> </w:t>
      </w:r>
      <w:r w:rsidRPr="008F7DDA">
        <w:t>РФ</w:t>
      </w:r>
      <w:r w:rsidR="00BC0D51">
        <w:t xml:space="preserve"> </w:t>
      </w:r>
      <w:r w:rsidRPr="008F7DDA">
        <w:t>от</w:t>
      </w:r>
      <w:r w:rsidR="00BC0D51">
        <w:t xml:space="preserve"> </w:t>
      </w:r>
      <w:r w:rsidRPr="008F7DDA">
        <w:t>23</w:t>
      </w:r>
      <w:r w:rsidR="00D9757B">
        <w:t xml:space="preserve"> августа </w:t>
      </w:r>
      <w:r w:rsidRPr="008F7DDA">
        <w:t>2010г</w:t>
      </w:r>
      <w:r w:rsidR="00D9757B">
        <w:t>ода</w:t>
      </w:r>
      <w:r w:rsidR="00BC0D51">
        <w:t xml:space="preserve"> </w:t>
      </w:r>
      <w:r w:rsidRPr="008F7DDA">
        <w:t>№378</w:t>
      </w:r>
      <w:r w:rsidR="00BC0D51">
        <w:t xml:space="preserve"> </w:t>
      </w:r>
      <w:r w:rsidRPr="008F7DDA">
        <w:t>«</w:t>
      </w:r>
      <w:r w:rsidRPr="008F7DDA">
        <w:rPr>
          <w:bCs/>
        </w:rPr>
        <w:t>Об</w:t>
      </w:r>
      <w:r w:rsidR="00BC0D51">
        <w:rPr>
          <w:bCs/>
        </w:rPr>
        <w:t xml:space="preserve"> </w:t>
      </w:r>
      <w:r w:rsidRPr="008F7DDA">
        <w:rPr>
          <w:bCs/>
        </w:rPr>
        <w:t>утверждении</w:t>
      </w:r>
      <w:r w:rsidR="00BC0D51">
        <w:rPr>
          <w:bCs/>
        </w:rPr>
        <w:t xml:space="preserve"> </w:t>
      </w:r>
      <w:r w:rsidRPr="008F7DDA">
        <w:rPr>
          <w:bCs/>
        </w:rPr>
        <w:t>методических</w:t>
      </w:r>
      <w:r w:rsidR="00BC0D51">
        <w:rPr>
          <w:bCs/>
        </w:rPr>
        <w:t xml:space="preserve"> </w:t>
      </w:r>
      <w:r w:rsidRPr="008F7DDA">
        <w:rPr>
          <w:bCs/>
        </w:rPr>
        <w:t>указаний</w:t>
      </w:r>
      <w:r w:rsidR="00BC0D51">
        <w:rPr>
          <w:bCs/>
        </w:rPr>
        <w:t xml:space="preserve"> </w:t>
      </w:r>
      <w:r w:rsidRPr="008F7DDA">
        <w:rPr>
          <w:bCs/>
        </w:rPr>
        <w:t>по</w:t>
      </w:r>
      <w:r w:rsidR="00BC0D51">
        <w:rPr>
          <w:bCs/>
        </w:rPr>
        <w:t xml:space="preserve"> </w:t>
      </w:r>
      <w:r w:rsidRPr="008F7DDA">
        <w:rPr>
          <w:bCs/>
        </w:rPr>
        <w:t>расчету</w:t>
      </w:r>
      <w:r w:rsidR="00BC0D51">
        <w:rPr>
          <w:bCs/>
        </w:rPr>
        <w:t xml:space="preserve"> </w:t>
      </w:r>
      <w:r w:rsidRPr="008F7DDA">
        <w:rPr>
          <w:bCs/>
        </w:rPr>
        <w:t>предельных</w:t>
      </w:r>
      <w:r w:rsidR="00BC0D51">
        <w:rPr>
          <w:bCs/>
        </w:rPr>
        <w:t xml:space="preserve"> </w:t>
      </w:r>
      <w:r w:rsidRPr="008F7DDA">
        <w:rPr>
          <w:bCs/>
        </w:rPr>
        <w:t>индексов</w:t>
      </w:r>
      <w:r w:rsidR="00BC0D51">
        <w:rPr>
          <w:bCs/>
        </w:rPr>
        <w:t xml:space="preserve"> </w:t>
      </w:r>
      <w:r w:rsidRPr="008F7DDA">
        <w:rPr>
          <w:bCs/>
        </w:rPr>
        <w:t>изменения</w:t>
      </w:r>
      <w:r w:rsidR="00BC0D51">
        <w:rPr>
          <w:bCs/>
        </w:rPr>
        <w:t xml:space="preserve"> </w:t>
      </w:r>
      <w:r w:rsidRPr="008F7DDA">
        <w:rPr>
          <w:bCs/>
        </w:rPr>
        <w:t>размера</w:t>
      </w:r>
      <w:r w:rsidR="00BC0D51">
        <w:rPr>
          <w:bCs/>
        </w:rPr>
        <w:t xml:space="preserve"> </w:t>
      </w:r>
      <w:r w:rsidRPr="008F7DDA">
        <w:rPr>
          <w:bCs/>
        </w:rPr>
        <w:t>платы</w:t>
      </w:r>
      <w:r w:rsidR="00BC0D51">
        <w:rPr>
          <w:bCs/>
        </w:rPr>
        <w:t xml:space="preserve"> </w:t>
      </w:r>
      <w:r>
        <w:rPr>
          <w:bCs/>
        </w:rPr>
        <w:t>граждан</w:t>
      </w:r>
      <w:r w:rsidR="00BC0D51">
        <w:rPr>
          <w:bCs/>
        </w:rPr>
        <w:t xml:space="preserve"> </w:t>
      </w:r>
      <w:r>
        <w:rPr>
          <w:bCs/>
        </w:rPr>
        <w:t>за</w:t>
      </w:r>
      <w:r w:rsidR="00BC0D51">
        <w:rPr>
          <w:bCs/>
        </w:rPr>
        <w:t xml:space="preserve"> </w:t>
      </w:r>
      <w:r>
        <w:rPr>
          <w:bCs/>
        </w:rPr>
        <w:t>коммунальные</w:t>
      </w:r>
      <w:r w:rsidR="00BC0D51">
        <w:rPr>
          <w:bCs/>
        </w:rPr>
        <w:t xml:space="preserve"> </w:t>
      </w:r>
      <w:r>
        <w:rPr>
          <w:bCs/>
        </w:rPr>
        <w:t>услуги»,</w:t>
      </w:r>
      <w:r w:rsidR="00BC0D51">
        <w:t xml:space="preserve"> </w:t>
      </w:r>
      <w:r w:rsidRPr="007C4FE2">
        <w:t>оцениваются</w:t>
      </w:r>
      <w:r w:rsidR="00BC0D51">
        <w:t xml:space="preserve"> </w:t>
      </w:r>
      <w:r w:rsidRPr="007C4FE2">
        <w:t>в</w:t>
      </w:r>
      <w:r w:rsidR="00BC0D51">
        <w:t xml:space="preserve"> </w:t>
      </w:r>
      <w:r w:rsidRPr="007C4FE2">
        <w:t>соответствии</w:t>
      </w:r>
      <w:r w:rsidR="00BC0D51">
        <w:t xml:space="preserve"> </w:t>
      </w:r>
      <w:r w:rsidRPr="007C4FE2">
        <w:t>с</w:t>
      </w:r>
      <w:r w:rsidR="00BC0D51">
        <w:t xml:space="preserve"> </w:t>
      </w:r>
      <w:r w:rsidRPr="007C4FE2">
        <w:t>критериями,</w:t>
      </w:r>
      <w:r w:rsidR="00BC0D51">
        <w:t xml:space="preserve"> </w:t>
      </w:r>
      <w:r w:rsidRPr="007C4FE2">
        <w:t>приведенными</w:t>
      </w:r>
      <w:r w:rsidR="00BC0D51">
        <w:t xml:space="preserve"> </w:t>
      </w:r>
      <w:r w:rsidRPr="007C4FE2">
        <w:t>в</w:t>
      </w:r>
      <w:r w:rsidR="00BC0D51">
        <w:t xml:space="preserve"> </w:t>
      </w:r>
      <w:r w:rsidRPr="007C4FE2">
        <w:t>таблице</w:t>
      </w:r>
      <w:r w:rsidR="00BC0D51">
        <w:t xml:space="preserve"> </w:t>
      </w:r>
      <w:r w:rsidRPr="007C4FE2">
        <w:t>ниже.</w:t>
      </w:r>
    </w:p>
    <w:p w:rsidR="005E6543" w:rsidRDefault="005E6543" w:rsidP="002D41C6">
      <w:pPr>
        <w:pStyle w:val="affc"/>
      </w:pPr>
      <w:bookmarkStart w:id="143" w:name="_Toc528549017"/>
      <w:r>
        <w:t>Таблица</w:t>
      </w:r>
      <w:r w:rsidR="00BC0D51">
        <w:t xml:space="preserve"> </w:t>
      </w:r>
      <w:r>
        <w:t>16.2.</w:t>
      </w:r>
      <w:r w:rsidRPr="008F7DDA">
        <w:t>1.</w:t>
      </w:r>
      <w:r w:rsidR="00BC0D51">
        <w:t xml:space="preserve"> </w:t>
      </w:r>
      <w:r w:rsidRPr="008F7DDA">
        <w:t>Средние</w:t>
      </w:r>
      <w:r w:rsidR="00BC0D51">
        <w:t xml:space="preserve"> </w:t>
      </w:r>
      <w:r w:rsidRPr="008F7DDA">
        <w:t>значения</w:t>
      </w:r>
      <w:r w:rsidR="00BC0D51">
        <w:t xml:space="preserve"> </w:t>
      </w:r>
      <w:r w:rsidRPr="008F7DDA">
        <w:t>критериев</w:t>
      </w:r>
      <w:r w:rsidR="00BC0D51">
        <w:t xml:space="preserve"> </w:t>
      </w:r>
      <w:r w:rsidRPr="008F7DDA">
        <w:t>доступности</w:t>
      </w:r>
      <w:r w:rsidR="00BC0D51">
        <w:t xml:space="preserve"> </w:t>
      </w:r>
      <w:r w:rsidRPr="008F7DDA">
        <w:t>для</w:t>
      </w:r>
      <w:r w:rsidR="00BC0D51">
        <w:t xml:space="preserve"> </w:t>
      </w:r>
      <w:r w:rsidRPr="008F7DDA">
        <w:t>населения</w:t>
      </w:r>
      <w:r w:rsidR="00BC0D51">
        <w:t xml:space="preserve"> </w:t>
      </w:r>
      <w:r w:rsidRPr="008F7DDA">
        <w:t>платы</w:t>
      </w:r>
      <w:r w:rsidR="00BC0D51">
        <w:t xml:space="preserve"> </w:t>
      </w:r>
      <w:r w:rsidRPr="008F7DDA">
        <w:t>за</w:t>
      </w:r>
      <w:r w:rsidR="00BC0D51">
        <w:t xml:space="preserve"> </w:t>
      </w:r>
      <w:r w:rsidRPr="008F7DDA">
        <w:t>коммунальные</w:t>
      </w:r>
      <w:r w:rsidR="00BC0D51">
        <w:t xml:space="preserve"> </w:t>
      </w:r>
      <w:r w:rsidRPr="008F7DDA">
        <w:t>услуги</w:t>
      </w:r>
      <w:bookmarkEnd w:id="143"/>
    </w:p>
    <w:tbl>
      <w:tblPr>
        <w:tblStyle w:val="aa"/>
        <w:tblW w:w="10113" w:type="dxa"/>
        <w:tblLook w:val="04A0"/>
      </w:tblPr>
      <w:tblGrid>
        <w:gridCol w:w="3964"/>
        <w:gridCol w:w="1487"/>
        <w:gridCol w:w="1487"/>
        <w:gridCol w:w="1559"/>
        <w:gridCol w:w="1616"/>
      </w:tblGrid>
      <w:tr w:rsidR="00D9757B" w:rsidRPr="00B84747" w:rsidTr="00D9757B">
        <w:trPr>
          <w:trHeight w:val="225"/>
          <w:tblHeader/>
        </w:trPr>
        <w:tc>
          <w:tcPr>
            <w:tcW w:w="3964" w:type="dxa"/>
            <w:vMerge w:val="restart"/>
            <w:vAlign w:val="center"/>
          </w:tcPr>
          <w:p w:rsidR="00D9757B" w:rsidRPr="00B84747" w:rsidRDefault="00D9757B" w:rsidP="00DB49DF">
            <w:pPr>
              <w:pStyle w:val="a7"/>
              <w:ind w:firstLine="0"/>
              <w:jc w:val="center"/>
              <w:rPr>
                <w:sz w:val="24"/>
                <w:szCs w:val="24"/>
              </w:rPr>
            </w:pPr>
            <w:r w:rsidRPr="00B84747">
              <w:rPr>
                <w:sz w:val="24"/>
                <w:szCs w:val="24"/>
              </w:rPr>
              <w:t>Критерий</w:t>
            </w:r>
          </w:p>
        </w:tc>
        <w:tc>
          <w:tcPr>
            <w:tcW w:w="1487" w:type="dxa"/>
            <w:vMerge w:val="restart"/>
          </w:tcPr>
          <w:p w:rsidR="00D9757B" w:rsidRPr="00B84747" w:rsidRDefault="00D9757B" w:rsidP="00DB49DF">
            <w:pPr>
              <w:pStyle w:val="a7"/>
              <w:spacing w:after="0"/>
              <w:ind w:firstLine="0"/>
              <w:jc w:val="center"/>
              <w:rPr>
                <w:sz w:val="24"/>
                <w:szCs w:val="24"/>
              </w:rPr>
            </w:pPr>
            <w:r>
              <w:rPr>
                <w:sz w:val="24"/>
                <w:szCs w:val="24"/>
              </w:rPr>
              <w:t>Показатель на 2019год</w:t>
            </w:r>
          </w:p>
        </w:tc>
        <w:tc>
          <w:tcPr>
            <w:tcW w:w="4662" w:type="dxa"/>
            <w:gridSpan w:val="3"/>
            <w:vAlign w:val="center"/>
          </w:tcPr>
          <w:p w:rsidR="00D9757B" w:rsidRPr="00B84747" w:rsidRDefault="00D9757B" w:rsidP="00DB49DF">
            <w:pPr>
              <w:pStyle w:val="a7"/>
              <w:spacing w:after="0"/>
              <w:ind w:firstLine="0"/>
              <w:jc w:val="center"/>
              <w:rPr>
                <w:sz w:val="24"/>
                <w:szCs w:val="24"/>
              </w:rPr>
            </w:pPr>
            <w:r w:rsidRPr="00B84747">
              <w:rPr>
                <w:sz w:val="24"/>
                <w:szCs w:val="24"/>
              </w:rPr>
              <w:t>Уровень</w:t>
            </w:r>
            <w:r>
              <w:rPr>
                <w:sz w:val="24"/>
                <w:szCs w:val="24"/>
              </w:rPr>
              <w:t xml:space="preserve"> </w:t>
            </w:r>
            <w:r w:rsidRPr="00B84747">
              <w:rPr>
                <w:sz w:val="24"/>
                <w:szCs w:val="24"/>
              </w:rPr>
              <w:t>доступности</w:t>
            </w:r>
          </w:p>
        </w:tc>
      </w:tr>
      <w:tr w:rsidR="00D9757B" w:rsidRPr="00B84747" w:rsidTr="00D9757B">
        <w:trPr>
          <w:trHeight w:val="253"/>
          <w:tblHeader/>
        </w:trPr>
        <w:tc>
          <w:tcPr>
            <w:tcW w:w="3964" w:type="dxa"/>
            <w:vMerge/>
            <w:vAlign w:val="center"/>
          </w:tcPr>
          <w:p w:rsidR="00D9757B" w:rsidRPr="00B84747" w:rsidRDefault="00D9757B" w:rsidP="00DB49DF">
            <w:pPr>
              <w:pStyle w:val="a7"/>
              <w:ind w:firstLine="0"/>
              <w:jc w:val="center"/>
              <w:rPr>
                <w:sz w:val="24"/>
                <w:szCs w:val="24"/>
              </w:rPr>
            </w:pPr>
          </w:p>
        </w:tc>
        <w:tc>
          <w:tcPr>
            <w:tcW w:w="1487" w:type="dxa"/>
            <w:vMerge/>
          </w:tcPr>
          <w:p w:rsidR="00D9757B" w:rsidRPr="00B84747" w:rsidRDefault="00D9757B" w:rsidP="00DB49DF">
            <w:pPr>
              <w:pStyle w:val="a7"/>
              <w:spacing w:after="0"/>
              <w:ind w:firstLine="0"/>
              <w:jc w:val="center"/>
              <w:rPr>
                <w:sz w:val="24"/>
                <w:szCs w:val="24"/>
              </w:rPr>
            </w:pPr>
          </w:p>
        </w:tc>
        <w:tc>
          <w:tcPr>
            <w:tcW w:w="1487" w:type="dxa"/>
            <w:vAlign w:val="center"/>
          </w:tcPr>
          <w:p w:rsidR="00D9757B" w:rsidRPr="00B84747" w:rsidRDefault="00D9757B" w:rsidP="00DB49DF">
            <w:pPr>
              <w:pStyle w:val="a7"/>
              <w:spacing w:after="0"/>
              <w:ind w:firstLine="0"/>
              <w:jc w:val="center"/>
              <w:rPr>
                <w:sz w:val="24"/>
                <w:szCs w:val="24"/>
              </w:rPr>
            </w:pPr>
            <w:r w:rsidRPr="00B84747">
              <w:rPr>
                <w:sz w:val="24"/>
                <w:szCs w:val="24"/>
              </w:rPr>
              <w:t>Высокий</w:t>
            </w:r>
          </w:p>
        </w:tc>
        <w:tc>
          <w:tcPr>
            <w:tcW w:w="1559" w:type="dxa"/>
            <w:vAlign w:val="center"/>
          </w:tcPr>
          <w:p w:rsidR="00D9757B" w:rsidRPr="00B84747" w:rsidRDefault="00D9757B" w:rsidP="00DB49DF">
            <w:pPr>
              <w:pStyle w:val="a7"/>
              <w:spacing w:after="0"/>
              <w:ind w:firstLine="0"/>
              <w:jc w:val="center"/>
              <w:rPr>
                <w:sz w:val="24"/>
                <w:szCs w:val="24"/>
              </w:rPr>
            </w:pPr>
            <w:r w:rsidRPr="00B84747">
              <w:rPr>
                <w:sz w:val="24"/>
                <w:szCs w:val="24"/>
              </w:rPr>
              <w:t>Доступный</w:t>
            </w:r>
          </w:p>
        </w:tc>
        <w:tc>
          <w:tcPr>
            <w:tcW w:w="1616" w:type="dxa"/>
            <w:vAlign w:val="center"/>
          </w:tcPr>
          <w:p w:rsidR="00D9757B" w:rsidRPr="00B84747" w:rsidRDefault="00D9757B" w:rsidP="00DB49DF">
            <w:pPr>
              <w:pStyle w:val="a7"/>
              <w:spacing w:after="0"/>
              <w:ind w:firstLine="0"/>
              <w:jc w:val="center"/>
              <w:rPr>
                <w:sz w:val="24"/>
                <w:szCs w:val="24"/>
              </w:rPr>
            </w:pPr>
            <w:r w:rsidRPr="00B84747">
              <w:rPr>
                <w:sz w:val="24"/>
                <w:szCs w:val="24"/>
              </w:rPr>
              <w:t>Недоступный</w:t>
            </w:r>
          </w:p>
        </w:tc>
      </w:tr>
      <w:tr w:rsidR="00D9757B" w:rsidRPr="00B84747" w:rsidTr="008C5DEE">
        <w:trPr>
          <w:trHeight w:val="611"/>
        </w:trPr>
        <w:tc>
          <w:tcPr>
            <w:tcW w:w="3964" w:type="dxa"/>
            <w:vAlign w:val="center"/>
          </w:tcPr>
          <w:p w:rsidR="00D9757B" w:rsidRPr="00B84747" w:rsidRDefault="00D9757B" w:rsidP="00DB49DF">
            <w:pPr>
              <w:jc w:val="both"/>
              <w:rPr>
                <w:rFonts w:ascii="Times New Roman" w:eastAsia="Times New Roman" w:hAnsi="Times New Roman" w:cs="Times New Roman"/>
                <w:sz w:val="24"/>
                <w:szCs w:val="24"/>
                <w:lang w:eastAsia="ru-RU"/>
              </w:rPr>
            </w:pPr>
            <w:r w:rsidRPr="00B84747">
              <w:rPr>
                <w:rFonts w:ascii="Times New Roman" w:eastAsia="Times New Roman" w:hAnsi="Times New Roman" w:cs="Times New Roman"/>
                <w:sz w:val="24"/>
                <w:szCs w:val="24"/>
                <w:lang w:eastAsia="ru-RU"/>
              </w:rPr>
              <w:t>Доля</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расходов</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коммунальные</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совокупном</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доходе,</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w:t>
            </w:r>
          </w:p>
        </w:tc>
        <w:tc>
          <w:tcPr>
            <w:tcW w:w="1487" w:type="dxa"/>
            <w:vAlign w:val="center"/>
          </w:tcPr>
          <w:p w:rsidR="00D9757B" w:rsidRPr="00B84747" w:rsidRDefault="00074AA7" w:rsidP="008C5D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6,37</w:t>
            </w:r>
          </w:p>
        </w:tc>
        <w:tc>
          <w:tcPr>
            <w:tcW w:w="1487" w:type="dxa"/>
            <w:vAlign w:val="center"/>
          </w:tcPr>
          <w:p w:rsidR="00D9757B" w:rsidRPr="00B84747" w:rsidRDefault="00D9757B" w:rsidP="009A1CA9">
            <w:pPr>
              <w:jc w:val="center"/>
              <w:rPr>
                <w:rFonts w:ascii="Times New Roman" w:eastAsia="Times New Roman" w:hAnsi="Times New Roman" w:cs="Times New Roman"/>
                <w:sz w:val="24"/>
                <w:szCs w:val="24"/>
                <w:lang w:eastAsia="ru-RU"/>
              </w:rPr>
            </w:pPr>
            <w:r w:rsidRPr="00B8474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7,2</w:t>
            </w:r>
          </w:p>
        </w:tc>
        <w:tc>
          <w:tcPr>
            <w:tcW w:w="1559" w:type="dxa"/>
            <w:vAlign w:val="center"/>
          </w:tcPr>
          <w:p w:rsidR="00D9757B" w:rsidRPr="00B84747" w:rsidRDefault="00D9757B" w:rsidP="009A1CA9">
            <w:pPr>
              <w:jc w:val="center"/>
              <w:rPr>
                <w:rFonts w:ascii="Times New Roman" w:eastAsia="Times New Roman" w:hAnsi="Times New Roman" w:cs="Times New Roman"/>
                <w:sz w:val="24"/>
                <w:szCs w:val="24"/>
                <w:lang w:eastAsia="ru-RU"/>
              </w:rPr>
            </w:pPr>
            <w:r w:rsidRPr="00B8474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8,6</w:t>
            </w:r>
          </w:p>
        </w:tc>
        <w:tc>
          <w:tcPr>
            <w:tcW w:w="1616" w:type="dxa"/>
            <w:vAlign w:val="center"/>
          </w:tcPr>
          <w:p w:rsidR="00D9757B" w:rsidRPr="00B84747" w:rsidRDefault="00D9757B" w:rsidP="009A1CA9">
            <w:pPr>
              <w:jc w:val="center"/>
              <w:rPr>
                <w:rFonts w:ascii="Times New Roman" w:eastAsia="Times New Roman" w:hAnsi="Times New Roman" w:cs="Times New Roman"/>
                <w:sz w:val="24"/>
                <w:szCs w:val="24"/>
                <w:lang w:eastAsia="ru-RU"/>
              </w:rPr>
            </w:pPr>
            <w:r w:rsidRPr="00B84747">
              <w:rPr>
                <w:rFonts w:ascii="Times New Roman" w:eastAsia="Times New Roman" w:hAnsi="Times New Roman" w:cs="Times New Roman"/>
                <w:sz w:val="24"/>
                <w:szCs w:val="24"/>
                <w:lang w:eastAsia="ru-RU"/>
              </w:rPr>
              <w:t>свыше</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8,6</w:t>
            </w:r>
          </w:p>
        </w:tc>
      </w:tr>
      <w:tr w:rsidR="00D9757B" w:rsidRPr="00B84747" w:rsidTr="008C5DEE">
        <w:trPr>
          <w:trHeight w:val="549"/>
        </w:trPr>
        <w:tc>
          <w:tcPr>
            <w:tcW w:w="3964" w:type="dxa"/>
            <w:vAlign w:val="center"/>
          </w:tcPr>
          <w:p w:rsidR="00D9757B" w:rsidRPr="00B84747" w:rsidRDefault="00D9757B" w:rsidP="00DB49DF">
            <w:pPr>
              <w:jc w:val="both"/>
              <w:rPr>
                <w:rFonts w:ascii="Times New Roman" w:eastAsia="Times New Roman" w:hAnsi="Times New Roman" w:cs="Times New Roman"/>
                <w:sz w:val="24"/>
                <w:szCs w:val="24"/>
                <w:lang w:eastAsia="ru-RU"/>
              </w:rPr>
            </w:pPr>
            <w:r w:rsidRPr="00B84747">
              <w:rPr>
                <w:rFonts w:ascii="Times New Roman" w:eastAsia="Times New Roman" w:hAnsi="Times New Roman" w:cs="Times New Roman"/>
                <w:sz w:val="24"/>
                <w:szCs w:val="24"/>
                <w:lang w:eastAsia="ru-RU"/>
              </w:rPr>
              <w:t>Доля</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населения</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доходами</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ниже</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прожиточного</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минимума,</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w:t>
            </w:r>
          </w:p>
        </w:tc>
        <w:tc>
          <w:tcPr>
            <w:tcW w:w="1487" w:type="dxa"/>
            <w:vAlign w:val="center"/>
          </w:tcPr>
          <w:p w:rsidR="00D9757B" w:rsidRPr="00B84747" w:rsidRDefault="00D9757B" w:rsidP="008C5D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487" w:type="dxa"/>
            <w:vAlign w:val="center"/>
          </w:tcPr>
          <w:p w:rsidR="00D9757B" w:rsidRPr="00B84747" w:rsidRDefault="00D9757B" w:rsidP="009A1CA9">
            <w:pPr>
              <w:jc w:val="center"/>
              <w:rPr>
                <w:rFonts w:ascii="Times New Roman" w:eastAsia="Times New Roman" w:hAnsi="Times New Roman" w:cs="Times New Roman"/>
                <w:sz w:val="24"/>
                <w:szCs w:val="24"/>
                <w:lang w:eastAsia="ru-RU"/>
              </w:rPr>
            </w:pPr>
            <w:r w:rsidRPr="00B84747">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8</w:t>
            </w:r>
          </w:p>
        </w:tc>
        <w:tc>
          <w:tcPr>
            <w:tcW w:w="1559" w:type="dxa"/>
            <w:vAlign w:val="center"/>
          </w:tcPr>
          <w:p w:rsidR="00D9757B" w:rsidRPr="00B84747" w:rsidRDefault="00D9757B" w:rsidP="009A1CA9">
            <w:pPr>
              <w:jc w:val="center"/>
              <w:rPr>
                <w:rFonts w:ascii="Times New Roman" w:eastAsia="Times New Roman" w:hAnsi="Times New Roman" w:cs="Times New Roman"/>
                <w:sz w:val="24"/>
                <w:szCs w:val="24"/>
                <w:lang w:eastAsia="ru-RU"/>
              </w:rPr>
            </w:pPr>
            <w:r w:rsidRPr="00B8474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12</w:t>
            </w:r>
          </w:p>
        </w:tc>
        <w:tc>
          <w:tcPr>
            <w:tcW w:w="1616" w:type="dxa"/>
            <w:vAlign w:val="center"/>
          </w:tcPr>
          <w:p w:rsidR="00D9757B" w:rsidRPr="00B84747" w:rsidRDefault="00D9757B" w:rsidP="009A1CA9">
            <w:pPr>
              <w:jc w:val="center"/>
              <w:rPr>
                <w:rFonts w:ascii="Times New Roman" w:eastAsia="Times New Roman" w:hAnsi="Times New Roman" w:cs="Times New Roman"/>
                <w:sz w:val="24"/>
                <w:szCs w:val="24"/>
                <w:lang w:eastAsia="ru-RU"/>
              </w:rPr>
            </w:pPr>
            <w:r w:rsidRPr="00B84747">
              <w:rPr>
                <w:rFonts w:ascii="Times New Roman" w:eastAsia="Times New Roman" w:hAnsi="Times New Roman" w:cs="Times New Roman"/>
                <w:sz w:val="24"/>
                <w:szCs w:val="24"/>
                <w:lang w:eastAsia="ru-RU"/>
              </w:rPr>
              <w:t>свыше</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12</w:t>
            </w:r>
          </w:p>
        </w:tc>
      </w:tr>
      <w:tr w:rsidR="00D9757B" w:rsidRPr="00B84747" w:rsidTr="008C5DEE">
        <w:trPr>
          <w:trHeight w:val="429"/>
        </w:trPr>
        <w:tc>
          <w:tcPr>
            <w:tcW w:w="3964" w:type="dxa"/>
            <w:vAlign w:val="center"/>
          </w:tcPr>
          <w:p w:rsidR="00D9757B" w:rsidRPr="00B84747" w:rsidRDefault="00D9757B" w:rsidP="00DB49DF">
            <w:pPr>
              <w:jc w:val="both"/>
              <w:rPr>
                <w:rFonts w:ascii="Times New Roman" w:eastAsia="Times New Roman" w:hAnsi="Times New Roman" w:cs="Times New Roman"/>
                <w:sz w:val="24"/>
                <w:szCs w:val="24"/>
                <w:lang w:eastAsia="ru-RU"/>
              </w:rPr>
            </w:pPr>
            <w:r w:rsidRPr="00B84747">
              <w:rPr>
                <w:rFonts w:ascii="Times New Roman" w:eastAsia="Times New Roman" w:hAnsi="Times New Roman" w:cs="Times New Roman"/>
                <w:sz w:val="24"/>
                <w:szCs w:val="24"/>
                <w:lang w:eastAsia="ru-RU"/>
              </w:rPr>
              <w:t>Уровень</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собираемости</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платежей</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коммунальные</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w:t>
            </w:r>
          </w:p>
        </w:tc>
        <w:tc>
          <w:tcPr>
            <w:tcW w:w="1487" w:type="dxa"/>
            <w:vAlign w:val="center"/>
          </w:tcPr>
          <w:p w:rsidR="00D9757B" w:rsidRPr="00B84747" w:rsidRDefault="00D9757B" w:rsidP="008C5D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74AA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w:t>
            </w:r>
          </w:p>
        </w:tc>
        <w:tc>
          <w:tcPr>
            <w:tcW w:w="1487" w:type="dxa"/>
            <w:vAlign w:val="center"/>
          </w:tcPr>
          <w:p w:rsidR="00D9757B" w:rsidRPr="00B84747" w:rsidRDefault="00D9757B" w:rsidP="009A1CA9">
            <w:pPr>
              <w:jc w:val="center"/>
              <w:rPr>
                <w:rFonts w:ascii="Times New Roman" w:eastAsia="Times New Roman" w:hAnsi="Times New Roman" w:cs="Times New Roman"/>
                <w:sz w:val="24"/>
                <w:szCs w:val="24"/>
                <w:lang w:eastAsia="ru-RU"/>
              </w:rPr>
            </w:pPr>
            <w:r w:rsidRPr="00B8474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92</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95</w:t>
            </w:r>
          </w:p>
        </w:tc>
        <w:tc>
          <w:tcPr>
            <w:tcW w:w="1559" w:type="dxa"/>
            <w:vAlign w:val="center"/>
          </w:tcPr>
          <w:p w:rsidR="00D9757B" w:rsidRPr="00B84747" w:rsidRDefault="00D9757B" w:rsidP="009A1CA9">
            <w:pPr>
              <w:jc w:val="center"/>
              <w:rPr>
                <w:rFonts w:ascii="Times New Roman" w:eastAsia="Times New Roman" w:hAnsi="Times New Roman" w:cs="Times New Roman"/>
                <w:sz w:val="24"/>
                <w:szCs w:val="24"/>
                <w:lang w:eastAsia="ru-RU"/>
              </w:rPr>
            </w:pPr>
            <w:r w:rsidRPr="00B8474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85</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92</w:t>
            </w:r>
          </w:p>
        </w:tc>
        <w:tc>
          <w:tcPr>
            <w:tcW w:w="1616" w:type="dxa"/>
            <w:vAlign w:val="center"/>
          </w:tcPr>
          <w:p w:rsidR="00D9757B" w:rsidRPr="00B84747" w:rsidRDefault="00D9757B" w:rsidP="009A1CA9">
            <w:pPr>
              <w:jc w:val="center"/>
              <w:rPr>
                <w:rFonts w:ascii="Times New Roman" w:eastAsia="Times New Roman" w:hAnsi="Times New Roman" w:cs="Times New Roman"/>
                <w:sz w:val="24"/>
                <w:szCs w:val="24"/>
                <w:lang w:eastAsia="ru-RU"/>
              </w:rPr>
            </w:pPr>
            <w:r w:rsidRPr="00B84747">
              <w:rPr>
                <w:rFonts w:ascii="Times New Roman" w:eastAsia="Times New Roman" w:hAnsi="Times New Roman" w:cs="Times New Roman"/>
                <w:sz w:val="24"/>
                <w:szCs w:val="24"/>
                <w:lang w:eastAsia="ru-RU"/>
              </w:rPr>
              <w:t>ниже</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85</w:t>
            </w:r>
          </w:p>
        </w:tc>
      </w:tr>
      <w:tr w:rsidR="00D9757B" w:rsidRPr="00B84747" w:rsidTr="008C5DEE">
        <w:trPr>
          <w:trHeight w:val="70"/>
        </w:trPr>
        <w:tc>
          <w:tcPr>
            <w:tcW w:w="3964" w:type="dxa"/>
            <w:vAlign w:val="center"/>
          </w:tcPr>
          <w:p w:rsidR="00D9757B" w:rsidRPr="00B84747" w:rsidRDefault="00D9757B" w:rsidP="00DB49DF">
            <w:pPr>
              <w:jc w:val="both"/>
              <w:rPr>
                <w:rFonts w:ascii="Times New Roman" w:eastAsia="Times New Roman" w:hAnsi="Times New Roman" w:cs="Times New Roman"/>
                <w:sz w:val="24"/>
                <w:szCs w:val="24"/>
                <w:lang w:eastAsia="ru-RU"/>
              </w:rPr>
            </w:pPr>
            <w:r w:rsidRPr="00B84747">
              <w:rPr>
                <w:rFonts w:ascii="Times New Roman" w:eastAsia="Times New Roman" w:hAnsi="Times New Roman" w:cs="Times New Roman"/>
                <w:sz w:val="24"/>
                <w:szCs w:val="24"/>
                <w:lang w:eastAsia="ru-RU"/>
              </w:rPr>
              <w:t>Доля</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получателей</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субсидий</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оплату</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коммунальных</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общей</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численности</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населения</w:t>
            </w:r>
          </w:p>
        </w:tc>
        <w:tc>
          <w:tcPr>
            <w:tcW w:w="1487" w:type="dxa"/>
            <w:vAlign w:val="center"/>
          </w:tcPr>
          <w:p w:rsidR="00D9757B" w:rsidRPr="00B84747" w:rsidRDefault="00D9757B" w:rsidP="008C5D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нд</w:t>
            </w:r>
          </w:p>
        </w:tc>
        <w:tc>
          <w:tcPr>
            <w:tcW w:w="1487" w:type="dxa"/>
            <w:vAlign w:val="center"/>
          </w:tcPr>
          <w:p w:rsidR="00D9757B" w:rsidRPr="00B84747" w:rsidRDefault="00D9757B" w:rsidP="009A1CA9">
            <w:pPr>
              <w:jc w:val="center"/>
              <w:rPr>
                <w:rFonts w:ascii="Times New Roman" w:eastAsia="Times New Roman" w:hAnsi="Times New Roman" w:cs="Times New Roman"/>
                <w:sz w:val="24"/>
                <w:szCs w:val="24"/>
                <w:lang w:eastAsia="ru-RU"/>
              </w:rPr>
            </w:pPr>
            <w:r w:rsidRPr="00B84747">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более</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10</w:t>
            </w:r>
          </w:p>
        </w:tc>
        <w:tc>
          <w:tcPr>
            <w:tcW w:w="1559" w:type="dxa"/>
            <w:vAlign w:val="center"/>
          </w:tcPr>
          <w:p w:rsidR="00D9757B" w:rsidRPr="00B84747" w:rsidRDefault="00D9757B" w:rsidP="009A1CA9">
            <w:pPr>
              <w:jc w:val="center"/>
              <w:rPr>
                <w:rFonts w:ascii="Times New Roman" w:eastAsia="Times New Roman" w:hAnsi="Times New Roman" w:cs="Times New Roman"/>
                <w:sz w:val="24"/>
                <w:szCs w:val="24"/>
                <w:lang w:eastAsia="ru-RU"/>
              </w:rPr>
            </w:pPr>
            <w:r w:rsidRPr="00B8474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15</w:t>
            </w:r>
          </w:p>
        </w:tc>
        <w:tc>
          <w:tcPr>
            <w:tcW w:w="1616" w:type="dxa"/>
            <w:vAlign w:val="center"/>
          </w:tcPr>
          <w:p w:rsidR="00D9757B" w:rsidRPr="00B84747" w:rsidRDefault="00D9757B" w:rsidP="009A1CA9">
            <w:pPr>
              <w:jc w:val="center"/>
              <w:rPr>
                <w:rFonts w:ascii="Times New Roman" w:eastAsia="Times New Roman" w:hAnsi="Times New Roman" w:cs="Times New Roman"/>
                <w:sz w:val="24"/>
                <w:szCs w:val="24"/>
                <w:lang w:eastAsia="ru-RU"/>
              </w:rPr>
            </w:pPr>
            <w:r w:rsidRPr="00B84747">
              <w:rPr>
                <w:rFonts w:ascii="Times New Roman" w:eastAsia="Times New Roman" w:hAnsi="Times New Roman" w:cs="Times New Roman"/>
                <w:sz w:val="24"/>
                <w:szCs w:val="24"/>
                <w:lang w:eastAsia="ru-RU"/>
              </w:rPr>
              <w:t>свыше</w:t>
            </w:r>
            <w:r>
              <w:rPr>
                <w:rFonts w:ascii="Times New Roman" w:eastAsia="Times New Roman" w:hAnsi="Times New Roman" w:cs="Times New Roman"/>
                <w:sz w:val="24"/>
                <w:szCs w:val="24"/>
                <w:lang w:eastAsia="ru-RU"/>
              </w:rPr>
              <w:t xml:space="preserve"> </w:t>
            </w:r>
            <w:r w:rsidRPr="00B84747">
              <w:rPr>
                <w:rFonts w:ascii="Times New Roman" w:eastAsia="Times New Roman" w:hAnsi="Times New Roman" w:cs="Times New Roman"/>
                <w:sz w:val="24"/>
                <w:szCs w:val="24"/>
                <w:lang w:eastAsia="ru-RU"/>
              </w:rPr>
              <w:t>15</w:t>
            </w:r>
          </w:p>
        </w:tc>
      </w:tr>
    </w:tbl>
    <w:p w:rsidR="005E6543" w:rsidRDefault="005E6543" w:rsidP="00795F2E">
      <w:pPr>
        <w:pStyle w:val="a7"/>
        <w:sectPr w:rsidR="005E6543" w:rsidSect="009D4106">
          <w:headerReference w:type="default" r:id="rId19"/>
          <w:pgSz w:w="11906" w:h="16838"/>
          <w:pgMar w:top="510" w:right="510" w:bottom="510" w:left="1361" w:header="708" w:footer="708" w:gutter="0"/>
          <w:cols w:space="708"/>
          <w:docGrid w:linePitch="360"/>
        </w:sectPr>
      </w:pPr>
    </w:p>
    <w:p w:rsidR="00143F80" w:rsidRDefault="00143F80" w:rsidP="002D41C6">
      <w:pPr>
        <w:pStyle w:val="affc"/>
        <w:rPr>
          <w:noProof/>
        </w:rPr>
      </w:pPr>
      <w:bookmarkStart w:id="144" w:name="_Toc528549018"/>
      <w:r w:rsidRPr="005C747F">
        <w:rPr>
          <w:noProof/>
        </w:rPr>
        <w:lastRenderedPageBreak/>
        <w:t>Таблица</w:t>
      </w:r>
      <w:r w:rsidR="00BC0D51">
        <w:rPr>
          <w:noProof/>
        </w:rPr>
        <w:t xml:space="preserve"> </w:t>
      </w:r>
      <w:r w:rsidRPr="00BA6771">
        <w:rPr>
          <w:noProof/>
        </w:rPr>
        <w:t>16.</w:t>
      </w:r>
      <w:r w:rsidR="005E6543">
        <w:rPr>
          <w:noProof/>
        </w:rPr>
        <w:t>2</w:t>
      </w:r>
      <w:r w:rsidRPr="00BA6771">
        <w:rPr>
          <w:noProof/>
        </w:rPr>
        <w:t>.</w:t>
      </w:r>
      <w:r w:rsidR="005E6543">
        <w:rPr>
          <w:noProof/>
        </w:rPr>
        <w:t>2</w:t>
      </w:r>
      <w:r w:rsidRPr="00BA6771">
        <w:rPr>
          <w:noProof/>
        </w:rPr>
        <w:t>.</w:t>
      </w:r>
      <w:r w:rsidR="00BC0D51">
        <w:rPr>
          <w:noProof/>
        </w:rPr>
        <w:t xml:space="preserve"> </w:t>
      </w:r>
      <w:r w:rsidR="005E6543" w:rsidRPr="005E6543">
        <w:rPr>
          <w:noProof/>
        </w:rPr>
        <w:t>Сопоставление</w:t>
      </w:r>
      <w:r w:rsidR="00BC0D51">
        <w:rPr>
          <w:noProof/>
        </w:rPr>
        <w:t xml:space="preserve"> </w:t>
      </w:r>
      <w:r w:rsidR="005E6543" w:rsidRPr="005E6543">
        <w:rPr>
          <w:noProof/>
        </w:rPr>
        <w:t>прогнозного</w:t>
      </w:r>
      <w:r w:rsidR="00BC0D51">
        <w:rPr>
          <w:noProof/>
        </w:rPr>
        <w:t xml:space="preserve"> </w:t>
      </w:r>
      <w:r w:rsidR="005E6543" w:rsidRPr="005E6543">
        <w:rPr>
          <w:noProof/>
        </w:rPr>
        <w:t>совокупного</w:t>
      </w:r>
      <w:r w:rsidR="00BC0D51">
        <w:rPr>
          <w:noProof/>
        </w:rPr>
        <w:t xml:space="preserve"> </w:t>
      </w:r>
      <w:r w:rsidR="005E6543" w:rsidRPr="005E6543">
        <w:rPr>
          <w:noProof/>
        </w:rPr>
        <w:t>платежа</w:t>
      </w:r>
      <w:r w:rsidR="00BC0D51">
        <w:rPr>
          <w:noProof/>
        </w:rPr>
        <w:t xml:space="preserve"> </w:t>
      </w:r>
      <w:r w:rsidR="005E6543" w:rsidRPr="005E6543">
        <w:rPr>
          <w:noProof/>
        </w:rPr>
        <w:t>населения</w:t>
      </w:r>
      <w:r w:rsidR="00BC0D51">
        <w:rPr>
          <w:noProof/>
        </w:rPr>
        <w:t xml:space="preserve"> </w:t>
      </w:r>
      <w:r w:rsidR="005E6543" w:rsidRPr="005E6543">
        <w:rPr>
          <w:noProof/>
        </w:rPr>
        <w:t>за</w:t>
      </w:r>
      <w:r w:rsidR="00BC0D51">
        <w:rPr>
          <w:noProof/>
        </w:rPr>
        <w:t xml:space="preserve"> </w:t>
      </w:r>
      <w:r w:rsidR="005E6543" w:rsidRPr="005E6543">
        <w:rPr>
          <w:noProof/>
        </w:rPr>
        <w:t>коммунальные</w:t>
      </w:r>
      <w:r w:rsidR="00BC0D51">
        <w:rPr>
          <w:noProof/>
        </w:rPr>
        <w:t xml:space="preserve"> </w:t>
      </w:r>
      <w:r w:rsidR="005E6543" w:rsidRPr="005E6543">
        <w:rPr>
          <w:noProof/>
        </w:rPr>
        <w:t>ресурсы</w:t>
      </w:r>
      <w:r w:rsidR="00BC0D51">
        <w:rPr>
          <w:noProof/>
        </w:rPr>
        <w:t xml:space="preserve"> </w:t>
      </w:r>
      <w:r w:rsidR="005E6543" w:rsidRPr="005E6543">
        <w:rPr>
          <w:noProof/>
        </w:rPr>
        <w:t>с</w:t>
      </w:r>
      <w:r w:rsidR="00BC0D51">
        <w:rPr>
          <w:noProof/>
        </w:rPr>
        <w:t xml:space="preserve"> </w:t>
      </w:r>
      <w:r w:rsidR="005E6543" w:rsidRPr="005E6543">
        <w:rPr>
          <w:noProof/>
        </w:rPr>
        <w:t>прогнозами</w:t>
      </w:r>
      <w:r w:rsidR="00BC0D51">
        <w:rPr>
          <w:noProof/>
        </w:rPr>
        <w:t xml:space="preserve"> </w:t>
      </w:r>
      <w:r w:rsidR="005E6543" w:rsidRPr="005E6543">
        <w:rPr>
          <w:noProof/>
        </w:rPr>
        <w:t>доходов</w:t>
      </w:r>
      <w:r w:rsidR="00BC0D51">
        <w:rPr>
          <w:noProof/>
        </w:rPr>
        <w:t xml:space="preserve"> </w:t>
      </w:r>
      <w:r w:rsidR="005E6543" w:rsidRPr="005E6543">
        <w:rPr>
          <w:noProof/>
        </w:rPr>
        <w:t>населения</w:t>
      </w:r>
      <w:bookmarkEnd w:id="144"/>
    </w:p>
    <w:tbl>
      <w:tblPr>
        <w:tblW w:w="14968" w:type="dxa"/>
        <w:tblLook w:val="04A0"/>
      </w:tblPr>
      <w:tblGrid>
        <w:gridCol w:w="445"/>
        <w:gridCol w:w="2244"/>
        <w:gridCol w:w="1116"/>
        <w:gridCol w:w="1116"/>
        <w:gridCol w:w="1116"/>
        <w:gridCol w:w="1116"/>
        <w:gridCol w:w="1116"/>
        <w:gridCol w:w="1116"/>
        <w:gridCol w:w="1116"/>
        <w:gridCol w:w="1116"/>
        <w:gridCol w:w="1116"/>
        <w:gridCol w:w="1116"/>
        <w:gridCol w:w="1119"/>
      </w:tblGrid>
      <w:tr w:rsidR="00074AA7" w:rsidRPr="00074AA7" w:rsidTr="000071E5">
        <w:trPr>
          <w:trHeight w:val="315"/>
          <w:tblHeader/>
        </w:trPr>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w:t>
            </w:r>
          </w:p>
        </w:tc>
        <w:tc>
          <w:tcPr>
            <w:tcW w:w="2244" w:type="dxa"/>
            <w:tcBorders>
              <w:top w:val="single" w:sz="4" w:space="0" w:color="auto"/>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Наименование</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74AA7" w:rsidRPr="00074AA7" w:rsidRDefault="00074AA7" w:rsidP="00074AA7">
            <w:pPr>
              <w:spacing w:after="0" w:line="240" w:lineRule="auto"/>
              <w:jc w:val="center"/>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2020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74AA7" w:rsidRPr="00074AA7" w:rsidRDefault="00074AA7" w:rsidP="00074AA7">
            <w:pPr>
              <w:spacing w:after="0" w:line="240" w:lineRule="auto"/>
              <w:jc w:val="center"/>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2021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74AA7" w:rsidRPr="00074AA7" w:rsidRDefault="00074AA7" w:rsidP="00074AA7">
            <w:pPr>
              <w:spacing w:after="0" w:line="240" w:lineRule="auto"/>
              <w:jc w:val="center"/>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2022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74AA7" w:rsidRPr="00074AA7" w:rsidRDefault="00074AA7" w:rsidP="00074AA7">
            <w:pPr>
              <w:spacing w:after="0" w:line="240" w:lineRule="auto"/>
              <w:jc w:val="center"/>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2023</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74AA7" w:rsidRPr="00074AA7" w:rsidRDefault="00074AA7" w:rsidP="00074AA7">
            <w:pPr>
              <w:spacing w:after="0" w:line="240" w:lineRule="auto"/>
              <w:jc w:val="center"/>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2024</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74AA7" w:rsidRPr="00074AA7" w:rsidRDefault="00074AA7" w:rsidP="00074AA7">
            <w:pPr>
              <w:spacing w:after="0" w:line="240" w:lineRule="auto"/>
              <w:jc w:val="center"/>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2025</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74AA7" w:rsidRPr="00074AA7" w:rsidRDefault="00074AA7" w:rsidP="00074AA7">
            <w:pPr>
              <w:spacing w:after="0" w:line="240" w:lineRule="auto"/>
              <w:jc w:val="center"/>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2026</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74AA7" w:rsidRPr="00074AA7" w:rsidRDefault="00074AA7" w:rsidP="00074AA7">
            <w:pPr>
              <w:spacing w:after="0" w:line="240" w:lineRule="auto"/>
              <w:jc w:val="center"/>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2027</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74AA7" w:rsidRPr="00074AA7" w:rsidRDefault="00074AA7" w:rsidP="00074AA7">
            <w:pPr>
              <w:spacing w:after="0" w:line="240" w:lineRule="auto"/>
              <w:jc w:val="center"/>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2028</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74AA7" w:rsidRPr="00074AA7" w:rsidRDefault="00074AA7" w:rsidP="00074AA7">
            <w:pPr>
              <w:spacing w:after="0" w:line="240" w:lineRule="auto"/>
              <w:jc w:val="center"/>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2029</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074AA7" w:rsidRPr="00074AA7" w:rsidRDefault="00074AA7" w:rsidP="00074AA7">
            <w:pPr>
              <w:spacing w:after="0" w:line="240" w:lineRule="auto"/>
              <w:jc w:val="center"/>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2030</w:t>
            </w:r>
          </w:p>
        </w:tc>
      </w:tr>
      <w:tr w:rsidR="00074AA7" w:rsidRPr="00074AA7" w:rsidTr="000071E5">
        <w:trPr>
          <w:trHeight w:val="630"/>
        </w:trPr>
        <w:tc>
          <w:tcPr>
            <w:tcW w:w="445" w:type="dxa"/>
            <w:tcBorders>
              <w:top w:val="nil"/>
              <w:left w:val="single" w:sz="4" w:space="0" w:color="auto"/>
              <w:bottom w:val="single" w:sz="4" w:space="0" w:color="auto"/>
              <w:right w:val="single" w:sz="4" w:space="0" w:color="auto"/>
            </w:tcBorders>
            <w:shd w:val="clear" w:color="auto" w:fill="auto"/>
            <w:noWrap/>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1</w:t>
            </w:r>
          </w:p>
        </w:tc>
        <w:tc>
          <w:tcPr>
            <w:tcW w:w="2244" w:type="dxa"/>
            <w:tcBorders>
              <w:top w:val="nil"/>
              <w:left w:val="nil"/>
              <w:bottom w:val="single" w:sz="4" w:space="0" w:color="auto"/>
              <w:right w:val="single" w:sz="4" w:space="0" w:color="auto"/>
            </w:tcBorders>
            <w:shd w:val="clear" w:color="auto" w:fill="auto"/>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Средняя заработная плата на территории городского поселения</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41234,00</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43708,04</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46330,52</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49110,35</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52056,97</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55180,39</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57663,51</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60258,37</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62970,00</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65803,65</w:t>
            </w:r>
          </w:p>
        </w:tc>
        <w:tc>
          <w:tcPr>
            <w:tcW w:w="1119"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68764,81</w:t>
            </w:r>
          </w:p>
        </w:tc>
      </w:tr>
      <w:tr w:rsidR="00074AA7" w:rsidRPr="00074AA7" w:rsidTr="000071E5">
        <w:trPr>
          <w:trHeight w:val="630"/>
        </w:trPr>
        <w:tc>
          <w:tcPr>
            <w:tcW w:w="445" w:type="dxa"/>
            <w:tcBorders>
              <w:top w:val="nil"/>
              <w:left w:val="single" w:sz="4" w:space="0" w:color="auto"/>
              <w:bottom w:val="single" w:sz="4" w:space="0" w:color="auto"/>
              <w:right w:val="single" w:sz="4" w:space="0" w:color="auto"/>
            </w:tcBorders>
            <w:shd w:val="clear" w:color="auto" w:fill="auto"/>
            <w:noWrap/>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w:t>
            </w:r>
          </w:p>
        </w:tc>
        <w:tc>
          <w:tcPr>
            <w:tcW w:w="2244" w:type="dxa"/>
            <w:tcBorders>
              <w:top w:val="nil"/>
              <w:left w:val="nil"/>
              <w:bottom w:val="single" w:sz="4" w:space="0" w:color="auto"/>
              <w:right w:val="single" w:sz="4" w:space="0" w:color="auto"/>
            </w:tcBorders>
            <w:shd w:val="clear" w:color="auto" w:fill="auto"/>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Величина прожиточного минимума в расчете на душу населения Амурской области</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13031,64</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13813,54</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14642,35</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15520,89</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16452,15</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17439,27</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18224,04</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19044,12</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19901,11</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20796,66</w:t>
            </w:r>
          </w:p>
        </w:tc>
        <w:tc>
          <w:tcPr>
            <w:tcW w:w="1119"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21732,51</w:t>
            </w:r>
          </w:p>
        </w:tc>
      </w:tr>
      <w:tr w:rsidR="00074AA7" w:rsidRPr="00074AA7" w:rsidTr="000071E5">
        <w:trPr>
          <w:trHeight w:val="630"/>
        </w:trPr>
        <w:tc>
          <w:tcPr>
            <w:tcW w:w="445" w:type="dxa"/>
            <w:tcBorders>
              <w:top w:val="nil"/>
              <w:left w:val="single" w:sz="4" w:space="0" w:color="auto"/>
              <w:bottom w:val="single" w:sz="4" w:space="0" w:color="auto"/>
              <w:right w:val="single" w:sz="4" w:space="0" w:color="auto"/>
            </w:tcBorders>
            <w:shd w:val="clear" w:color="auto" w:fill="auto"/>
            <w:noWrap/>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3</w:t>
            </w:r>
          </w:p>
        </w:tc>
        <w:tc>
          <w:tcPr>
            <w:tcW w:w="2244" w:type="dxa"/>
            <w:tcBorders>
              <w:top w:val="nil"/>
              <w:left w:val="nil"/>
              <w:bottom w:val="single" w:sz="4" w:space="0" w:color="auto"/>
              <w:right w:val="single" w:sz="4" w:space="0" w:color="auto"/>
            </w:tcBorders>
            <w:shd w:val="clear" w:color="auto" w:fill="auto"/>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Совокупный платеж по коммунальным услугам</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2627,78</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2741,51</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2860,39</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2984,66</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3114,57</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3235,71</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3362,16</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3494,16</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3631,98</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3775,89</w:t>
            </w:r>
          </w:p>
        </w:tc>
        <w:tc>
          <w:tcPr>
            <w:tcW w:w="1119"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3926,19</w:t>
            </w:r>
          </w:p>
        </w:tc>
      </w:tr>
      <w:tr w:rsidR="00074AA7" w:rsidRPr="00074AA7" w:rsidTr="000071E5">
        <w:trPr>
          <w:trHeight w:val="480"/>
        </w:trPr>
        <w:tc>
          <w:tcPr>
            <w:tcW w:w="445" w:type="dxa"/>
            <w:tcBorders>
              <w:top w:val="nil"/>
              <w:left w:val="single" w:sz="4" w:space="0" w:color="auto"/>
              <w:bottom w:val="single" w:sz="4" w:space="0" w:color="auto"/>
              <w:right w:val="single" w:sz="4" w:space="0" w:color="auto"/>
            </w:tcBorders>
            <w:shd w:val="clear" w:color="auto" w:fill="auto"/>
            <w:noWrap/>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4</w:t>
            </w:r>
          </w:p>
        </w:tc>
        <w:tc>
          <w:tcPr>
            <w:tcW w:w="2244" w:type="dxa"/>
            <w:tcBorders>
              <w:top w:val="nil"/>
              <w:left w:val="nil"/>
              <w:bottom w:val="single" w:sz="4" w:space="0" w:color="auto"/>
              <w:right w:val="single" w:sz="4" w:space="0" w:color="auto"/>
            </w:tcBorders>
            <w:shd w:val="clear" w:color="auto" w:fill="auto"/>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Доля расходов на коммунальные услуги</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6,37</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6,27</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6,17</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6,08</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5,98</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5,86</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5,83</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5,80</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5,77</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5,74</w:t>
            </w:r>
          </w:p>
        </w:tc>
        <w:tc>
          <w:tcPr>
            <w:tcW w:w="1119"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5,71</w:t>
            </w:r>
          </w:p>
        </w:tc>
      </w:tr>
      <w:tr w:rsidR="00074AA7" w:rsidRPr="00074AA7" w:rsidTr="000071E5">
        <w:trPr>
          <w:trHeight w:val="630"/>
        </w:trPr>
        <w:tc>
          <w:tcPr>
            <w:tcW w:w="445" w:type="dxa"/>
            <w:tcBorders>
              <w:top w:val="nil"/>
              <w:left w:val="single" w:sz="4" w:space="0" w:color="auto"/>
              <w:bottom w:val="single" w:sz="4" w:space="0" w:color="auto"/>
              <w:right w:val="single" w:sz="4" w:space="0" w:color="auto"/>
            </w:tcBorders>
            <w:shd w:val="clear" w:color="auto" w:fill="auto"/>
            <w:noWrap/>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5</w:t>
            </w:r>
          </w:p>
        </w:tc>
        <w:tc>
          <w:tcPr>
            <w:tcW w:w="2244" w:type="dxa"/>
            <w:tcBorders>
              <w:top w:val="nil"/>
              <w:left w:val="nil"/>
              <w:bottom w:val="single" w:sz="4" w:space="0" w:color="auto"/>
              <w:right w:val="single" w:sz="4" w:space="0" w:color="auto"/>
            </w:tcBorders>
            <w:shd w:val="clear" w:color="auto" w:fill="auto"/>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Доля населения с доходами ниже прожиточного минимума</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4,50</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4,44</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4,37</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4,31</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4,25</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4,19</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4,13</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4,07</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4,02</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3,96</w:t>
            </w:r>
          </w:p>
        </w:tc>
        <w:tc>
          <w:tcPr>
            <w:tcW w:w="1119"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3,90</w:t>
            </w:r>
          </w:p>
        </w:tc>
      </w:tr>
      <w:tr w:rsidR="00074AA7" w:rsidRPr="00074AA7" w:rsidTr="000071E5">
        <w:trPr>
          <w:trHeight w:val="630"/>
        </w:trPr>
        <w:tc>
          <w:tcPr>
            <w:tcW w:w="445" w:type="dxa"/>
            <w:tcBorders>
              <w:top w:val="nil"/>
              <w:left w:val="single" w:sz="4" w:space="0" w:color="auto"/>
              <w:bottom w:val="single" w:sz="4" w:space="0" w:color="auto"/>
              <w:right w:val="single" w:sz="4" w:space="0" w:color="auto"/>
            </w:tcBorders>
            <w:shd w:val="clear" w:color="auto" w:fill="auto"/>
            <w:noWrap/>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6</w:t>
            </w:r>
          </w:p>
        </w:tc>
        <w:tc>
          <w:tcPr>
            <w:tcW w:w="2244" w:type="dxa"/>
            <w:tcBorders>
              <w:top w:val="nil"/>
              <w:left w:val="nil"/>
              <w:bottom w:val="single" w:sz="4" w:space="0" w:color="auto"/>
              <w:right w:val="single" w:sz="4" w:space="0" w:color="auto"/>
            </w:tcBorders>
            <w:shd w:val="clear" w:color="auto" w:fill="auto"/>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Уровень собираемости платежей за коммунальные услуги</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97,20</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97,29</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97,38</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97,46</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97,55</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97,64</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97,73</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97,81</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97,90</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97,99</w:t>
            </w:r>
          </w:p>
        </w:tc>
        <w:tc>
          <w:tcPr>
            <w:tcW w:w="1119"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jc w:val="right"/>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98,08</w:t>
            </w:r>
          </w:p>
        </w:tc>
      </w:tr>
      <w:tr w:rsidR="00074AA7" w:rsidRPr="00074AA7" w:rsidTr="000071E5">
        <w:trPr>
          <w:trHeight w:val="945"/>
        </w:trPr>
        <w:tc>
          <w:tcPr>
            <w:tcW w:w="445" w:type="dxa"/>
            <w:tcBorders>
              <w:top w:val="nil"/>
              <w:left w:val="single" w:sz="4" w:space="0" w:color="auto"/>
              <w:bottom w:val="single" w:sz="4" w:space="0" w:color="auto"/>
              <w:right w:val="single" w:sz="4" w:space="0" w:color="auto"/>
            </w:tcBorders>
            <w:shd w:val="clear" w:color="auto" w:fill="auto"/>
            <w:noWrap/>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7</w:t>
            </w:r>
          </w:p>
        </w:tc>
        <w:tc>
          <w:tcPr>
            <w:tcW w:w="2244" w:type="dxa"/>
            <w:tcBorders>
              <w:top w:val="nil"/>
              <w:left w:val="nil"/>
              <w:bottom w:val="single" w:sz="4" w:space="0" w:color="auto"/>
              <w:right w:val="single" w:sz="4" w:space="0" w:color="auto"/>
            </w:tcBorders>
            <w:shd w:val="clear" w:color="auto" w:fill="auto"/>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 xml:space="preserve">Доля получателей субсидий на оплату коммунальных </w:t>
            </w:r>
            <w:r w:rsidRPr="00074AA7">
              <w:rPr>
                <w:rFonts w:ascii="Times New Roman" w:eastAsia="Times New Roman" w:hAnsi="Times New Roman" w:cs="Times New Roman"/>
                <w:color w:val="000000"/>
                <w:sz w:val="24"/>
                <w:szCs w:val="24"/>
                <w:lang w:eastAsia="ru-RU"/>
              </w:rPr>
              <w:lastRenderedPageBreak/>
              <w:t>услуг в общей численности населения</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lastRenderedPageBreak/>
              <w:t>нд</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нд</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нд</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нд</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нд</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нд</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нд</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нд</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нд</w:t>
            </w:r>
          </w:p>
        </w:tc>
        <w:tc>
          <w:tcPr>
            <w:tcW w:w="1116"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нд</w:t>
            </w:r>
          </w:p>
        </w:tc>
        <w:tc>
          <w:tcPr>
            <w:tcW w:w="1119" w:type="dxa"/>
            <w:tcBorders>
              <w:top w:val="nil"/>
              <w:left w:val="nil"/>
              <w:bottom w:val="single" w:sz="4" w:space="0" w:color="auto"/>
              <w:right w:val="single" w:sz="4" w:space="0" w:color="auto"/>
            </w:tcBorders>
            <w:shd w:val="clear" w:color="auto" w:fill="auto"/>
            <w:vAlign w:val="bottom"/>
            <w:hideMark/>
          </w:tcPr>
          <w:p w:rsidR="00074AA7" w:rsidRPr="00074AA7" w:rsidRDefault="00074AA7" w:rsidP="00074AA7">
            <w:pPr>
              <w:spacing w:after="0" w:line="240" w:lineRule="auto"/>
              <w:rPr>
                <w:rFonts w:ascii="Times New Roman" w:eastAsia="Times New Roman" w:hAnsi="Times New Roman" w:cs="Times New Roman"/>
                <w:color w:val="000000"/>
                <w:sz w:val="24"/>
                <w:szCs w:val="24"/>
                <w:lang w:eastAsia="ru-RU"/>
              </w:rPr>
            </w:pPr>
            <w:r w:rsidRPr="00074AA7">
              <w:rPr>
                <w:rFonts w:ascii="Times New Roman" w:eastAsia="Times New Roman" w:hAnsi="Times New Roman" w:cs="Times New Roman"/>
                <w:color w:val="000000"/>
                <w:sz w:val="24"/>
                <w:szCs w:val="24"/>
                <w:lang w:eastAsia="ru-RU"/>
              </w:rPr>
              <w:t>нд</w:t>
            </w:r>
          </w:p>
        </w:tc>
      </w:tr>
    </w:tbl>
    <w:p w:rsidR="00143F80" w:rsidRDefault="00143F80" w:rsidP="00795F2E">
      <w:pPr>
        <w:pStyle w:val="a7"/>
      </w:pPr>
    </w:p>
    <w:p w:rsidR="00143F80" w:rsidRDefault="00143F80" w:rsidP="00795F2E">
      <w:pPr>
        <w:pStyle w:val="a7"/>
      </w:pPr>
    </w:p>
    <w:p w:rsidR="00143F80" w:rsidRDefault="00143F80" w:rsidP="00795F2E">
      <w:pPr>
        <w:pStyle w:val="a7"/>
        <w:sectPr w:rsidR="00143F80" w:rsidSect="009D4106">
          <w:pgSz w:w="16838" w:h="11906" w:orient="landscape"/>
          <w:pgMar w:top="510" w:right="510" w:bottom="510" w:left="1361" w:header="709" w:footer="709" w:gutter="0"/>
          <w:cols w:space="708"/>
          <w:docGrid w:linePitch="360"/>
        </w:sectPr>
      </w:pPr>
    </w:p>
    <w:p w:rsidR="00A124AD" w:rsidRDefault="007C4FE2" w:rsidP="007C4FE2">
      <w:pPr>
        <w:pStyle w:val="a5"/>
      </w:pPr>
      <w:bookmarkStart w:id="145" w:name="_Toc10520865"/>
      <w:r>
        <w:lastRenderedPageBreak/>
        <w:t>16.3.</w:t>
      </w:r>
      <w:r w:rsidR="00BC0D51">
        <w:t xml:space="preserve"> </w:t>
      </w:r>
      <w:r>
        <w:t>Проверка</w:t>
      </w:r>
      <w:r w:rsidR="00BC0D51">
        <w:t xml:space="preserve"> </w:t>
      </w:r>
      <w:r w:rsidR="00A124AD">
        <w:t>доступности</w:t>
      </w:r>
      <w:r w:rsidR="00BC0D51">
        <w:t xml:space="preserve"> </w:t>
      </w:r>
      <w:r w:rsidR="00A124AD">
        <w:t>тарифов</w:t>
      </w:r>
      <w:r w:rsidR="00BC0D51">
        <w:t xml:space="preserve"> </w:t>
      </w:r>
      <w:r w:rsidR="00A124AD">
        <w:t>на</w:t>
      </w:r>
      <w:r w:rsidR="00BC0D51">
        <w:t xml:space="preserve"> </w:t>
      </w:r>
      <w:r w:rsidR="00A124AD">
        <w:t>коммунальные</w:t>
      </w:r>
      <w:r w:rsidR="00BC0D51">
        <w:t xml:space="preserve"> </w:t>
      </w:r>
      <w:r w:rsidR="00A124AD">
        <w:t>услуги</w:t>
      </w:r>
      <w:r w:rsidR="00BC0D51">
        <w:t xml:space="preserve"> </w:t>
      </w:r>
      <w:r w:rsidR="00A124AD">
        <w:t>для</w:t>
      </w:r>
      <w:r w:rsidR="00BC0D51">
        <w:t xml:space="preserve"> </w:t>
      </w:r>
      <w:r w:rsidR="00A124AD">
        <w:t>населен</w:t>
      </w:r>
      <w:r>
        <w:t>ия</w:t>
      </w:r>
      <w:bookmarkEnd w:id="145"/>
    </w:p>
    <w:p w:rsidR="00C105CC" w:rsidRDefault="00C105CC" w:rsidP="00BE65E0">
      <w:pPr>
        <w:pStyle w:val="a7"/>
      </w:pPr>
      <w:r>
        <w:t>Нормативная</w:t>
      </w:r>
      <w:r w:rsidR="00BC0D51">
        <w:t xml:space="preserve"> </w:t>
      </w:r>
      <w:r>
        <w:t>величина</w:t>
      </w:r>
      <w:r w:rsidR="00BC0D51">
        <w:t xml:space="preserve"> </w:t>
      </w:r>
      <w:r>
        <w:t>платежей</w:t>
      </w:r>
      <w:r w:rsidR="00BC0D51">
        <w:t xml:space="preserve"> </w:t>
      </w:r>
      <w:r>
        <w:t>граждан</w:t>
      </w:r>
      <w:r w:rsidR="00BC0D51">
        <w:t xml:space="preserve"> </w:t>
      </w:r>
      <w:r>
        <w:t>(с</w:t>
      </w:r>
      <w:r w:rsidR="00BC0D51">
        <w:t xml:space="preserve"> </w:t>
      </w:r>
      <w:r>
        <w:t>учетом</w:t>
      </w:r>
      <w:r w:rsidR="00BC0D51">
        <w:t xml:space="preserve"> </w:t>
      </w:r>
      <w:r>
        <w:t>прогнозируемых</w:t>
      </w:r>
      <w:r w:rsidR="00BC0D51">
        <w:t xml:space="preserve"> </w:t>
      </w:r>
      <w:r>
        <w:t>тарифов</w:t>
      </w:r>
      <w:r w:rsidR="00BC0D51">
        <w:t xml:space="preserve"> </w:t>
      </w:r>
      <w:r>
        <w:t>в</w:t>
      </w:r>
      <w:r w:rsidR="00BC0D51">
        <w:t xml:space="preserve"> </w:t>
      </w:r>
      <w:r>
        <w:t>ценах</w:t>
      </w:r>
      <w:r w:rsidR="00BC0D51">
        <w:t xml:space="preserve"> </w:t>
      </w:r>
      <w:r>
        <w:t>отчетного</w:t>
      </w:r>
      <w:r w:rsidR="00BC0D51">
        <w:t xml:space="preserve"> </w:t>
      </w:r>
      <w:r>
        <w:t>периода)</w:t>
      </w:r>
      <w:r w:rsidR="00BC0D51">
        <w:t xml:space="preserve"> </w:t>
      </w:r>
      <w:r>
        <w:t>определена</w:t>
      </w:r>
      <w:r w:rsidR="00BC0D51">
        <w:t xml:space="preserve"> </w:t>
      </w:r>
      <w:r>
        <w:t>в</w:t>
      </w:r>
      <w:r w:rsidR="00BC0D51">
        <w:t xml:space="preserve"> </w:t>
      </w:r>
      <w:r>
        <w:t>соответствии</w:t>
      </w:r>
      <w:r w:rsidR="00BC0D51">
        <w:t xml:space="preserve"> </w:t>
      </w:r>
      <w:r>
        <w:t>с</w:t>
      </w:r>
      <w:r w:rsidR="00BC0D51">
        <w:t xml:space="preserve"> </w:t>
      </w:r>
      <w:r>
        <w:t>региональным</w:t>
      </w:r>
      <w:r w:rsidR="00BC0D51">
        <w:t xml:space="preserve"> </w:t>
      </w:r>
      <w:r>
        <w:t>стандартом</w:t>
      </w:r>
      <w:r w:rsidR="00BC0D51">
        <w:t xml:space="preserve"> </w:t>
      </w:r>
      <w:r>
        <w:t>по</w:t>
      </w:r>
      <w:r w:rsidR="00BC0D51">
        <w:t xml:space="preserve"> </w:t>
      </w:r>
      <w:r>
        <w:t>установленным</w:t>
      </w:r>
      <w:r w:rsidR="00BC0D51">
        <w:t xml:space="preserve"> </w:t>
      </w:r>
      <w:r>
        <w:t>нормативам</w:t>
      </w:r>
      <w:r w:rsidR="00BC0D51">
        <w:t xml:space="preserve"> </w:t>
      </w:r>
      <w:r>
        <w:t>потребления</w:t>
      </w:r>
      <w:r w:rsidR="00BC0D51">
        <w:t xml:space="preserve"> </w:t>
      </w:r>
      <w:r>
        <w:t>коммунальных</w:t>
      </w:r>
      <w:r w:rsidR="00BC0D51">
        <w:t xml:space="preserve"> </w:t>
      </w:r>
      <w:r>
        <w:t>ресурсов.</w:t>
      </w:r>
      <w:r w:rsidR="00BC0D51">
        <w:t xml:space="preserve"> </w:t>
      </w:r>
      <w:r>
        <w:t>При</w:t>
      </w:r>
      <w:r w:rsidR="00BC0D51">
        <w:t xml:space="preserve"> </w:t>
      </w:r>
      <w:r>
        <w:t>переходе</w:t>
      </w:r>
      <w:r w:rsidR="00BC0D51">
        <w:t xml:space="preserve"> </w:t>
      </w:r>
      <w:r>
        <w:t>от</w:t>
      </w:r>
      <w:r w:rsidR="00BC0D51">
        <w:t xml:space="preserve"> </w:t>
      </w:r>
      <w:r>
        <w:t>оплаты</w:t>
      </w:r>
      <w:r w:rsidR="00BC0D51">
        <w:t xml:space="preserve"> </w:t>
      </w:r>
      <w:r w:rsidR="002F2E4B">
        <w:t>коммунальных ресурсов</w:t>
      </w:r>
      <w:r w:rsidR="00BC0D51">
        <w:t xml:space="preserve"> </w:t>
      </w:r>
      <w:r>
        <w:t>по</w:t>
      </w:r>
      <w:r w:rsidR="00BC0D51">
        <w:t xml:space="preserve"> </w:t>
      </w:r>
      <w:r>
        <w:t>установленным</w:t>
      </w:r>
      <w:r w:rsidR="00BC0D51">
        <w:t xml:space="preserve"> </w:t>
      </w:r>
      <w:r>
        <w:t>нормативам</w:t>
      </w:r>
      <w:r w:rsidR="00BC0D51">
        <w:t xml:space="preserve"> </w:t>
      </w:r>
      <w:r>
        <w:t>потребления</w:t>
      </w:r>
      <w:r w:rsidR="00BC0D51">
        <w:t xml:space="preserve"> </w:t>
      </w:r>
      <w:r>
        <w:t>на</w:t>
      </w:r>
      <w:r w:rsidR="00BC0D51">
        <w:t xml:space="preserve"> </w:t>
      </w:r>
      <w:r>
        <w:t>оплату</w:t>
      </w:r>
      <w:r w:rsidR="00BC0D51">
        <w:t xml:space="preserve"> </w:t>
      </w:r>
      <w:r>
        <w:t>по</w:t>
      </w:r>
      <w:r w:rsidR="00BC0D51">
        <w:t xml:space="preserve"> </w:t>
      </w:r>
      <w:r>
        <w:t>фактическому</w:t>
      </w:r>
      <w:r w:rsidR="00BC0D51">
        <w:t xml:space="preserve"> </w:t>
      </w:r>
      <w:r>
        <w:t>потреблению</w:t>
      </w:r>
      <w:r w:rsidR="00BC0D51">
        <w:t xml:space="preserve"> </w:t>
      </w:r>
      <w:r>
        <w:t>по</w:t>
      </w:r>
      <w:r w:rsidR="00BC0D51">
        <w:t xml:space="preserve"> </w:t>
      </w:r>
      <w:r>
        <w:t>приборам</w:t>
      </w:r>
      <w:r w:rsidR="00BC0D51">
        <w:t xml:space="preserve"> </w:t>
      </w:r>
      <w:r>
        <w:t>учета</w:t>
      </w:r>
      <w:r w:rsidR="00BC0D51">
        <w:t xml:space="preserve"> </w:t>
      </w:r>
      <w:r>
        <w:t>и</w:t>
      </w:r>
      <w:r w:rsidR="00BC0D51">
        <w:t xml:space="preserve"> </w:t>
      </w:r>
      <w:r>
        <w:t>при</w:t>
      </w:r>
      <w:r w:rsidR="00BC0D51">
        <w:t xml:space="preserve"> </w:t>
      </w:r>
      <w:r>
        <w:t>отсутствии</w:t>
      </w:r>
      <w:r w:rsidR="00BC0D51">
        <w:t xml:space="preserve"> </w:t>
      </w:r>
      <w:r>
        <w:t>отдельных</w:t>
      </w:r>
      <w:r w:rsidR="00BC0D51">
        <w:t xml:space="preserve"> </w:t>
      </w:r>
      <w:r>
        <w:t>видов</w:t>
      </w:r>
      <w:r w:rsidR="00BC0D51">
        <w:t xml:space="preserve"> </w:t>
      </w:r>
      <w:r>
        <w:t>благоустройства</w:t>
      </w:r>
      <w:r w:rsidR="00BC0D51">
        <w:t xml:space="preserve"> </w:t>
      </w:r>
      <w:r>
        <w:t>фактическая</w:t>
      </w:r>
      <w:r w:rsidR="00BC0D51">
        <w:t xml:space="preserve"> </w:t>
      </w:r>
      <w:r>
        <w:t>величина</w:t>
      </w:r>
      <w:r w:rsidR="00BC0D51">
        <w:t xml:space="preserve"> </w:t>
      </w:r>
      <w:r>
        <w:t>платежей</w:t>
      </w:r>
      <w:r w:rsidR="00BC0D51">
        <w:t xml:space="preserve"> </w:t>
      </w:r>
      <w:r>
        <w:t>граждан</w:t>
      </w:r>
      <w:r w:rsidR="00BC0D51">
        <w:t xml:space="preserve"> </w:t>
      </w:r>
      <w:r>
        <w:t>может</w:t>
      </w:r>
      <w:r w:rsidR="00BC0D51">
        <w:t xml:space="preserve"> </w:t>
      </w:r>
      <w:r>
        <w:t>изменяться,</w:t>
      </w:r>
      <w:r w:rsidR="00BC0D51">
        <w:t xml:space="preserve"> </w:t>
      </w:r>
      <w:r>
        <w:t>как</w:t>
      </w:r>
      <w:r w:rsidR="00BC0D51">
        <w:t xml:space="preserve"> </w:t>
      </w:r>
      <w:r>
        <w:t>правило,</w:t>
      </w:r>
      <w:r w:rsidR="00BC0D51">
        <w:t xml:space="preserve"> </w:t>
      </w:r>
      <w:r>
        <w:t>в</w:t>
      </w:r>
      <w:r w:rsidR="00BC0D51">
        <w:t xml:space="preserve"> </w:t>
      </w:r>
      <w:r>
        <w:t>меньшую</w:t>
      </w:r>
      <w:r w:rsidR="00BC0D51">
        <w:t xml:space="preserve"> </w:t>
      </w:r>
      <w:r>
        <w:t>сторону.</w:t>
      </w:r>
    </w:p>
    <w:p w:rsidR="00C105CC" w:rsidRDefault="00C105CC" w:rsidP="00BE65E0">
      <w:pPr>
        <w:pStyle w:val="a7"/>
      </w:pPr>
      <w:r w:rsidRPr="009924CA">
        <w:t>Предельная</w:t>
      </w:r>
      <w:r w:rsidR="00BC0D51" w:rsidRPr="009924CA">
        <w:t xml:space="preserve"> </w:t>
      </w:r>
      <w:r w:rsidRPr="009924CA">
        <w:t>стоимость</w:t>
      </w:r>
      <w:r w:rsidR="00BC0D51" w:rsidRPr="009924CA">
        <w:t xml:space="preserve"> </w:t>
      </w:r>
      <w:r w:rsidRPr="009924CA">
        <w:t>оказываемых</w:t>
      </w:r>
      <w:r w:rsidR="00BC0D51" w:rsidRPr="009924CA">
        <w:t xml:space="preserve"> </w:t>
      </w:r>
      <w:r w:rsidRPr="009924CA">
        <w:t>ЖКУ</w:t>
      </w:r>
      <w:r w:rsidR="00BC0D51" w:rsidRPr="009924CA">
        <w:t xml:space="preserve"> </w:t>
      </w:r>
      <w:r w:rsidRPr="009924CA">
        <w:t>на</w:t>
      </w:r>
      <w:r w:rsidR="00BC0D51" w:rsidRPr="009924CA">
        <w:t xml:space="preserve"> </w:t>
      </w:r>
      <w:r w:rsidR="00D94C71" w:rsidRPr="009924CA">
        <w:t>человека</w:t>
      </w:r>
      <w:r w:rsidR="00BC0D51" w:rsidRPr="009924CA">
        <w:t xml:space="preserve"> </w:t>
      </w:r>
      <w:r w:rsidRPr="009924CA">
        <w:t>установлена</w:t>
      </w:r>
      <w:r w:rsidR="00BC0D51" w:rsidRPr="009924CA">
        <w:t xml:space="preserve"> </w:t>
      </w:r>
      <w:r w:rsidRPr="009924CA">
        <w:t>Постановление</w:t>
      </w:r>
      <w:r w:rsidR="005E6543" w:rsidRPr="009924CA">
        <w:t>м</w:t>
      </w:r>
      <w:r w:rsidR="00BC0D51" w:rsidRPr="009924CA">
        <w:t xml:space="preserve"> </w:t>
      </w:r>
      <w:r w:rsidR="00825BFC" w:rsidRPr="009924CA">
        <w:t>Амурской области</w:t>
      </w:r>
      <w:r w:rsidR="00C639C2" w:rsidRPr="009924CA">
        <w:t xml:space="preserve"> </w:t>
      </w:r>
      <w:r w:rsidR="009924CA" w:rsidRPr="009924CA">
        <w:t>от 17 октября 2018 года №500 «О региональных стандартах стоимости жилищно-коммунальных услуг, применяемых для расчета субсидий</w:t>
      </w:r>
      <w:r w:rsidR="009924CA">
        <w:t>».</w:t>
      </w:r>
    </w:p>
    <w:p w:rsidR="00BA6771" w:rsidRPr="00BA6771" w:rsidRDefault="00C105CC" w:rsidP="005E6543">
      <w:pPr>
        <w:pStyle w:val="a7"/>
      </w:pPr>
      <w:r>
        <w:t>Сравнительный</w:t>
      </w:r>
      <w:r w:rsidR="00BC0D51">
        <w:t xml:space="preserve"> </w:t>
      </w:r>
      <w:r>
        <w:t>анализ</w:t>
      </w:r>
      <w:r w:rsidR="00BC0D51">
        <w:t xml:space="preserve"> </w:t>
      </w:r>
      <w:r>
        <w:t>прогнозируемого</w:t>
      </w:r>
      <w:r w:rsidR="00BC0D51">
        <w:t xml:space="preserve"> </w:t>
      </w:r>
      <w:r>
        <w:t>изменения</w:t>
      </w:r>
      <w:r w:rsidR="00BC0D51">
        <w:t xml:space="preserve"> </w:t>
      </w:r>
      <w:r>
        <w:t>уровня</w:t>
      </w:r>
      <w:r w:rsidR="00BC0D51">
        <w:t xml:space="preserve"> </w:t>
      </w:r>
      <w:r>
        <w:t>платежей</w:t>
      </w:r>
      <w:r w:rsidR="00BC0D51">
        <w:t xml:space="preserve"> </w:t>
      </w:r>
      <w:r>
        <w:t>граждан</w:t>
      </w:r>
      <w:r w:rsidR="00BC0D51">
        <w:t xml:space="preserve"> </w:t>
      </w:r>
      <w:r>
        <w:t>с</w:t>
      </w:r>
      <w:r w:rsidR="00BC0D51">
        <w:t xml:space="preserve"> </w:t>
      </w:r>
      <w:r>
        <w:t>утвержденным</w:t>
      </w:r>
      <w:r w:rsidR="00BC0D51">
        <w:t xml:space="preserve"> </w:t>
      </w:r>
      <w:r>
        <w:t>стандартом</w:t>
      </w:r>
      <w:r w:rsidR="00BC0D51">
        <w:t xml:space="preserve"> </w:t>
      </w:r>
      <w:r>
        <w:t>предельной</w:t>
      </w:r>
      <w:r w:rsidR="00BC0D51">
        <w:t xml:space="preserve"> </w:t>
      </w:r>
      <w:r>
        <w:t>стоимости</w:t>
      </w:r>
      <w:r w:rsidR="00BC0D51">
        <w:t xml:space="preserve"> </w:t>
      </w:r>
      <w:r>
        <w:t>ЖКУ</w:t>
      </w:r>
      <w:r w:rsidR="00BC0D51">
        <w:t xml:space="preserve"> </w:t>
      </w:r>
      <w:r>
        <w:t>представлен</w:t>
      </w:r>
      <w:r w:rsidR="00BC0D51">
        <w:t xml:space="preserve"> </w:t>
      </w:r>
      <w:r>
        <w:t>в</w:t>
      </w:r>
      <w:r w:rsidR="00BC0D51">
        <w:t xml:space="preserve"> </w:t>
      </w:r>
      <w:r w:rsidRPr="00C105CC">
        <w:t>таблице</w:t>
      </w:r>
      <w:r w:rsidR="00BC0D51">
        <w:t xml:space="preserve"> </w:t>
      </w:r>
      <w:r w:rsidRPr="00C105CC">
        <w:t>16.3.</w:t>
      </w:r>
      <w:r w:rsidR="005E6543">
        <w:t>1</w:t>
      </w:r>
      <w:r>
        <w:t>.</w:t>
      </w:r>
    </w:p>
    <w:p w:rsidR="00BA6771" w:rsidRDefault="00BA6771" w:rsidP="00BE65E0">
      <w:pPr>
        <w:pStyle w:val="a7"/>
        <w:sectPr w:rsidR="00BA6771" w:rsidSect="009D4106">
          <w:headerReference w:type="default" r:id="rId20"/>
          <w:pgSz w:w="11906" w:h="16838"/>
          <w:pgMar w:top="510" w:right="510" w:bottom="510" w:left="1361" w:header="708" w:footer="708" w:gutter="0"/>
          <w:cols w:space="708"/>
          <w:docGrid w:linePitch="360"/>
        </w:sectPr>
      </w:pPr>
    </w:p>
    <w:p w:rsidR="008F7DDA" w:rsidRPr="00C105CC" w:rsidRDefault="00C105CC" w:rsidP="002D41C6">
      <w:pPr>
        <w:pStyle w:val="affc"/>
      </w:pPr>
      <w:bookmarkStart w:id="146" w:name="_Toc528549019"/>
      <w:r>
        <w:lastRenderedPageBreak/>
        <w:t>Таблица</w:t>
      </w:r>
      <w:r w:rsidR="00BC0D51">
        <w:t xml:space="preserve"> </w:t>
      </w:r>
      <w:r>
        <w:t>16.3.</w:t>
      </w:r>
      <w:r w:rsidR="005E6543">
        <w:t>1</w:t>
      </w:r>
      <w:r>
        <w:t>.</w:t>
      </w:r>
      <w:r w:rsidR="00BC0D51">
        <w:t xml:space="preserve"> </w:t>
      </w:r>
      <w:r w:rsidRPr="00C105CC">
        <w:t>Сравнительный</w:t>
      </w:r>
      <w:r w:rsidR="00BC0D51">
        <w:t xml:space="preserve"> </w:t>
      </w:r>
      <w:r w:rsidRPr="00C105CC">
        <w:t>анализ</w:t>
      </w:r>
      <w:r w:rsidR="00BC0D51">
        <w:t xml:space="preserve"> </w:t>
      </w:r>
      <w:r w:rsidRPr="00C105CC">
        <w:t>прогнозируемого</w:t>
      </w:r>
      <w:r w:rsidR="00BC0D51">
        <w:t xml:space="preserve"> </w:t>
      </w:r>
      <w:r w:rsidRPr="00C105CC">
        <w:t>изменения</w:t>
      </w:r>
      <w:r w:rsidR="00BC0D51">
        <w:t xml:space="preserve"> </w:t>
      </w:r>
      <w:r w:rsidRPr="00C105CC">
        <w:t>уровня</w:t>
      </w:r>
      <w:r w:rsidR="00BC0D51">
        <w:t xml:space="preserve"> </w:t>
      </w:r>
      <w:r w:rsidRPr="00C105CC">
        <w:t>платежей</w:t>
      </w:r>
      <w:r w:rsidR="00BC0D51">
        <w:t xml:space="preserve"> </w:t>
      </w:r>
      <w:r w:rsidRPr="00C105CC">
        <w:t>граждан</w:t>
      </w:r>
      <w:r w:rsidR="00BC0D51">
        <w:t xml:space="preserve"> </w:t>
      </w:r>
      <w:r w:rsidRPr="00C105CC">
        <w:t>с</w:t>
      </w:r>
      <w:r w:rsidR="00BC0D51">
        <w:t xml:space="preserve"> </w:t>
      </w:r>
      <w:r w:rsidRPr="00C105CC">
        <w:t>утвержденным</w:t>
      </w:r>
      <w:r w:rsidR="00BC0D51">
        <w:t xml:space="preserve"> </w:t>
      </w:r>
      <w:r w:rsidRPr="00C105CC">
        <w:t>стандартом</w:t>
      </w:r>
      <w:r w:rsidR="00BC0D51">
        <w:t xml:space="preserve"> </w:t>
      </w:r>
      <w:r w:rsidRPr="00C105CC">
        <w:t>предельной</w:t>
      </w:r>
      <w:r w:rsidR="00BC0D51">
        <w:t xml:space="preserve"> </w:t>
      </w:r>
      <w:r w:rsidRPr="00C105CC">
        <w:t>стоимости</w:t>
      </w:r>
      <w:r w:rsidR="00BC0D51">
        <w:t xml:space="preserve"> </w:t>
      </w:r>
      <w:r w:rsidRPr="00C105CC">
        <w:t>ЖКУ</w:t>
      </w:r>
      <w:bookmarkEnd w:id="146"/>
    </w:p>
    <w:tbl>
      <w:tblPr>
        <w:tblW w:w="15096" w:type="dxa"/>
        <w:tblLook w:val="04A0"/>
      </w:tblPr>
      <w:tblGrid>
        <w:gridCol w:w="516"/>
        <w:gridCol w:w="3448"/>
        <w:gridCol w:w="996"/>
        <w:gridCol w:w="1007"/>
        <w:gridCol w:w="1007"/>
        <w:gridCol w:w="1008"/>
        <w:gridCol w:w="1009"/>
        <w:gridCol w:w="1009"/>
        <w:gridCol w:w="1009"/>
        <w:gridCol w:w="1009"/>
        <w:gridCol w:w="1009"/>
        <w:gridCol w:w="1009"/>
        <w:gridCol w:w="1060"/>
      </w:tblGrid>
      <w:tr w:rsidR="009924CA" w:rsidRPr="009924CA" w:rsidTr="009924CA">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9924CA" w:rsidRPr="009924CA" w:rsidRDefault="009924CA" w:rsidP="009924CA">
            <w:pPr>
              <w:spacing w:after="0" w:line="240" w:lineRule="auto"/>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w:t>
            </w:r>
          </w:p>
        </w:tc>
        <w:tc>
          <w:tcPr>
            <w:tcW w:w="3448" w:type="dxa"/>
            <w:tcBorders>
              <w:top w:val="single" w:sz="4" w:space="0" w:color="auto"/>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Наименование</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924CA" w:rsidRPr="009924CA" w:rsidRDefault="009924CA" w:rsidP="009924CA">
            <w:pPr>
              <w:spacing w:after="0" w:line="240" w:lineRule="auto"/>
              <w:jc w:val="center"/>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2020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9924CA" w:rsidRPr="009924CA" w:rsidRDefault="009924CA" w:rsidP="009924CA">
            <w:pPr>
              <w:spacing w:after="0" w:line="240" w:lineRule="auto"/>
              <w:jc w:val="center"/>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2021</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9924CA" w:rsidRPr="009924CA" w:rsidRDefault="009924CA" w:rsidP="009924CA">
            <w:pPr>
              <w:spacing w:after="0" w:line="240" w:lineRule="auto"/>
              <w:jc w:val="center"/>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2022</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9924CA" w:rsidRPr="009924CA" w:rsidRDefault="009924CA" w:rsidP="009924CA">
            <w:pPr>
              <w:spacing w:after="0" w:line="240" w:lineRule="auto"/>
              <w:jc w:val="center"/>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2023</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9924CA" w:rsidRPr="009924CA" w:rsidRDefault="009924CA" w:rsidP="009924CA">
            <w:pPr>
              <w:spacing w:after="0" w:line="240" w:lineRule="auto"/>
              <w:jc w:val="center"/>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2024</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9924CA" w:rsidRPr="009924CA" w:rsidRDefault="009924CA" w:rsidP="009924CA">
            <w:pPr>
              <w:spacing w:after="0" w:line="240" w:lineRule="auto"/>
              <w:jc w:val="center"/>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2025</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9924CA" w:rsidRPr="009924CA" w:rsidRDefault="009924CA" w:rsidP="009924CA">
            <w:pPr>
              <w:spacing w:after="0" w:line="240" w:lineRule="auto"/>
              <w:jc w:val="center"/>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2026</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9924CA" w:rsidRPr="009924CA" w:rsidRDefault="009924CA" w:rsidP="009924CA">
            <w:pPr>
              <w:spacing w:after="0" w:line="240" w:lineRule="auto"/>
              <w:jc w:val="center"/>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2027</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9924CA" w:rsidRPr="009924CA" w:rsidRDefault="009924CA" w:rsidP="009924CA">
            <w:pPr>
              <w:spacing w:after="0" w:line="240" w:lineRule="auto"/>
              <w:jc w:val="center"/>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2028</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9924CA" w:rsidRPr="009924CA" w:rsidRDefault="009924CA" w:rsidP="009924CA">
            <w:pPr>
              <w:spacing w:after="0" w:line="240" w:lineRule="auto"/>
              <w:jc w:val="center"/>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2029</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924CA" w:rsidRPr="009924CA" w:rsidRDefault="009924CA" w:rsidP="009924CA">
            <w:pPr>
              <w:spacing w:after="0" w:line="240" w:lineRule="auto"/>
              <w:jc w:val="center"/>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2030</w:t>
            </w:r>
          </w:p>
        </w:tc>
      </w:tr>
      <w:tr w:rsidR="009924CA" w:rsidRPr="009924CA" w:rsidTr="009924CA">
        <w:trPr>
          <w:trHeight w:val="930"/>
        </w:trPr>
        <w:tc>
          <w:tcPr>
            <w:tcW w:w="516" w:type="dxa"/>
            <w:tcBorders>
              <w:top w:val="nil"/>
              <w:left w:val="single" w:sz="4" w:space="0" w:color="auto"/>
              <w:bottom w:val="single" w:sz="4" w:space="0" w:color="auto"/>
              <w:right w:val="single" w:sz="4" w:space="0" w:color="auto"/>
            </w:tcBorders>
            <w:shd w:val="clear" w:color="auto" w:fill="auto"/>
            <w:noWrap/>
            <w:hideMark/>
          </w:tcPr>
          <w:p w:rsidR="009924CA" w:rsidRPr="009924CA" w:rsidRDefault="009924CA" w:rsidP="009924CA">
            <w:pPr>
              <w:spacing w:after="0" w:line="240" w:lineRule="auto"/>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1</w:t>
            </w:r>
          </w:p>
        </w:tc>
        <w:tc>
          <w:tcPr>
            <w:tcW w:w="3448" w:type="dxa"/>
            <w:tcBorders>
              <w:top w:val="nil"/>
              <w:left w:val="nil"/>
              <w:bottom w:val="single" w:sz="4" w:space="0" w:color="auto"/>
              <w:right w:val="single" w:sz="4" w:space="0" w:color="auto"/>
            </w:tcBorders>
            <w:shd w:val="clear" w:color="auto" w:fill="auto"/>
            <w:hideMark/>
          </w:tcPr>
          <w:p w:rsidR="009924CA" w:rsidRPr="009924CA" w:rsidRDefault="009924CA" w:rsidP="009924CA">
            <w:pPr>
              <w:spacing w:after="0" w:line="240" w:lineRule="auto"/>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Совокупный платеж по коммунальным услугам на 1 человека при заданных условиях расчета</w:t>
            </w:r>
          </w:p>
        </w:tc>
        <w:tc>
          <w:tcPr>
            <w:tcW w:w="996"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2627,78</w:t>
            </w:r>
          </w:p>
        </w:tc>
        <w:tc>
          <w:tcPr>
            <w:tcW w:w="1007"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2741,51</w:t>
            </w:r>
          </w:p>
        </w:tc>
        <w:tc>
          <w:tcPr>
            <w:tcW w:w="1007"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2860,39</w:t>
            </w:r>
          </w:p>
        </w:tc>
        <w:tc>
          <w:tcPr>
            <w:tcW w:w="1008"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2984,66</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3114,57</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3235,71</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3362,16</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3494,16</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3631,98</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3775,89</w:t>
            </w:r>
          </w:p>
        </w:tc>
        <w:tc>
          <w:tcPr>
            <w:tcW w:w="1060"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3926,19</w:t>
            </w:r>
          </w:p>
        </w:tc>
      </w:tr>
      <w:tr w:rsidR="009924CA" w:rsidRPr="009924CA" w:rsidTr="009924CA">
        <w:trPr>
          <w:trHeight w:val="630"/>
        </w:trPr>
        <w:tc>
          <w:tcPr>
            <w:tcW w:w="516" w:type="dxa"/>
            <w:tcBorders>
              <w:top w:val="nil"/>
              <w:left w:val="single" w:sz="4" w:space="0" w:color="auto"/>
              <w:bottom w:val="single" w:sz="4" w:space="0" w:color="auto"/>
              <w:right w:val="single" w:sz="4" w:space="0" w:color="auto"/>
            </w:tcBorders>
            <w:shd w:val="clear" w:color="auto" w:fill="auto"/>
            <w:noWrap/>
            <w:hideMark/>
          </w:tcPr>
          <w:p w:rsidR="009924CA" w:rsidRPr="009924CA" w:rsidRDefault="009924CA" w:rsidP="009924CA">
            <w:pPr>
              <w:spacing w:after="0" w:line="240" w:lineRule="auto"/>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w:t>
            </w:r>
          </w:p>
        </w:tc>
        <w:tc>
          <w:tcPr>
            <w:tcW w:w="3448" w:type="dxa"/>
            <w:tcBorders>
              <w:top w:val="nil"/>
              <w:left w:val="nil"/>
              <w:bottom w:val="single" w:sz="4" w:space="0" w:color="auto"/>
              <w:right w:val="single" w:sz="4" w:space="0" w:color="auto"/>
            </w:tcBorders>
            <w:shd w:val="clear" w:color="auto" w:fill="auto"/>
            <w:hideMark/>
          </w:tcPr>
          <w:p w:rsidR="009924CA" w:rsidRPr="009924CA" w:rsidRDefault="009924CA" w:rsidP="009924CA">
            <w:pPr>
              <w:spacing w:after="0" w:line="240" w:lineRule="auto"/>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Размеры регионального стандарта стоимости жилищно-коммунальных услуг на 1 человека</w:t>
            </w:r>
          </w:p>
        </w:tc>
        <w:tc>
          <w:tcPr>
            <w:tcW w:w="996"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3149,12</w:t>
            </w:r>
          </w:p>
        </w:tc>
        <w:tc>
          <w:tcPr>
            <w:tcW w:w="1007"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3275,08</w:t>
            </w:r>
          </w:p>
        </w:tc>
        <w:tc>
          <w:tcPr>
            <w:tcW w:w="1007"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3406,09</w:t>
            </w:r>
          </w:p>
        </w:tc>
        <w:tc>
          <w:tcPr>
            <w:tcW w:w="1008"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3542,33</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3684,02</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3794,55</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3908,38</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4025,63</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4146,40</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4270,79</w:t>
            </w:r>
          </w:p>
        </w:tc>
        <w:tc>
          <w:tcPr>
            <w:tcW w:w="1060"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4398,92</w:t>
            </w:r>
          </w:p>
        </w:tc>
      </w:tr>
      <w:tr w:rsidR="009924CA" w:rsidRPr="009924CA" w:rsidTr="009924CA">
        <w:trPr>
          <w:trHeight w:val="630"/>
        </w:trPr>
        <w:tc>
          <w:tcPr>
            <w:tcW w:w="516" w:type="dxa"/>
            <w:tcBorders>
              <w:top w:val="nil"/>
              <w:left w:val="single" w:sz="4" w:space="0" w:color="auto"/>
              <w:bottom w:val="single" w:sz="4" w:space="0" w:color="auto"/>
              <w:right w:val="single" w:sz="4" w:space="0" w:color="auto"/>
            </w:tcBorders>
            <w:shd w:val="clear" w:color="auto" w:fill="auto"/>
            <w:noWrap/>
            <w:hideMark/>
          </w:tcPr>
          <w:p w:rsidR="009924CA" w:rsidRPr="009924CA" w:rsidRDefault="009924CA" w:rsidP="009924CA">
            <w:pPr>
              <w:spacing w:after="0" w:line="240" w:lineRule="auto"/>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2.1</w:t>
            </w:r>
          </w:p>
        </w:tc>
        <w:tc>
          <w:tcPr>
            <w:tcW w:w="3448" w:type="dxa"/>
            <w:tcBorders>
              <w:top w:val="nil"/>
              <w:left w:val="nil"/>
              <w:bottom w:val="single" w:sz="4" w:space="0" w:color="auto"/>
              <w:right w:val="single" w:sz="4" w:space="0" w:color="auto"/>
            </w:tcBorders>
            <w:shd w:val="clear" w:color="auto" w:fill="auto"/>
            <w:hideMark/>
          </w:tcPr>
          <w:p w:rsidR="009924CA" w:rsidRPr="009924CA" w:rsidRDefault="009924CA" w:rsidP="009924CA">
            <w:pPr>
              <w:spacing w:after="0" w:line="240" w:lineRule="auto"/>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Разница между предельной стоимостью ЖКУ и удельным прогнозируемым расходом</w:t>
            </w:r>
          </w:p>
        </w:tc>
        <w:tc>
          <w:tcPr>
            <w:tcW w:w="996"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521,34</w:t>
            </w:r>
          </w:p>
        </w:tc>
        <w:tc>
          <w:tcPr>
            <w:tcW w:w="1007"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533,57</w:t>
            </w:r>
          </w:p>
        </w:tc>
        <w:tc>
          <w:tcPr>
            <w:tcW w:w="1007"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545,70</w:t>
            </w:r>
          </w:p>
        </w:tc>
        <w:tc>
          <w:tcPr>
            <w:tcW w:w="1008"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557,68</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569,46</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558,83</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546,22</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531,47</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514,42</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494,90</w:t>
            </w:r>
          </w:p>
        </w:tc>
        <w:tc>
          <w:tcPr>
            <w:tcW w:w="1060"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472,73</w:t>
            </w:r>
          </w:p>
        </w:tc>
      </w:tr>
      <w:tr w:rsidR="009924CA" w:rsidRPr="009924CA" w:rsidTr="009924CA">
        <w:trPr>
          <w:trHeight w:val="630"/>
        </w:trPr>
        <w:tc>
          <w:tcPr>
            <w:tcW w:w="516" w:type="dxa"/>
            <w:tcBorders>
              <w:top w:val="nil"/>
              <w:left w:val="single" w:sz="4" w:space="0" w:color="auto"/>
              <w:bottom w:val="single" w:sz="4" w:space="0" w:color="auto"/>
              <w:right w:val="single" w:sz="4" w:space="0" w:color="auto"/>
            </w:tcBorders>
            <w:shd w:val="clear" w:color="auto" w:fill="auto"/>
            <w:noWrap/>
            <w:hideMark/>
          </w:tcPr>
          <w:p w:rsidR="009924CA" w:rsidRPr="009924CA" w:rsidRDefault="009924CA" w:rsidP="009924CA">
            <w:pPr>
              <w:spacing w:after="0" w:line="240" w:lineRule="auto"/>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w:t>
            </w:r>
          </w:p>
        </w:tc>
        <w:tc>
          <w:tcPr>
            <w:tcW w:w="3448" w:type="dxa"/>
            <w:tcBorders>
              <w:top w:val="nil"/>
              <w:left w:val="nil"/>
              <w:bottom w:val="single" w:sz="4" w:space="0" w:color="auto"/>
              <w:right w:val="single" w:sz="4" w:space="0" w:color="auto"/>
            </w:tcBorders>
            <w:shd w:val="clear" w:color="auto" w:fill="auto"/>
            <w:hideMark/>
          </w:tcPr>
          <w:p w:rsidR="009924CA" w:rsidRPr="009924CA" w:rsidRDefault="009924CA" w:rsidP="009924CA">
            <w:pPr>
              <w:spacing w:after="0" w:line="240" w:lineRule="auto"/>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Размеры федерального стандарта стоимости жилищно-коммунальных услуг на 1 человека</w:t>
            </w:r>
          </w:p>
        </w:tc>
        <w:tc>
          <w:tcPr>
            <w:tcW w:w="996"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3021,33</w:t>
            </w:r>
          </w:p>
        </w:tc>
        <w:tc>
          <w:tcPr>
            <w:tcW w:w="1007"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3142,19</w:t>
            </w:r>
          </w:p>
        </w:tc>
        <w:tc>
          <w:tcPr>
            <w:tcW w:w="1007"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3267,87</w:t>
            </w:r>
          </w:p>
        </w:tc>
        <w:tc>
          <w:tcPr>
            <w:tcW w:w="1008"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3398,59</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3534,53</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3640,57</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3749,79</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3862,28</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3978,15</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4097,49</w:t>
            </w:r>
          </w:p>
        </w:tc>
        <w:tc>
          <w:tcPr>
            <w:tcW w:w="1060"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4220,42</w:t>
            </w:r>
          </w:p>
        </w:tc>
      </w:tr>
      <w:tr w:rsidR="009924CA" w:rsidRPr="009924CA" w:rsidTr="009924CA">
        <w:trPr>
          <w:trHeight w:val="630"/>
        </w:trPr>
        <w:tc>
          <w:tcPr>
            <w:tcW w:w="516" w:type="dxa"/>
            <w:tcBorders>
              <w:top w:val="nil"/>
              <w:left w:val="single" w:sz="4" w:space="0" w:color="auto"/>
              <w:bottom w:val="single" w:sz="4" w:space="0" w:color="auto"/>
              <w:right w:val="single" w:sz="4" w:space="0" w:color="auto"/>
            </w:tcBorders>
            <w:shd w:val="clear" w:color="auto" w:fill="auto"/>
            <w:noWrap/>
            <w:hideMark/>
          </w:tcPr>
          <w:p w:rsidR="009924CA" w:rsidRPr="009924CA" w:rsidRDefault="009924CA" w:rsidP="009924CA">
            <w:pPr>
              <w:spacing w:after="0" w:line="240" w:lineRule="auto"/>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3.1</w:t>
            </w:r>
          </w:p>
        </w:tc>
        <w:tc>
          <w:tcPr>
            <w:tcW w:w="3448" w:type="dxa"/>
            <w:tcBorders>
              <w:top w:val="nil"/>
              <w:left w:val="nil"/>
              <w:bottom w:val="single" w:sz="4" w:space="0" w:color="auto"/>
              <w:right w:val="single" w:sz="4" w:space="0" w:color="auto"/>
            </w:tcBorders>
            <w:shd w:val="clear" w:color="auto" w:fill="auto"/>
            <w:hideMark/>
          </w:tcPr>
          <w:p w:rsidR="009924CA" w:rsidRPr="009924CA" w:rsidRDefault="009924CA" w:rsidP="009924CA">
            <w:pPr>
              <w:spacing w:after="0" w:line="240" w:lineRule="auto"/>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Разница между предельной стоимостью ЖКУ и удельным прогнозируемым расходом</w:t>
            </w:r>
          </w:p>
        </w:tc>
        <w:tc>
          <w:tcPr>
            <w:tcW w:w="996"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393,55</w:t>
            </w:r>
          </w:p>
        </w:tc>
        <w:tc>
          <w:tcPr>
            <w:tcW w:w="1007"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400,68</w:t>
            </w:r>
          </w:p>
        </w:tc>
        <w:tc>
          <w:tcPr>
            <w:tcW w:w="1007"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407,49</w:t>
            </w:r>
          </w:p>
        </w:tc>
        <w:tc>
          <w:tcPr>
            <w:tcW w:w="1008"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413,93</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419,97</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404,86</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387,63</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368,12</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346,17</w:t>
            </w:r>
          </w:p>
        </w:tc>
        <w:tc>
          <w:tcPr>
            <w:tcW w:w="1009"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321,60</w:t>
            </w:r>
          </w:p>
        </w:tc>
        <w:tc>
          <w:tcPr>
            <w:tcW w:w="1060" w:type="dxa"/>
            <w:tcBorders>
              <w:top w:val="nil"/>
              <w:left w:val="nil"/>
              <w:bottom w:val="single" w:sz="4" w:space="0" w:color="auto"/>
              <w:right w:val="single" w:sz="4" w:space="0" w:color="auto"/>
            </w:tcBorders>
            <w:shd w:val="clear" w:color="auto" w:fill="auto"/>
            <w:vAlign w:val="bottom"/>
            <w:hideMark/>
          </w:tcPr>
          <w:p w:rsidR="009924CA" w:rsidRPr="009924CA" w:rsidRDefault="009924CA" w:rsidP="009924CA">
            <w:pPr>
              <w:spacing w:after="0" w:line="240" w:lineRule="auto"/>
              <w:jc w:val="right"/>
              <w:rPr>
                <w:rFonts w:ascii="Times New Roman" w:eastAsia="Times New Roman" w:hAnsi="Times New Roman" w:cs="Times New Roman"/>
                <w:color w:val="000000"/>
                <w:sz w:val="24"/>
                <w:szCs w:val="24"/>
                <w:lang w:eastAsia="ru-RU"/>
              </w:rPr>
            </w:pPr>
            <w:r w:rsidRPr="009924CA">
              <w:rPr>
                <w:rFonts w:ascii="Times New Roman" w:eastAsia="Times New Roman" w:hAnsi="Times New Roman" w:cs="Times New Roman"/>
                <w:color w:val="000000"/>
                <w:sz w:val="24"/>
                <w:szCs w:val="24"/>
                <w:lang w:eastAsia="ru-RU"/>
              </w:rPr>
              <w:t>294,23</w:t>
            </w:r>
          </w:p>
        </w:tc>
      </w:tr>
    </w:tbl>
    <w:p w:rsidR="00BA6771" w:rsidRDefault="00BA6771" w:rsidP="00BE65E0">
      <w:pPr>
        <w:pStyle w:val="a7"/>
      </w:pPr>
    </w:p>
    <w:p w:rsidR="00BA6771" w:rsidRDefault="00BA6771" w:rsidP="00BE65E0">
      <w:pPr>
        <w:pStyle w:val="a7"/>
      </w:pPr>
    </w:p>
    <w:p w:rsidR="00C105CC" w:rsidRDefault="00C105CC" w:rsidP="00BE65E0">
      <w:pPr>
        <w:pStyle w:val="a7"/>
        <w:sectPr w:rsidR="00C105CC" w:rsidSect="009D4106">
          <w:pgSz w:w="16838" w:h="11906" w:orient="landscape"/>
          <w:pgMar w:top="510" w:right="510" w:bottom="510" w:left="1361" w:header="709" w:footer="709" w:gutter="0"/>
          <w:cols w:space="708"/>
          <w:docGrid w:linePitch="360"/>
        </w:sectPr>
      </w:pPr>
    </w:p>
    <w:p w:rsidR="0034081D" w:rsidRDefault="0034081D" w:rsidP="0034081D">
      <w:pPr>
        <w:pStyle w:val="a5"/>
      </w:pPr>
      <w:bookmarkStart w:id="147" w:name="_Toc10520866"/>
      <w:r>
        <w:lastRenderedPageBreak/>
        <w:t>Р</w:t>
      </w:r>
      <w:r w:rsidR="007C4FE2">
        <w:t>аздел</w:t>
      </w:r>
      <w:r w:rsidR="00BC0D51">
        <w:t xml:space="preserve"> </w:t>
      </w:r>
      <w:r w:rsidR="007C4FE2">
        <w:t>17</w:t>
      </w:r>
      <w:r w:rsidR="00BC0D51">
        <w:t xml:space="preserve"> </w:t>
      </w:r>
      <w:r w:rsidR="00A124AD">
        <w:t>Модель</w:t>
      </w:r>
      <w:r w:rsidR="00BC0D51">
        <w:t xml:space="preserve"> </w:t>
      </w:r>
      <w:r w:rsidR="00A124AD">
        <w:t>для</w:t>
      </w:r>
      <w:r w:rsidR="00BC0D51">
        <w:t xml:space="preserve"> </w:t>
      </w:r>
      <w:r w:rsidR="00A124AD">
        <w:t>расчета</w:t>
      </w:r>
      <w:r w:rsidR="00BC0D51">
        <w:t xml:space="preserve"> </w:t>
      </w:r>
      <w:r w:rsidR="00A124AD">
        <w:t>программы</w:t>
      </w:r>
      <w:bookmarkEnd w:id="147"/>
      <w:r w:rsidR="00BC0D51">
        <w:t xml:space="preserve"> </w:t>
      </w:r>
    </w:p>
    <w:p w:rsidR="0034081D" w:rsidRPr="0034081D" w:rsidRDefault="0034081D" w:rsidP="00BE65E0">
      <w:pPr>
        <w:pStyle w:val="a7"/>
      </w:pPr>
      <w:r w:rsidRPr="0034081D">
        <w:t>Для</w:t>
      </w:r>
      <w:r w:rsidR="00BC0D51">
        <w:t xml:space="preserve"> </w:t>
      </w:r>
      <w:r w:rsidRPr="0034081D">
        <w:t>расчета</w:t>
      </w:r>
      <w:r w:rsidR="00BC0D51">
        <w:t xml:space="preserve"> </w:t>
      </w:r>
      <w:r w:rsidRPr="0034081D">
        <w:t>Программы</w:t>
      </w:r>
      <w:r w:rsidR="00BC0D51">
        <w:t xml:space="preserve"> </w:t>
      </w:r>
      <w:r w:rsidRPr="0034081D">
        <w:t>применялась</w:t>
      </w:r>
      <w:r w:rsidR="00BC0D51">
        <w:t xml:space="preserve"> </w:t>
      </w:r>
      <w:r w:rsidRPr="0034081D">
        <w:t>линейная</w:t>
      </w:r>
      <w:r w:rsidR="00BC0D51">
        <w:t xml:space="preserve"> </w:t>
      </w:r>
      <w:r w:rsidRPr="0034081D">
        <w:t>модель.</w:t>
      </w:r>
      <w:r w:rsidR="00BC0D51">
        <w:t xml:space="preserve"> </w:t>
      </w:r>
      <w:r w:rsidRPr="0034081D">
        <w:t>Для</w:t>
      </w:r>
      <w:r w:rsidR="00BC0D51">
        <w:t xml:space="preserve"> </w:t>
      </w:r>
      <w:r w:rsidRPr="0034081D">
        <w:t>моделирования</w:t>
      </w:r>
      <w:r w:rsidR="00BC0D51">
        <w:t xml:space="preserve"> </w:t>
      </w:r>
      <w:r w:rsidRPr="0034081D">
        <w:t>инвестиционной</w:t>
      </w:r>
      <w:r w:rsidR="00BC0D51">
        <w:t xml:space="preserve"> </w:t>
      </w:r>
      <w:r w:rsidRPr="0034081D">
        <w:t>деятельности,</w:t>
      </w:r>
      <w:r w:rsidR="00BC0D51">
        <w:t xml:space="preserve"> </w:t>
      </w:r>
      <w:r w:rsidRPr="0034081D">
        <w:t>капитального</w:t>
      </w:r>
      <w:r w:rsidR="00BC0D51">
        <w:t xml:space="preserve"> </w:t>
      </w:r>
      <w:r w:rsidRPr="0034081D">
        <w:t>строительства</w:t>
      </w:r>
      <w:r w:rsidR="00BC0D51">
        <w:t xml:space="preserve"> </w:t>
      </w:r>
      <w:r w:rsidRPr="0034081D">
        <w:t>и</w:t>
      </w:r>
      <w:r w:rsidR="00BC0D51">
        <w:t xml:space="preserve"> </w:t>
      </w:r>
      <w:r w:rsidRPr="0034081D">
        <w:t>реконструкции</w:t>
      </w:r>
      <w:r w:rsidR="00BC0D51">
        <w:t xml:space="preserve"> </w:t>
      </w:r>
      <w:r w:rsidRPr="0034081D">
        <w:t>объектов</w:t>
      </w:r>
      <w:r w:rsidR="00BC0D51">
        <w:t xml:space="preserve"> </w:t>
      </w:r>
      <w:r w:rsidRPr="0034081D">
        <w:t>основных</w:t>
      </w:r>
      <w:r w:rsidR="00BC0D51">
        <w:t xml:space="preserve"> </w:t>
      </w:r>
      <w:r w:rsidRPr="0034081D">
        <w:t>средств,</w:t>
      </w:r>
      <w:r w:rsidR="00BC0D51">
        <w:t xml:space="preserve"> </w:t>
      </w:r>
      <w:r w:rsidRPr="0034081D">
        <w:t>в</w:t>
      </w:r>
      <w:r w:rsidR="00BC0D51">
        <w:t xml:space="preserve"> </w:t>
      </w:r>
      <w:r w:rsidRPr="0034081D">
        <w:t>модели</w:t>
      </w:r>
      <w:r w:rsidR="00BC0D51">
        <w:t xml:space="preserve"> </w:t>
      </w:r>
      <w:r w:rsidRPr="0034081D">
        <w:t>отражены</w:t>
      </w:r>
      <w:r w:rsidR="00BC0D51">
        <w:t xml:space="preserve"> </w:t>
      </w:r>
      <w:r w:rsidRPr="0034081D">
        <w:t>стоимостные</w:t>
      </w:r>
      <w:r w:rsidR="00BC0D51">
        <w:t xml:space="preserve"> </w:t>
      </w:r>
      <w:r w:rsidRPr="0034081D">
        <w:t>характеристики</w:t>
      </w:r>
      <w:r w:rsidR="00BC0D51">
        <w:t xml:space="preserve"> </w:t>
      </w:r>
      <w:r w:rsidRPr="0034081D">
        <w:t>и</w:t>
      </w:r>
      <w:r w:rsidR="00BC0D51">
        <w:t xml:space="preserve"> </w:t>
      </w:r>
      <w:r w:rsidRPr="0034081D">
        <w:t>объемные</w:t>
      </w:r>
      <w:r w:rsidR="00BC0D51">
        <w:t xml:space="preserve"> </w:t>
      </w:r>
      <w:r w:rsidRPr="0034081D">
        <w:t>показатели</w:t>
      </w:r>
      <w:r w:rsidR="00BC0D51">
        <w:t xml:space="preserve"> </w:t>
      </w:r>
      <w:r w:rsidRPr="0034081D">
        <w:t>работ.</w:t>
      </w:r>
    </w:p>
    <w:p w:rsidR="0034081D" w:rsidRPr="009924CA" w:rsidRDefault="0034081D" w:rsidP="00BE65E0">
      <w:pPr>
        <w:pStyle w:val="a7"/>
      </w:pPr>
      <w:r w:rsidRPr="0034081D">
        <w:t>Расчет</w:t>
      </w:r>
      <w:r w:rsidR="00BC0D51">
        <w:t xml:space="preserve"> </w:t>
      </w:r>
      <w:r w:rsidRPr="0034081D">
        <w:t>основных</w:t>
      </w:r>
      <w:r w:rsidR="00BC0D51">
        <w:t xml:space="preserve"> </w:t>
      </w:r>
      <w:r w:rsidRPr="0034081D">
        <w:t>целевых</w:t>
      </w:r>
      <w:r w:rsidR="00BC0D51">
        <w:t xml:space="preserve"> </w:t>
      </w:r>
      <w:r w:rsidRPr="0034081D">
        <w:t>показателей</w:t>
      </w:r>
      <w:r w:rsidR="00BC0D51">
        <w:t xml:space="preserve"> </w:t>
      </w:r>
      <w:r w:rsidRPr="0034081D">
        <w:t>программы</w:t>
      </w:r>
      <w:r w:rsidR="00BC0D51">
        <w:t xml:space="preserve"> </w:t>
      </w:r>
      <w:r w:rsidRPr="0034081D">
        <w:t>проводился</w:t>
      </w:r>
      <w:r w:rsidR="00BC0D51">
        <w:t xml:space="preserve"> </w:t>
      </w:r>
      <w:r w:rsidRPr="0034081D">
        <w:t>исходя</w:t>
      </w:r>
      <w:r w:rsidR="00BC0D51">
        <w:t xml:space="preserve"> </w:t>
      </w:r>
      <w:r w:rsidRPr="0034081D">
        <w:t>из</w:t>
      </w:r>
      <w:r w:rsidR="00BC0D51">
        <w:t xml:space="preserve"> </w:t>
      </w:r>
      <w:r w:rsidRPr="0034081D">
        <w:t>данных,</w:t>
      </w:r>
      <w:r w:rsidR="00BC0D51">
        <w:t xml:space="preserve"> </w:t>
      </w:r>
      <w:r w:rsidRPr="0034081D">
        <w:t>полученных</w:t>
      </w:r>
      <w:r w:rsidR="00BC0D51">
        <w:t xml:space="preserve"> </w:t>
      </w:r>
      <w:r w:rsidRPr="0034081D">
        <w:t>от</w:t>
      </w:r>
      <w:r w:rsidR="00BC0D51">
        <w:t xml:space="preserve"> </w:t>
      </w:r>
      <w:r w:rsidRPr="0034081D">
        <w:t>администрации</w:t>
      </w:r>
      <w:r w:rsidR="00BC0D51">
        <w:t xml:space="preserve"> </w:t>
      </w:r>
      <w:r w:rsidR="00A40BC4">
        <w:t>городского поселения</w:t>
      </w:r>
      <w:r w:rsidRPr="0034081D">
        <w:t>,</w:t>
      </w:r>
      <w:r w:rsidR="00BC0D51">
        <w:t xml:space="preserve"> </w:t>
      </w:r>
      <w:r w:rsidRPr="0034081D">
        <w:t>ресурсоснабжающих</w:t>
      </w:r>
      <w:r w:rsidR="00BC0D51">
        <w:t xml:space="preserve"> </w:t>
      </w:r>
      <w:r w:rsidRPr="009924CA">
        <w:t>организаций,</w:t>
      </w:r>
      <w:r w:rsidR="00BC0D51" w:rsidRPr="009924CA">
        <w:t xml:space="preserve"> </w:t>
      </w:r>
      <w:r w:rsidRPr="009924CA">
        <w:t>организаций</w:t>
      </w:r>
      <w:r w:rsidR="00BC0D51" w:rsidRPr="009924CA">
        <w:t xml:space="preserve"> </w:t>
      </w:r>
      <w:r w:rsidRPr="009924CA">
        <w:t>коммунального</w:t>
      </w:r>
      <w:r w:rsidR="00BC0D51" w:rsidRPr="009924CA">
        <w:t xml:space="preserve"> </w:t>
      </w:r>
      <w:r w:rsidRPr="009924CA">
        <w:t>комплекса.</w:t>
      </w:r>
    </w:p>
    <w:p w:rsidR="0034081D" w:rsidRPr="009924CA" w:rsidRDefault="0034081D" w:rsidP="00BE65E0">
      <w:pPr>
        <w:pStyle w:val="a7"/>
      </w:pPr>
      <w:r w:rsidRPr="009924CA">
        <w:t>За</w:t>
      </w:r>
      <w:r w:rsidR="00BC0D51" w:rsidRPr="009924CA">
        <w:t xml:space="preserve"> </w:t>
      </w:r>
      <w:r w:rsidRPr="009924CA">
        <w:t>основу</w:t>
      </w:r>
      <w:r w:rsidR="00BC0D51" w:rsidRPr="009924CA">
        <w:t xml:space="preserve"> </w:t>
      </w:r>
      <w:r w:rsidRPr="009924CA">
        <w:t>были</w:t>
      </w:r>
      <w:r w:rsidR="00BC0D51" w:rsidRPr="009924CA">
        <w:t xml:space="preserve"> </w:t>
      </w:r>
      <w:r w:rsidRPr="009924CA">
        <w:t>взяты</w:t>
      </w:r>
      <w:r w:rsidR="00BC0D51" w:rsidRPr="009924CA">
        <w:t xml:space="preserve"> </w:t>
      </w:r>
      <w:r w:rsidRPr="009924CA">
        <w:t>фактические</w:t>
      </w:r>
      <w:r w:rsidR="00BC0D51" w:rsidRPr="009924CA">
        <w:t xml:space="preserve"> </w:t>
      </w:r>
      <w:r w:rsidRPr="009924CA">
        <w:t>балансовые</w:t>
      </w:r>
      <w:r w:rsidR="00BC0D51" w:rsidRPr="009924CA">
        <w:t xml:space="preserve"> </w:t>
      </w:r>
      <w:r w:rsidRPr="009924CA">
        <w:t>показатели</w:t>
      </w:r>
      <w:r w:rsidR="00BC0D51" w:rsidRPr="009924CA">
        <w:t xml:space="preserve"> </w:t>
      </w:r>
      <w:r w:rsidRPr="009924CA">
        <w:t>по</w:t>
      </w:r>
      <w:r w:rsidR="00BC0D51" w:rsidRPr="009924CA">
        <w:t xml:space="preserve"> </w:t>
      </w:r>
      <w:r w:rsidRPr="009924CA">
        <w:t>ресурсоснабжению,</w:t>
      </w:r>
      <w:r w:rsidR="00BC0D51" w:rsidRPr="009924CA">
        <w:t xml:space="preserve"> </w:t>
      </w:r>
      <w:r w:rsidRPr="009924CA">
        <w:t>инженерные</w:t>
      </w:r>
      <w:r w:rsidR="00BC0D51" w:rsidRPr="009924CA">
        <w:t xml:space="preserve"> </w:t>
      </w:r>
      <w:r w:rsidRPr="009924CA">
        <w:t>характеристики</w:t>
      </w:r>
      <w:r w:rsidR="00BC0D51" w:rsidRPr="009924CA">
        <w:t xml:space="preserve"> </w:t>
      </w:r>
      <w:r w:rsidRPr="009924CA">
        <w:t>существующего</w:t>
      </w:r>
      <w:r w:rsidR="00BC0D51" w:rsidRPr="009924CA">
        <w:t xml:space="preserve"> </w:t>
      </w:r>
      <w:r w:rsidRPr="009924CA">
        <w:t>оборудования</w:t>
      </w:r>
      <w:r w:rsidR="00BC0D51" w:rsidRPr="009924CA">
        <w:t xml:space="preserve"> </w:t>
      </w:r>
      <w:r w:rsidRPr="009924CA">
        <w:t>в</w:t>
      </w:r>
      <w:r w:rsidR="00BC0D51" w:rsidRPr="009924CA">
        <w:t xml:space="preserve"> </w:t>
      </w:r>
      <w:r w:rsidRPr="009924CA">
        <w:t>соответствии</w:t>
      </w:r>
      <w:r w:rsidR="00BC0D51" w:rsidRPr="009924CA">
        <w:t xml:space="preserve"> </w:t>
      </w:r>
      <w:r w:rsidRPr="009924CA">
        <w:t>с:</w:t>
      </w:r>
    </w:p>
    <w:p w:rsidR="0034081D" w:rsidRPr="009924CA" w:rsidRDefault="0034081D" w:rsidP="00951258">
      <w:pPr>
        <w:pStyle w:val="a7"/>
        <w:numPr>
          <w:ilvl w:val="0"/>
          <w:numId w:val="2"/>
        </w:numPr>
      </w:pPr>
      <w:r w:rsidRPr="009924CA">
        <w:t>Генеральным</w:t>
      </w:r>
      <w:r w:rsidR="00BC0D51" w:rsidRPr="009924CA">
        <w:t xml:space="preserve"> </w:t>
      </w:r>
      <w:r w:rsidRPr="009924CA">
        <w:t>планом</w:t>
      </w:r>
      <w:r w:rsidR="00BC0D51" w:rsidRPr="009924CA">
        <w:t xml:space="preserve"> </w:t>
      </w:r>
      <w:r w:rsidR="00A40BC4" w:rsidRPr="009924CA">
        <w:t>городского поселения</w:t>
      </w:r>
      <w:r w:rsidRPr="009924CA">
        <w:t>,</w:t>
      </w:r>
      <w:r w:rsidR="00BC0D51" w:rsidRPr="009924CA">
        <w:t xml:space="preserve"> </w:t>
      </w:r>
      <w:r w:rsidRPr="009924CA">
        <w:t>разработанным</w:t>
      </w:r>
      <w:r w:rsidR="00BC0D51" w:rsidRPr="009924CA">
        <w:t xml:space="preserve"> </w:t>
      </w:r>
      <w:r w:rsidRPr="009924CA">
        <w:t>в</w:t>
      </w:r>
      <w:r w:rsidR="00BC0D51" w:rsidRPr="009924CA">
        <w:t xml:space="preserve"> </w:t>
      </w:r>
      <w:r w:rsidRPr="009924CA">
        <w:t>соответствии</w:t>
      </w:r>
      <w:r w:rsidR="00BC0D51" w:rsidRPr="009924CA">
        <w:t xml:space="preserve"> </w:t>
      </w:r>
      <w:r w:rsidRPr="009924CA">
        <w:t>с</w:t>
      </w:r>
      <w:r w:rsidR="00BC0D51" w:rsidRPr="009924CA">
        <w:t xml:space="preserve"> </w:t>
      </w:r>
      <w:r w:rsidRPr="009924CA">
        <w:t>Градостроительным</w:t>
      </w:r>
      <w:r w:rsidR="00BC0D51" w:rsidRPr="009924CA">
        <w:t xml:space="preserve"> </w:t>
      </w:r>
      <w:r w:rsidRPr="009924CA">
        <w:t>кодексом</w:t>
      </w:r>
      <w:r w:rsidR="00BC0D51" w:rsidRPr="009924CA">
        <w:t xml:space="preserve"> </w:t>
      </w:r>
      <w:r w:rsidRPr="009924CA">
        <w:t>Российской</w:t>
      </w:r>
      <w:r w:rsidR="00BC0D51" w:rsidRPr="009924CA">
        <w:t xml:space="preserve"> </w:t>
      </w:r>
      <w:r w:rsidRPr="009924CA">
        <w:t>Федерации;</w:t>
      </w:r>
    </w:p>
    <w:p w:rsidR="0034081D" w:rsidRPr="009924CA" w:rsidRDefault="0034081D" w:rsidP="00951258">
      <w:pPr>
        <w:pStyle w:val="a7"/>
        <w:numPr>
          <w:ilvl w:val="0"/>
          <w:numId w:val="2"/>
        </w:numPr>
      </w:pPr>
      <w:r w:rsidRPr="009924CA">
        <w:t>Схемой</w:t>
      </w:r>
      <w:r w:rsidR="00BC0D51" w:rsidRPr="009924CA">
        <w:t xml:space="preserve"> </w:t>
      </w:r>
      <w:r w:rsidRPr="009924CA">
        <w:t>теплоснабжения</w:t>
      </w:r>
      <w:r w:rsidR="00BC0D51" w:rsidRPr="009924CA">
        <w:t xml:space="preserve"> </w:t>
      </w:r>
      <w:r w:rsidRPr="009924CA">
        <w:t>утвержденной</w:t>
      </w:r>
      <w:r w:rsidR="00BC0D51" w:rsidRPr="009924CA">
        <w:t xml:space="preserve"> </w:t>
      </w:r>
      <w:r w:rsidR="00BC5DDF" w:rsidRPr="009924CA">
        <w:t>на территории</w:t>
      </w:r>
      <w:r w:rsidR="00BC0D51" w:rsidRPr="009924CA">
        <w:t xml:space="preserve"> </w:t>
      </w:r>
      <w:r w:rsidR="00A40BC4" w:rsidRPr="009924CA">
        <w:t xml:space="preserve"> городского поселения</w:t>
      </w:r>
      <w:r w:rsidR="00BC0D51" w:rsidRPr="009924CA">
        <w:t xml:space="preserve"> </w:t>
      </w:r>
      <w:r w:rsidR="00825BFC" w:rsidRPr="009924CA">
        <w:t>Амурской области</w:t>
      </w:r>
      <w:r w:rsidRPr="009924CA">
        <w:t>;</w:t>
      </w:r>
    </w:p>
    <w:p w:rsidR="0034081D" w:rsidRPr="009924CA" w:rsidRDefault="009924CA" w:rsidP="00951258">
      <w:pPr>
        <w:pStyle w:val="a7"/>
        <w:numPr>
          <w:ilvl w:val="0"/>
          <w:numId w:val="2"/>
        </w:numPr>
      </w:pPr>
      <w:r w:rsidRPr="009924CA">
        <w:t>Схемой водоснабжения и водоотведения,</w:t>
      </w:r>
      <w:r w:rsidR="00BC0D51" w:rsidRPr="009924CA">
        <w:t xml:space="preserve"> </w:t>
      </w:r>
      <w:r w:rsidR="001475CE" w:rsidRPr="009924CA">
        <w:t xml:space="preserve">утвержденной на </w:t>
      </w:r>
      <w:r w:rsidRPr="009924CA">
        <w:t>территории городского</w:t>
      </w:r>
      <w:r w:rsidR="001475CE" w:rsidRPr="009924CA">
        <w:t xml:space="preserve"> поселения </w:t>
      </w:r>
      <w:r w:rsidR="00825BFC" w:rsidRPr="009924CA">
        <w:t>Амурской области</w:t>
      </w:r>
    </w:p>
    <w:p w:rsidR="0034081D" w:rsidRPr="009924CA" w:rsidRDefault="0034081D" w:rsidP="00BE65E0">
      <w:pPr>
        <w:pStyle w:val="a7"/>
      </w:pPr>
      <w:r w:rsidRPr="009924CA">
        <w:t>С</w:t>
      </w:r>
      <w:r w:rsidR="00BC0D51" w:rsidRPr="009924CA">
        <w:t xml:space="preserve"> </w:t>
      </w:r>
      <w:r w:rsidRPr="009924CA">
        <w:t>учетом</w:t>
      </w:r>
      <w:r w:rsidR="00BC0D51" w:rsidRPr="009924CA">
        <w:t xml:space="preserve"> </w:t>
      </w:r>
      <w:r w:rsidRPr="009924CA">
        <w:t>прогноза</w:t>
      </w:r>
      <w:r w:rsidR="00BC0D51" w:rsidRPr="009924CA">
        <w:t xml:space="preserve"> </w:t>
      </w:r>
      <w:r w:rsidRPr="009924CA">
        <w:t>были</w:t>
      </w:r>
      <w:r w:rsidR="00BC0D51" w:rsidRPr="009924CA">
        <w:t xml:space="preserve"> </w:t>
      </w:r>
      <w:r w:rsidRPr="009924CA">
        <w:t>сделаны</w:t>
      </w:r>
      <w:r w:rsidR="00BC0D51" w:rsidRPr="009924CA">
        <w:t xml:space="preserve"> </w:t>
      </w:r>
      <w:r w:rsidRPr="009924CA">
        <w:t>выводы</w:t>
      </w:r>
      <w:r w:rsidR="00BC0D51" w:rsidRPr="009924CA">
        <w:t xml:space="preserve"> </w:t>
      </w:r>
      <w:r w:rsidRPr="009924CA">
        <w:t>по</w:t>
      </w:r>
      <w:r w:rsidR="00BC0D51" w:rsidRPr="009924CA">
        <w:t xml:space="preserve"> </w:t>
      </w:r>
      <w:r w:rsidRPr="009924CA">
        <w:t>существующему</w:t>
      </w:r>
      <w:r w:rsidR="00BC0D51" w:rsidRPr="009924CA">
        <w:t xml:space="preserve"> </w:t>
      </w:r>
      <w:r w:rsidRPr="009924CA">
        <w:t>состоянию</w:t>
      </w:r>
      <w:r w:rsidR="00BC0D51" w:rsidRPr="009924CA">
        <w:t xml:space="preserve"> </w:t>
      </w:r>
      <w:r w:rsidRPr="009924CA">
        <w:t>инженерной</w:t>
      </w:r>
      <w:r w:rsidR="00BC0D51" w:rsidRPr="009924CA">
        <w:t xml:space="preserve"> </w:t>
      </w:r>
      <w:r w:rsidRPr="009924CA">
        <w:t>инфраструктуры,</w:t>
      </w:r>
      <w:r w:rsidR="00BC0D51" w:rsidRPr="009924CA">
        <w:t xml:space="preserve"> </w:t>
      </w:r>
      <w:r w:rsidRPr="009924CA">
        <w:t>были</w:t>
      </w:r>
      <w:r w:rsidR="00BC0D51" w:rsidRPr="009924CA">
        <w:t xml:space="preserve"> </w:t>
      </w:r>
      <w:r w:rsidRPr="009924CA">
        <w:t>предложены</w:t>
      </w:r>
      <w:r w:rsidR="00BC0D51" w:rsidRPr="009924CA">
        <w:t xml:space="preserve"> </w:t>
      </w:r>
      <w:r w:rsidRPr="009924CA">
        <w:t>мероприятия</w:t>
      </w:r>
      <w:r w:rsidR="00BC0D51" w:rsidRPr="009924CA">
        <w:t xml:space="preserve"> </w:t>
      </w:r>
      <w:r w:rsidRPr="009924CA">
        <w:t>по</w:t>
      </w:r>
      <w:r w:rsidR="00BC0D51" w:rsidRPr="009924CA">
        <w:t xml:space="preserve"> </w:t>
      </w:r>
      <w:r w:rsidRPr="009924CA">
        <w:t>совершенствованию,</w:t>
      </w:r>
      <w:r w:rsidR="00BC0D51" w:rsidRPr="009924CA">
        <w:t xml:space="preserve"> </w:t>
      </w:r>
      <w:r w:rsidRPr="009924CA">
        <w:t>модернизации</w:t>
      </w:r>
      <w:r w:rsidR="00BC0D51" w:rsidRPr="009924CA">
        <w:t xml:space="preserve"> </w:t>
      </w:r>
      <w:r w:rsidRPr="009924CA">
        <w:t>существующих</w:t>
      </w:r>
      <w:r w:rsidR="00BC0D51" w:rsidRPr="009924CA">
        <w:t xml:space="preserve"> </w:t>
      </w:r>
      <w:r w:rsidRPr="009924CA">
        <w:t>инженерных</w:t>
      </w:r>
      <w:r w:rsidR="00BC0D51" w:rsidRPr="009924CA">
        <w:t xml:space="preserve"> </w:t>
      </w:r>
      <w:r w:rsidRPr="009924CA">
        <w:t>комплексов.</w:t>
      </w:r>
    </w:p>
    <w:p w:rsidR="00B53EF5" w:rsidRDefault="0034081D" w:rsidP="00BE65E0">
      <w:pPr>
        <w:pStyle w:val="a7"/>
      </w:pPr>
      <w:r w:rsidRPr="009924CA">
        <w:t>Все</w:t>
      </w:r>
      <w:r w:rsidR="00BC0D51" w:rsidRPr="009924CA">
        <w:t xml:space="preserve"> </w:t>
      </w:r>
      <w:r w:rsidRPr="009924CA">
        <w:t>расчёты</w:t>
      </w:r>
      <w:r w:rsidR="00BC0D51" w:rsidRPr="009924CA">
        <w:t xml:space="preserve"> </w:t>
      </w:r>
      <w:r w:rsidRPr="009924CA">
        <w:t>выполнялись</w:t>
      </w:r>
      <w:r w:rsidR="00BC0D51">
        <w:t xml:space="preserve"> </w:t>
      </w:r>
      <w:r w:rsidRPr="0034081D">
        <w:t>с</w:t>
      </w:r>
      <w:r w:rsidR="00BC0D51">
        <w:t xml:space="preserve"> </w:t>
      </w:r>
      <w:r w:rsidRPr="0034081D">
        <w:t>использованием</w:t>
      </w:r>
      <w:r w:rsidR="00BC0D51">
        <w:t xml:space="preserve"> </w:t>
      </w:r>
      <w:r w:rsidRPr="0034081D">
        <w:t>программы</w:t>
      </w:r>
      <w:r w:rsidR="00BC0D51">
        <w:t xml:space="preserve"> </w:t>
      </w:r>
      <w:r w:rsidRPr="0034081D">
        <w:t>Microsoft</w:t>
      </w:r>
      <w:r w:rsidR="00BC0D51">
        <w:t xml:space="preserve"> </w:t>
      </w:r>
      <w:r w:rsidRPr="0034081D">
        <w:t>Excel.</w:t>
      </w:r>
    </w:p>
    <w:sectPr w:rsidR="00B53EF5" w:rsidSect="004A72B2">
      <w:headerReference w:type="default" r:id="rId21"/>
      <w:pgSz w:w="16838" w:h="11906" w:orient="landscape"/>
      <w:pgMar w:top="1361" w:right="510" w:bottom="510" w:left="5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CE2" w:rsidRDefault="00966CE2" w:rsidP="00433AB6">
      <w:pPr>
        <w:spacing w:after="0" w:line="240" w:lineRule="auto"/>
      </w:pPr>
      <w:r>
        <w:separator/>
      </w:r>
    </w:p>
  </w:endnote>
  <w:endnote w:type="continuationSeparator" w:id="0">
    <w:p w:rsidR="00966CE2" w:rsidRDefault="00966CE2" w:rsidP="00433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35" w:rsidRPr="00433AB6" w:rsidRDefault="000E7C35" w:rsidP="00395589">
    <w:pPr>
      <w:pStyle w:val="afc"/>
      <w:jc w:val="center"/>
      <w:rPr>
        <w:rFonts w:ascii="Times New Roman" w:hAnsi="Times New Roman" w:cs="Times New Roman"/>
        <w:sz w:val="25"/>
        <w:szCs w:val="2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35" w:rsidRDefault="000E7C35">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CE2" w:rsidRDefault="00966CE2" w:rsidP="00433AB6">
      <w:pPr>
        <w:spacing w:after="0" w:line="240" w:lineRule="auto"/>
      </w:pPr>
      <w:r>
        <w:separator/>
      </w:r>
    </w:p>
  </w:footnote>
  <w:footnote w:type="continuationSeparator" w:id="0">
    <w:p w:rsidR="00966CE2" w:rsidRDefault="00966CE2" w:rsidP="00433A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080087"/>
      <w:docPartObj>
        <w:docPartGallery w:val="Page Numbers (Top of Page)"/>
        <w:docPartUnique/>
      </w:docPartObj>
    </w:sdtPr>
    <w:sdtContent>
      <w:p w:rsidR="000E7C35" w:rsidRPr="00AD7ACB" w:rsidRDefault="00950616" w:rsidP="009A1CA9">
        <w:pPr>
          <w:pStyle w:val="ad"/>
          <w:jc w:val="center"/>
        </w:pPr>
        <w:r w:rsidRPr="00AD7ACB">
          <w:fldChar w:fldCharType="begin"/>
        </w:r>
        <w:r w:rsidR="000E7C35" w:rsidRPr="00AD7ACB">
          <w:instrText>PAGE   \* MERGEFORMAT</w:instrText>
        </w:r>
        <w:r w:rsidRPr="00AD7ACB">
          <w:fldChar w:fldCharType="separate"/>
        </w:r>
        <w:r w:rsidR="000E7C35">
          <w:rPr>
            <w:noProof/>
          </w:rPr>
          <w:t>51</w:t>
        </w:r>
        <w:r w:rsidRPr="00AD7ACB">
          <w:fldChar w:fldCharType="end"/>
        </w:r>
      </w:p>
    </w:sdtContent>
  </w:sdt>
  <w:p w:rsidR="000E7C35" w:rsidRDefault="000E7C3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261744"/>
      <w:docPartObj>
        <w:docPartGallery w:val="Page Numbers (Top of Page)"/>
        <w:docPartUnique/>
      </w:docPartObj>
    </w:sdtPr>
    <w:sdtEndPr>
      <w:rPr>
        <w:sz w:val="22"/>
        <w:szCs w:val="22"/>
      </w:rPr>
    </w:sdtEndPr>
    <w:sdtContent>
      <w:p w:rsidR="000E7C35" w:rsidRDefault="00950616" w:rsidP="00395589">
        <w:pPr>
          <w:pStyle w:val="ad"/>
          <w:jc w:val="center"/>
          <w:rPr>
            <w:sz w:val="22"/>
            <w:szCs w:val="22"/>
          </w:rPr>
        </w:pPr>
        <w:r w:rsidRPr="00395589">
          <w:rPr>
            <w:sz w:val="22"/>
            <w:szCs w:val="22"/>
          </w:rPr>
          <w:fldChar w:fldCharType="begin"/>
        </w:r>
        <w:r w:rsidR="000E7C35" w:rsidRPr="00395589">
          <w:rPr>
            <w:sz w:val="22"/>
            <w:szCs w:val="22"/>
          </w:rPr>
          <w:instrText>PAGE   \* MERGEFORMAT</w:instrText>
        </w:r>
        <w:r w:rsidRPr="00395589">
          <w:rPr>
            <w:sz w:val="22"/>
            <w:szCs w:val="22"/>
          </w:rPr>
          <w:fldChar w:fldCharType="separate"/>
        </w:r>
        <w:r w:rsidR="00D371FD">
          <w:rPr>
            <w:noProof/>
            <w:sz w:val="22"/>
            <w:szCs w:val="22"/>
          </w:rPr>
          <w:t>2</w:t>
        </w:r>
        <w:r w:rsidRPr="00395589">
          <w:rPr>
            <w:sz w:val="22"/>
            <w:szCs w:val="22"/>
          </w:rPr>
          <w:fldChar w:fldCharType="end"/>
        </w:r>
      </w:p>
      <w:p w:rsidR="000E7C35" w:rsidRPr="007D378C" w:rsidRDefault="00950616" w:rsidP="00395589">
        <w:pPr>
          <w:pStyle w:val="ad"/>
          <w:jc w:val="center"/>
          <w:rPr>
            <w:sz w:val="22"/>
            <w:szCs w:val="22"/>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402373"/>
      <w:docPartObj>
        <w:docPartGallery w:val="Page Numbers (Top of Page)"/>
        <w:docPartUnique/>
      </w:docPartObj>
    </w:sdtPr>
    <w:sdtContent>
      <w:p w:rsidR="000E7C35" w:rsidRPr="00AD7ACB" w:rsidRDefault="00950616" w:rsidP="009A1CA9">
        <w:pPr>
          <w:pStyle w:val="ad"/>
          <w:jc w:val="center"/>
        </w:pPr>
        <w:r w:rsidRPr="00AD7ACB">
          <w:fldChar w:fldCharType="begin"/>
        </w:r>
        <w:r w:rsidR="000E7C35" w:rsidRPr="00AD7ACB">
          <w:instrText>PAGE   \* MERGEFORMAT</w:instrText>
        </w:r>
        <w:r w:rsidRPr="00AD7ACB">
          <w:fldChar w:fldCharType="separate"/>
        </w:r>
        <w:r w:rsidR="00D371FD">
          <w:rPr>
            <w:noProof/>
          </w:rPr>
          <w:t>7</w:t>
        </w:r>
        <w:r w:rsidRPr="00AD7ACB">
          <w:fldChar w:fldCharType="end"/>
        </w:r>
      </w:p>
    </w:sdtContent>
  </w:sdt>
  <w:p w:rsidR="000E7C35" w:rsidRDefault="000E7C35">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35" w:rsidRDefault="000E7C35" w:rsidP="00483AAB">
    <w:pPr>
      <w:pStyle w:val="ad"/>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739120"/>
      <w:docPartObj>
        <w:docPartGallery w:val="Page Numbers (Top of Page)"/>
        <w:docPartUnique/>
      </w:docPartObj>
    </w:sdtPr>
    <w:sdtContent>
      <w:p w:rsidR="000E7C35" w:rsidRPr="00AD7ACB" w:rsidRDefault="00950616">
        <w:pPr>
          <w:pStyle w:val="ad"/>
          <w:jc w:val="center"/>
        </w:pPr>
        <w:r w:rsidRPr="00AD7ACB">
          <w:fldChar w:fldCharType="begin"/>
        </w:r>
        <w:r w:rsidR="000E7C35" w:rsidRPr="00AD7ACB">
          <w:instrText>PAGE   \* MERGEFORMAT</w:instrText>
        </w:r>
        <w:r w:rsidRPr="00AD7ACB">
          <w:fldChar w:fldCharType="separate"/>
        </w:r>
        <w:r w:rsidR="00D371FD">
          <w:rPr>
            <w:noProof/>
          </w:rPr>
          <w:t>73</w:t>
        </w:r>
        <w:r w:rsidRPr="00AD7ACB">
          <w:fldChar w:fldCharType="end"/>
        </w:r>
      </w:p>
    </w:sdtContent>
  </w:sdt>
  <w:p w:rsidR="000E7C35" w:rsidRDefault="000E7C35">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974914"/>
      <w:docPartObj>
        <w:docPartGallery w:val="Page Numbers (Top of Page)"/>
        <w:docPartUnique/>
      </w:docPartObj>
    </w:sdtPr>
    <w:sdtContent>
      <w:p w:rsidR="000E7C35" w:rsidRPr="00AD7ACB" w:rsidRDefault="00950616">
        <w:pPr>
          <w:pStyle w:val="ad"/>
          <w:jc w:val="center"/>
        </w:pPr>
        <w:r w:rsidRPr="00AD7ACB">
          <w:fldChar w:fldCharType="begin"/>
        </w:r>
        <w:r w:rsidR="000E7C35" w:rsidRPr="00AD7ACB">
          <w:instrText>PAGE   \* MERGEFORMAT</w:instrText>
        </w:r>
        <w:r w:rsidRPr="00AD7ACB">
          <w:fldChar w:fldCharType="separate"/>
        </w:r>
        <w:r w:rsidR="00D371FD">
          <w:rPr>
            <w:noProof/>
          </w:rPr>
          <w:t>92</w:t>
        </w:r>
        <w:r w:rsidRPr="00AD7ACB">
          <w:fldChar w:fldCharType="end"/>
        </w:r>
      </w:p>
    </w:sdtContent>
  </w:sdt>
  <w:p w:rsidR="000E7C35" w:rsidRDefault="000E7C35">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64720"/>
      <w:docPartObj>
        <w:docPartGallery w:val="Page Numbers (Top of Page)"/>
        <w:docPartUnique/>
      </w:docPartObj>
    </w:sdtPr>
    <w:sdtContent>
      <w:p w:rsidR="000E7C35" w:rsidRPr="00AD7ACB" w:rsidRDefault="00950616">
        <w:pPr>
          <w:pStyle w:val="ad"/>
          <w:jc w:val="center"/>
        </w:pPr>
        <w:r w:rsidRPr="00AD7ACB">
          <w:fldChar w:fldCharType="begin"/>
        </w:r>
        <w:r w:rsidR="000E7C35" w:rsidRPr="00AD7ACB">
          <w:instrText>PAGE   \* MERGEFORMAT</w:instrText>
        </w:r>
        <w:r w:rsidRPr="00AD7ACB">
          <w:fldChar w:fldCharType="separate"/>
        </w:r>
        <w:r w:rsidR="00D371FD">
          <w:rPr>
            <w:noProof/>
          </w:rPr>
          <w:t>96</w:t>
        </w:r>
        <w:r w:rsidRPr="00AD7ACB">
          <w:fldChar w:fldCharType="end"/>
        </w:r>
      </w:p>
    </w:sdtContent>
  </w:sdt>
  <w:p w:rsidR="000E7C35" w:rsidRDefault="000E7C35">
    <w:pPr>
      <w:pStyle w:val="ad"/>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91130"/>
      <w:docPartObj>
        <w:docPartGallery w:val="Page Numbers (Top of Page)"/>
        <w:docPartUnique/>
      </w:docPartObj>
    </w:sdtPr>
    <w:sdtContent>
      <w:p w:rsidR="000E7C35" w:rsidRPr="00AD7ACB" w:rsidRDefault="00950616">
        <w:pPr>
          <w:pStyle w:val="ad"/>
          <w:jc w:val="center"/>
        </w:pPr>
        <w:r w:rsidRPr="00AD7ACB">
          <w:fldChar w:fldCharType="begin"/>
        </w:r>
        <w:r w:rsidR="000E7C35" w:rsidRPr="00AD7ACB">
          <w:instrText>PAGE   \* MERGEFORMAT</w:instrText>
        </w:r>
        <w:r w:rsidRPr="00AD7ACB">
          <w:fldChar w:fldCharType="separate"/>
        </w:r>
        <w:r w:rsidR="00D371FD">
          <w:rPr>
            <w:noProof/>
          </w:rPr>
          <w:t>98</w:t>
        </w:r>
        <w:r w:rsidRPr="00AD7ACB">
          <w:fldChar w:fldCharType="end"/>
        </w:r>
      </w:p>
    </w:sdtContent>
  </w:sdt>
  <w:p w:rsidR="000E7C35" w:rsidRDefault="000E7C35">
    <w:pPr>
      <w:pStyle w:val="ad"/>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902004"/>
      <w:docPartObj>
        <w:docPartGallery w:val="Page Numbers (Top of Page)"/>
        <w:docPartUnique/>
      </w:docPartObj>
    </w:sdtPr>
    <w:sdtContent>
      <w:p w:rsidR="000E7C35" w:rsidRPr="00AD7ACB" w:rsidRDefault="00950616">
        <w:pPr>
          <w:pStyle w:val="ad"/>
          <w:jc w:val="center"/>
        </w:pPr>
        <w:r w:rsidRPr="00AD7ACB">
          <w:fldChar w:fldCharType="begin"/>
        </w:r>
        <w:r w:rsidR="000E7C35" w:rsidRPr="00AD7ACB">
          <w:instrText>PAGE   \* MERGEFORMAT</w:instrText>
        </w:r>
        <w:r w:rsidRPr="00AD7ACB">
          <w:fldChar w:fldCharType="separate"/>
        </w:r>
        <w:r w:rsidR="00D371FD">
          <w:rPr>
            <w:noProof/>
          </w:rPr>
          <w:t>99</w:t>
        </w:r>
        <w:r w:rsidRPr="00AD7ACB">
          <w:fldChar w:fldCharType="end"/>
        </w:r>
      </w:p>
    </w:sdtContent>
  </w:sdt>
  <w:p w:rsidR="000E7C35" w:rsidRDefault="000E7C3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CDB"/>
    <w:multiLevelType w:val="hybridMultilevel"/>
    <w:tmpl w:val="9DEAC70E"/>
    <w:lvl w:ilvl="0" w:tplc="CDB65FB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3423730"/>
    <w:multiLevelType w:val="hybridMultilevel"/>
    <w:tmpl w:val="C26C476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9A3520"/>
    <w:multiLevelType w:val="hybridMultilevel"/>
    <w:tmpl w:val="767276B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4E50EB"/>
    <w:multiLevelType w:val="hybridMultilevel"/>
    <w:tmpl w:val="F6C69CA8"/>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3A4FD4"/>
    <w:multiLevelType w:val="hybridMultilevel"/>
    <w:tmpl w:val="69B60AF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DD1648"/>
    <w:multiLevelType w:val="hybridMultilevel"/>
    <w:tmpl w:val="0B369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812B3"/>
    <w:multiLevelType w:val="hybridMultilevel"/>
    <w:tmpl w:val="2EEED596"/>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19685F23"/>
    <w:multiLevelType w:val="hybridMultilevel"/>
    <w:tmpl w:val="01C8D7B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B2038C"/>
    <w:multiLevelType w:val="hybridMultilevel"/>
    <w:tmpl w:val="98D0F888"/>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9B7A33"/>
    <w:multiLevelType w:val="hybridMultilevel"/>
    <w:tmpl w:val="ADC03A9C"/>
    <w:lvl w:ilvl="0" w:tplc="CDB65FB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1A1664F"/>
    <w:multiLevelType w:val="hybridMultilevel"/>
    <w:tmpl w:val="BDA047A4"/>
    <w:lvl w:ilvl="0" w:tplc="B434DC4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9222D4"/>
    <w:multiLevelType w:val="hybridMultilevel"/>
    <w:tmpl w:val="933E55F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122A58"/>
    <w:multiLevelType w:val="hybridMultilevel"/>
    <w:tmpl w:val="34D4FC7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65692D"/>
    <w:multiLevelType w:val="hybridMultilevel"/>
    <w:tmpl w:val="6814621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155A84"/>
    <w:multiLevelType w:val="hybridMultilevel"/>
    <w:tmpl w:val="6B983A7E"/>
    <w:lvl w:ilvl="0" w:tplc="CDB65FB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33F7380B"/>
    <w:multiLevelType w:val="hybridMultilevel"/>
    <w:tmpl w:val="4EC2C7B0"/>
    <w:lvl w:ilvl="0" w:tplc="201E7C5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D6119B"/>
    <w:multiLevelType w:val="hybridMultilevel"/>
    <w:tmpl w:val="174E4C88"/>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5F1E7E"/>
    <w:multiLevelType w:val="hybridMultilevel"/>
    <w:tmpl w:val="F5B823B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2F3F44"/>
    <w:multiLevelType w:val="hybridMultilevel"/>
    <w:tmpl w:val="8ACC44DA"/>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F63BBB"/>
    <w:multiLevelType w:val="hybridMultilevel"/>
    <w:tmpl w:val="8912140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74386C"/>
    <w:multiLevelType w:val="hybridMultilevel"/>
    <w:tmpl w:val="AC1896C6"/>
    <w:lvl w:ilvl="0" w:tplc="E1565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FA4A1A"/>
    <w:multiLevelType w:val="hybridMultilevel"/>
    <w:tmpl w:val="0E6A7C46"/>
    <w:lvl w:ilvl="0" w:tplc="CDB65FB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40CA53A3"/>
    <w:multiLevelType w:val="multilevel"/>
    <w:tmpl w:val="BACE02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2062355"/>
    <w:multiLevelType w:val="hybridMultilevel"/>
    <w:tmpl w:val="3788DCB8"/>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A31F6A"/>
    <w:multiLevelType w:val="hybridMultilevel"/>
    <w:tmpl w:val="9C96BB5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915554"/>
    <w:multiLevelType w:val="hybridMultilevel"/>
    <w:tmpl w:val="67C2152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717D3C"/>
    <w:multiLevelType w:val="hybridMultilevel"/>
    <w:tmpl w:val="6B3A191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9A7EB7"/>
    <w:multiLevelType w:val="hybridMultilevel"/>
    <w:tmpl w:val="00D0AAA8"/>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CE46FA"/>
    <w:multiLevelType w:val="hybridMultilevel"/>
    <w:tmpl w:val="422AB1B6"/>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BF4690"/>
    <w:multiLevelType w:val="hybridMultilevel"/>
    <w:tmpl w:val="79EE3C6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5031F7"/>
    <w:multiLevelType w:val="hybridMultilevel"/>
    <w:tmpl w:val="15EC6E28"/>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F82B18"/>
    <w:multiLevelType w:val="multilevel"/>
    <w:tmpl w:val="4C4A1DA0"/>
    <w:lvl w:ilvl="0">
      <w:start w:val="1"/>
      <w:numFmt w:val="decimal"/>
      <w:pStyle w:val="1"/>
      <w:lvlText w:val="%1"/>
      <w:lvlJc w:val="left"/>
      <w:pPr>
        <w:ind w:left="720" w:hanging="360"/>
      </w:pPr>
      <w:rPr>
        <w:rFonts w:hint="default"/>
        <w:color w:val="auto"/>
        <w:sz w:val="28"/>
      </w:rPr>
    </w:lvl>
    <w:lvl w:ilvl="1">
      <w:start w:val="1"/>
      <w:numFmt w:val="decimal"/>
      <w:pStyle w:val="11"/>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abstractNum w:abstractNumId="32">
    <w:nsid w:val="6E295D9C"/>
    <w:multiLevelType w:val="hybridMultilevel"/>
    <w:tmpl w:val="FCC49EE6"/>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317386"/>
    <w:multiLevelType w:val="multilevel"/>
    <w:tmpl w:val="DC58DF44"/>
    <w:lvl w:ilvl="0">
      <w:start w:val="1"/>
      <w:numFmt w:val="decimal"/>
      <w:lvlText w:val="%1."/>
      <w:lvlJc w:val="left"/>
      <w:pPr>
        <w:ind w:left="1259" w:hanging="360"/>
      </w:pPr>
      <w:rPr>
        <w:rFonts w:ascii="Times New Roman" w:eastAsiaTheme="minorEastAsia" w:hAnsi="Times New Roman" w:cs="Times New Roman"/>
      </w:rPr>
    </w:lvl>
    <w:lvl w:ilvl="1">
      <w:start w:val="6"/>
      <w:numFmt w:val="decimal"/>
      <w:isLgl/>
      <w:lvlText w:val="%1.%2."/>
      <w:lvlJc w:val="left"/>
      <w:pPr>
        <w:ind w:left="1874" w:hanging="975"/>
      </w:pPr>
      <w:rPr>
        <w:rFonts w:hint="default"/>
      </w:rPr>
    </w:lvl>
    <w:lvl w:ilvl="2">
      <w:start w:val="2"/>
      <w:numFmt w:val="decimal"/>
      <w:isLgl/>
      <w:lvlText w:val="%1.%2.%3."/>
      <w:lvlJc w:val="left"/>
      <w:pPr>
        <w:ind w:left="1874" w:hanging="975"/>
      </w:pPr>
      <w:rPr>
        <w:rFonts w:hint="default"/>
      </w:rPr>
    </w:lvl>
    <w:lvl w:ilvl="3">
      <w:start w:val="1"/>
      <w:numFmt w:val="decimal"/>
      <w:isLgl/>
      <w:lvlText w:val="%1.%2.%3.%4."/>
      <w:lvlJc w:val="left"/>
      <w:pPr>
        <w:ind w:left="1979" w:hanging="108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2339" w:hanging="1440"/>
      </w:pPr>
      <w:rPr>
        <w:rFonts w:hint="default"/>
      </w:rPr>
    </w:lvl>
    <w:lvl w:ilvl="6">
      <w:start w:val="1"/>
      <w:numFmt w:val="decimal"/>
      <w:isLgl/>
      <w:lvlText w:val="%1.%2.%3.%4.%5.%6.%7."/>
      <w:lvlJc w:val="left"/>
      <w:pPr>
        <w:ind w:left="2699" w:hanging="1800"/>
      </w:pPr>
      <w:rPr>
        <w:rFonts w:hint="default"/>
      </w:rPr>
    </w:lvl>
    <w:lvl w:ilvl="7">
      <w:start w:val="1"/>
      <w:numFmt w:val="decimal"/>
      <w:isLgl/>
      <w:lvlText w:val="%1.%2.%3.%4.%5.%6.%7.%8."/>
      <w:lvlJc w:val="left"/>
      <w:pPr>
        <w:ind w:left="2699" w:hanging="1800"/>
      </w:pPr>
      <w:rPr>
        <w:rFonts w:hint="default"/>
      </w:rPr>
    </w:lvl>
    <w:lvl w:ilvl="8">
      <w:start w:val="1"/>
      <w:numFmt w:val="decimal"/>
      <w:isLgl/>
      <w:lvlText w:val="%1.%2.%3.%4.%5.%6.%7.%8.%9."/>
      <w:lvlJc w:val="left"/>
      <w:pPr>
        <w:ind w:left="3059" w:hanging="2160"/>
      </w:pPr>
      <w:rPr>
        <w:rFonts w:hint="default"/>
      </w:rPr>
    </w:lvl>
  </w:abstractNum>
  <w:abstractNum w:abstractNumId="34">
    <w:nsid w:val="7EAF611C"/>
    <w:multiLevelType w:val="hybridMultilevel"/>
    <w:tmpl w:val="862E2E1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9"/>
  </w:num>
  <w:num w:numId="3">
    <w:abstractNumId w:val="14"/>
  </w:num>
  <w:num w:numId="4">
    <w:abstractNumId w:val="33"/>
  </w:num>
  <w:num w:numId="5">
    <w:abstractNumId w:val="0"/>
  </w:num>
  <w:num w:numId="6">
    <w:abstractNumId w:val="21"/>
  </w:num>
  <w:num w:numId="7">
    <w:abstractNumId w:val="3"/>
  </w:num>
  <w:num w:numId="8">
    <w:abstractNumId w:val="11"/>
  </w:num>
  <w:num w:numId="9">
    <w:abstractNumId w:val="16"/>
  </w:num>
  <w:num w:numId="10">
    <w:abstractNumId w:val="6"/>
  </w:num>
  <w:num w:numId="11">
    <w:abstractNumId w:val="13"/>
  </w:num>
  <w:num w:numId="12">
    <w:abstractNumId w:val="28"/>
  </w:num>
  <w:num w:numId="13">
    <w:abstractNumId w:val="1"/>
  </w:num>
  <w:num w:numId="14">
    <w:abstractNumId w:val="8"/>
  </w:num>
  <w:num w:numId="15">
    <w:abstractNumId w:val="4"/>
  </w:num>
  <w:num w:numId="16">
    <w:abstractNumId w:val="23"/>
  </w:num>
  <w:num w:numId="17">
    <w:abstractNumId w:val="24"/>
  </w:num>
  <w:num w:numId="18">
    <w:abstractNumId w:val="18"/>
  </w:num>
  <w:num w:numId="19">
    <w:abstractNumId w:val="32"/>
  </w:num>
  <w:num w:numId="20">
    <w:abstractNumId w:val="27"/>
  </w:num>
  <w:num w:numId="21">
    <w:abstractNumId w:val="30"/>
  </w:num>
  <w:num w:numId="22">
    <w:abstractNumId w:val="31"/>
  </w:num>
  <w:num w:numId="23">
    <w:abstractNumId w:val="34"/>
  </w:num>
  <w:num w:numId="24">
    <w:abstractNumId w:val="15"/>
  </w:num>
  <w:num w:numId="25">
    <w:abstractNumId w:val="17"/>
  </w:num>
  <w:num w:numId="26">
    <w:abstractNumId w:val="20"/>
  </w:num>
  <w:num w:numId="27">
    <w:abstractNumId w:val="10"/>
  </w:num>
  <w:num w:numId="28">
    <w:abstractNumId w:val="19"/>
  </w:num>
  <w:num w:numId="29">
    <w:abstractNumId w:val="12"/>
  </w:num>
  <w:num w:numId="30">
    <w:abstractNumId w:val="26"/>
  </w:num>
  <w:num w:numId="31">
    <w:abstractNumId w:val="25"/>
  </w:num>
  <w:num w:numId="32">
    <w:abstractNumId w:val="29"/>
  </w:num>
  <w:num w:numId="33">
    <w:abstractNumId w:val="7"/>
  </w:num>
  <w:num w:numId="34">
    <w:abstractNumId w:val="2"/>
  </w:num>
  <w:num w:numId="35">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1"/>
    <w:footnote w:id="0"/>
  </w:footnotePr>
  <w:endnotePr>
    <w:endnote w:id="-1"/>
    <w:endnote w:id="0"/>
  </w:endnotePr>
  <w:compat/>
  <w:rsids>
    <w:rsidRoot w:val="00A124AD"/>
    <w:rsid w:val="00000E03"/>
    <w:rsid w:val="00001A67"/>
    <w:rsid w:val="00003F0C"/>
    <w:rsid w:val="000071E5"/>
    <w:rsid w:val="00010780"/>
    <w:rsid w:val="00011F3B"/>
    <w:rsid w:val="000153A3"/>
    <w:rsid w:val="00015B3F"/>
    <w:rsid w:val="000174A7"/>
    <w:rsid w:val="0002155E"/>
    <w:rsid w:val="00031F6D"/>
    <w:rsid w:val="00035BF7"/>
    <w:rsid w:val="0003795E"/>
    <w:rsid w:val="00041E7F"/>
    <w:rsid w:val="000465B0"/>
    <w:rsid w:val="000467D3"/>
    <w:rsid w:val="0004702C"/>
    <w:rsid w:val="00047F40"/>
    <w:rsid w:val="00051491"/>
    <w:rsid w:val="00055185"/>
    <w:rsid w:val="000551FD"/>
    <w:rsid w:val="0005591E"/>
    <w:rsid w:val="00055B7E"/>
    <w:rsid w:val="000573D3"/>
    <w:rsid w:val="00057ACA"/>
    <w:rsid w:val="00060707"/>
    <w:rsid w:val="000619D9"/>
    <w:rsid w:val="000654E3"/>
    <w:rsid w:val="00074AA7"/>
    <w:rsid w:val="00077AF4"/>
    <w:rsid w:val="00080952"/>
    <w:rsid w:val="000974C0"/>
    <w:rsid w:val="000A1032"/>
    <w:rsid w:val="000A18F2"/>
    <w:rsid w:val="000A2F8C"/>
    <w:rsid w:val="000A6716"/>
    <w:rsid w:val="000A6E76"/>
    <w:rsid w:val="000B0E72"/>
    <w:rsid w:val="000C2575"/>
    <w:rsid w:val="000C7EB4"/>
    <w:rsid w:val="000C7FD7"/>
    <w:rsid w:val="000D0D44"/>
    <w:rsid w:val="000D1100"/>
    <w:rsid w:val="000D26C4"/>
    <w:rsid w:val="000E39FC"/>
    <w:rsid w:val="000E7C35"/>
    <w:rsid w:val="000F0014"/>
    <w:rsid w:val="000F6093"/>
    <w:rsid w:val="000F6641"/>
    <w:rsid w:val="001004C0"/>
    <w:rsid w:val="0010140D"/>
    <w:rsid w:val="00101487"/>
    <w:rsid w:val="001014B8"/>
    <w:rsid w:val="00106EC7"/>
    <w:rsid w:val="00107013"/>
    <w:rsid w:val="00111626"/>
    <w:rsid w:val="00116099"/>
    <w:rsid w:val="00116AFA"/>
    <w:rsid w:val="0012259A"/>
    <w:rsid w:val="00134D77"/>
    <w:rsid w:val="001366B8"/>
    <w:rsid w:val="0014056C"/>
    <w:rsid w:val="00143F80"/>
    <w:rsid w:val="001475CE"/>
    <w:rsid w:val="00157B97"/>
    <w:rsid w:val="00160C36"/>
    <w:rsid w:val="0016779F"/>
    <w:rsid w:val="0017375A"/>
    <w:rsid w:val="00174B94"/>
    <w:rsid w:val="001801A5"/>
    <w:rsid w:val="00182DB4"/>
    <w:rsid w:val="00182E91"/>
    <w:rsid w:val="00195EF9"/>
    <w:rsid w:val="00196A12"/>
    <w:rsid w:val="001A2764"/>
    <w:rsid w:val="001A358E"/>
    <w:rsid w:val="001A6663"/>
    <w:rsid w:val="001A732F"/>
    <w:rsid w:val="001B0B6F"/>
    <w:rsid w:val="001B37C1"/>
    <w:rsid w:val="001B6BAD"/>
    <w:rsid w:val="001C032D"/>
    <w:rsid w:val="001C5D88"/>
    <w:rsid w:val="001D37E0"/>
    <w:rsid w:val="001E20FB"/>
    <w:rsid w:val="001E649C"/>
    <w:rsid w:val="001F5C27"/>
    <w:rsid w:val="00201150"/>
    <w:rsid w:val="00202C36"/>
    <w:rsid w:val="00205435"/>
    <w:rsid w:val="002118E8"/>
    <w:rsid w:val="00221172"/>
    <w:rsid w:val="0022200D"/>
    <w:rsid w:val="00231F4A"/>
    <w:rsid w:val="00236BC0"/>
    <w:rsid w:val="00237DD4"/>
    <w:rsid w:val="00242892"/>
    <w:rsid w:val="00242FDA"/>
    <w:rsid w:val="002540F6"/>
    <w:rsid w:val="002605FB"/>
    <w:rsid w:val="002615A2"/>
    <w:rsid w:val="002623A7"/>
    <w:rsid w:val="00263AD5"/>
    <w:rsid w:val="00265A3F"/>
    <w:rsid w:val="0027427D"/>
    <w:rsid w:val="002770DA"/>
    <w:rsid w:val="00277583"/>
    <w:rsid w:val="002806C4"/>
    <w:rsid w:val="00287242"/>
    <w:rsid w:val="00295713"/>
    <w:rsid w:val="00295E6E"/>
    <w:rsid w:val="002A2D86"/>
    <w:rsid w:val="002A7899"/>
    <w:rsid w:val="002B16F6"/>
    <w:rsid w:val="002B1FF4"/>
    <w:rsid w:val="002B26B0"/>
    <w:rsid w:val="002B2EE8"/>
    <w:rsid w:val="002B3A52"/>
    <w:rsid w:val="002C004A"/>
    <w:rsid w:val="002C3BE3"/>
    <w:rsid w:val="002C40DB"/>
    <w:rsid w:val="002C6AC9"/>
    <w:rsid w:val="002D2882"/>
    <w:rsid w:val="002D41C6"/>
    <w:rsid w:val="002D5F8F"/>
    <w:rsid w:val="002D694C"/>
    <w:rsid w:val="002D6C18"/>
    <w:rsid w:val="002D6E4A"/>
    <w:rsid w:val="002D7CB4"/>
    <w:rsid w:val="002E6224"/>
    <w:rsid w:val="002E6F86"/>
    <w:rsid w:val="002F14B7"/>
    <w:rsid w:val="002F2E4B"/>
    <w:rsid w:val="002F771A"/>
    <w:rsid w:val="0030024A"/>
    <w:rsid w:val="00300D72"/>
    <w:rsid w:val="003041F5"/>
    <w:rsid w:val="003077B2"/>
    <w:rsid w:val="00307EB3"/>
    <w:rsid w:val="00310932"/>
    <w:rsid w:val="00311417"/>
    <w:rsid w:val="003207B0"/>
    <w:rsid w:val="00321DAB"/>
    <w:rsid w:val="00323B4A"/>
    <w:rsid w:val="0033262F"/>
    <w:rsid w:val="003340FE"/>
    <w:rsid w:val="0033495F"/>
    <w:rsid w:val="0033609A"/>
    <w:rsid w:val="0034081D"/>
    <w:rsid w:val="00346117"/>
    <w:rsid w:val="00346211"/>
    <w:rsid w:val="003602B0"/>
    <w:rsid w:val="0037092A"/>
    <w:rsid w:val="00373000"/>
    <w:rsid w:val="003772B7"/>
    <w:rsid w:val="00377A42"/>
    <w:rsid w:val="00382D01"/>
    <w:rsid w:val="003876DF"/>
    <w:rsid w:val="00395589"/>
    <w:rsid w:val="003A4707"/>
    <w:rsid w:val="003C1DAA"/>
    <w:rsid w:val="003C32C8"/>
    <w:rsid w:val="003D3628"/>
    <w:rsid w:val="003E7FA3"/>
    <w:rsid w:val="00400C83"/>
    <w:rsid w:val="0040273C"/>
    <w:rsid w:val="004032A3"/>
    <w:rsid w:val="004034B1"/>
    <w:rsid w:val="00406EAB"/>
    <w:rsid w:val="00413958"/>
    <w:rsid w:val="0042461D"/>
    <w:rsid w:val="00424BA6"/>
    <w:rsid w:val="00426202"/>
    <w:rsid w:val="00431CFA"/>
    <w:rsid w:val="00433A6E"/>
    <w:rsid w:val="00433AB6"/>
    <w:rsid w:val="00436822"/>
    <w:rsid w:val="00450A0C"/>
    <w:rsid w:val="00451EE7"/>
    <w:rsid w:val="004544BB"/>
    <w:rsid w:val="00454EE7"/>
    <w:rsid w:val="00457998"/>
    <w:rsid w:val="004608FA"/>
    <w:rsid w:val="00460AE4"/>
    <w:rsid w:val="00463531"/>
    <w:rsid w:val="004647A5"/>
    <w:rsid w:val="00466287"/>
    <w:rsid w:val="004740A8"/>
    <w:rsid w:val="00475C51"/>
    <w:rsid w:val="00483AAB"/>
    <w:rsid w:val="00484A97"/>
    <w:rsid w:val="004867E6"/>
    <w:rsid w:val="0049068D"/>
    <w:rsid w:val="00491AD3"/>
    <w:rsid w:val="0049355B"/>
    <w:rsid w:val="004942EF"/>
    <w:rsid w:val="004A1A9E"/>
    <w:rsid w:val="004A72B2"/>
    <w:rsid w:val="004B73B6"/>
    <w:rsid w:val="004C08B1"/>
    <w:rsid w:val="004C0DAF"/>
    <w:rsid w:val="004C1651"/>
    <w:rsid w:val="004D203F"/>
    <w:rsid w:val="004D4B71"/>
    <w:rsid w:val="004D609D"/>
    <w:rsid w:val="004D63EE"/>
    <w:rsid w:val="004E0976"/>
    <w:rsid w:val="004E4128"/>
    <w:rsid w:val="004F103C"/>
    <w:rsid w:val="004F52E0"/>
    <w:rsid w:val="0050149A"/>
    <w:rsid w:val="00502546"/>
    <w:rsid w:val="00503BF3"/>
    <w:rsid w:val="00510436"/>
    <w:rsid w:val="0051203A"/>
    <w:rsid w:val="005164A4"/>
    <w:rsid w:val="00521942"/>
    <w:rsid w:val="00530201"/>
    <w:rsid w:val="00530E63"/>
    <w:rsid w:val="005326B5"/>
    <w:rsid w:val="00534FB0"/>
    <w:rsid w:val="00546203"/>
    <w:rsid w:val="00546A82"/>
    <w:rsid w:val="005514BA"/>
    <w:rsid w:val="00566D9D"/>
    <w:rsid w:val="00570E49"/>
    <w:rsid w:val="00572AB6"/>
    <w:rsid w:val="00573CF9"/>
    <w:rsid w:val="00574BA6"/>
    <w:rsid w:val="0057522A"/>
    <w:rsid w:val="005768EF"/>
    <w:rsid w:val="00582278"/>
    <w:rsid w:val="00584FE9"/>
    <w:rsid w:val="00586B1E"/>
    <w:rsid w:val="00587506"/>
    <w:rsid w:val="00590314"/>
    <w:rsid w:val="005909B2"/>
    <w:rsid w:val="00592A37"/>
    <w:rsid w:val="00593BAF"/>
    <w:rsid w:val="00597A0D"/>
    <w:rsid w:val="005A3C54"/>
    <w:rsid w:val="005A4836"/>
    <w:rsid w:val="005B1897"/>
    <w:rsid w:val="005B34B9"/>
    <w:rsid w:val="005B5A52"/>
    <w:rsid w:val="005C0A2B"/>
    <w:rsid w:val="005C12BF"/>
    <w:rsid w:val="005C6450"/>
    <w:rsid w:val="005C747F"/>
    <w:rsid w:val="005C78A2"/>
    <w:rsid w:val="005D0D71"/>
    <w:rsid w:val="005E0B0C"/>
    <w:rsid w:val="005E20C5"/>
    <w:rsid w:val="005E32D4"/>
    <w:rsid w:val="005E6543"/>
    <w:rsid w:val="005F07F8"/>
    <w:rsid w:val="005F6DE5"/>
    <w:rsid w:val="006055F5"/>
    <w:rsid w:val="00611153"/>
    <w:rsid w:val="00611ECD"/>
    <w:rsid w:val="0061304E"/>
    <w:rsid w:val="00615470"/>
    <w:rsid w:val="00623B64"/>
    <w:rsid w:val="00625D61"/>
    <w:rsid w:val="006279AF"/>
    <w:rsid w:val="00630D7D"/>
    <w:rsid w:val="006327A0"/>
    <w:rsid w:val="0063362A"/>
    <w:rsid w:val="00635493"/>
    <w:rsid w:val="006360FD"/>
    <w:rsid w:val="0064292B"/>
    <w:rsid w:val="0064546A"/>
    <w:rsid w:val="00647986"/>
    <w:rsid w:val="00650412"/>
    <w:rsid w:val="00651118"/>
    <w:rsid w:val="00651618"/>
    <w:rsid w:val="0065679C"/>
    <w:rsid w:val="00657A30"/>
    <w:rsid w:val="00661372"/>
    <w:rsid w:val="0066495B"/>
    <w:rsid w:val="00672EF1"/>
    <w:rsid w:val="00680191"/>
    <w:rsid w:val="00680928"/>
    <w:rsid w:val="00682B7D"/>
    <w:rsid w:val="00686828"/>
    <w:rsid w:val="006967C4"/>
    <w:rsid w:val="006A0439"/>
    <w:rsid w:val="006A2DDF"/>
    <w:rsid w:val="006A4CB8"/>
    <w:rsid w:val="006A6291"/>
    <w:rsid w:val="006B5BDC"/>
    <w:rsid w:val="006C1666"/>
    <w:rsid w:val="006C7FBA"/>
    <w:rsid w:val="006D10F4"/>
    <w:rsid w:val="006D2D00"/>
    <w:rsid w:val="006D422E"/>
    <w:rsid w:val="006D6527"/>
    <w:rsid w:val="006D667F"/>
    <w:rsid w:val="006D7EAF"/>
    <w:rsid w:val="006E05A1"/>
    <w:rsid w:val="006E54EF"/>
    <w:rsid w:val="006E731B"/>
    <w:rsid w:val="006F0C5B"/>
    <w:rsid w:val="006F11D4"/>
    <w:rsid w:val="007008A5"/>
    <w:rsid w:val="0070135C"/>
    <w:rsid w:val="00701835"/>
    <w:rsid w:val="00702AA2"/>
    <w:rsid w:val="0070731A"/>
    <w:rsid w:val="00707D1E"/>
    <w:rsid w:val="00710961"/>
    <w:rsid w:val="00716554"/>
    <w:rsid w:val="00722B59"/>
    <w:rsid w:val="0072629D"/>
    <w:rsid w:val="007277C0"/>
    <w:rsid w:val="007279AF"/>
    <w:rsid w:val="007306A1"/>
    <w:rsid w:val="00731223"/>
    <w:rsid w:val="007361AC"/>
    <w:rsid w:val="007376F2"/>
    <w:rsid w:val="00741EF1"/>
    <w:rsid w:val="00742C8C"/>
    <w:rsid w:val="00743A68"/>
    <w:rsid w:val="00744B61"/>
    <w:rsid w:val="00747EC4"/>
    <w:rsid w:val="00755E08"/>
    <w:rsid w:val="007611D1"/>
    <w:rsid w:val="00763DC9"/>
    <w:rsid w:val="00775D20"/>
    <w:rsid w:val="00782817"/>
    <w:rsid w:val="00782D10"/>
    <w:rsid w:val="00795F2E"/>
    <w:rsid w:val="007964AF"/>
    <w:rsid w:val="007966DB"/>
    <w:rsid w:val="007A0DAE"/>
    <w:rsid w:val="007A2132"/>
    <w:rsid w:val="007A4D2A"/>
    <w:rsid w:val="007B0677"/>
    <w:rsid w:val="007B0A3E"/>
    <w:rsid w:val="007B38C2"/>
    <w:rsid w:val="007B3963"/>
    <w:rsid w:val="007B57C4"/>
    <w:rsid w:val="007B7567"/>
    <w:rsid w:val="007B75F4"/>
    <w:rsid w:val="007C1607"/>
    <w:rsid w:val="007C3611"/>
    <w:rsid w:val="007C3FF4"/>
    <w:rsid w:val="007C4FE2"/>
    <w:rsid w:val="007D0C7A"/>
    <w:rsid w:val="007D378C"/>
    <w:rsid w:val="007D3CD4"/>
    <w:rsid w:val="007D6F02"/>
    <w:rsid w:val="007E0F0F"/>
    <w:rsid w:val="007E60D1"/>
    <w:rsid w:val="007F04C7"/>
    <w:rsid w:val="007F0689"/>
    <w:rsid w:val="007F3D17"/>
    <w:rsid w:val="007F588D"/>
    <w:rsid w:val="00802282"/>
    <w:rsid w:val="00804B2F"/>
    <w:rsid w:val="00813D8E"/>
    <w:rsid w:val="00813FA6"/>
    <w:rsid w:val="008237EF"/>
    <w:rsid w:val="00825B84"/>
    <w:rsid w:val="00825BFC"/>
    <w:rsid w:val="008306D6"/>
    <w:rsid w:val="00831738"/>
    <w:rsid w:val="00835726"/>
    <w:rsid w:val="0084216B"/>
    <w:rsid w:val="00844B87"/>
    <w:rsid w:val="00856348"/>
    <w:rsid w:val="00860A90"/>
    <w:rsid w:val="0086500C"/>
    <w:rsid w:val="00867704"/>
    <w:rsid w:val="00867F8D"/>
    <w:rsid w:val="00871E75"/>
    <w:rsid w:val="00877B49"/>
    <w:rsid w:val="00880B08"/>
    <w:rsid w:val="0088209E"/>
    <w:rsid w:val="008874F5"/>
    <w:rsid w:val="00897AFE"/>
    <w:rsid w:val="00897EC8"/>
    <w:rsid w:val="008A0730"/>
    <w:rsid w:val="008A0F53"/>
    <w:rsid w:val="008A18CD"/>
    <w:rsid w:val="008A3C9F"/>
    <w:rsid w:val="008A5692"/>
    <w:rsid w:val="008A5A7E"/>
    <w:rsid w:val="008A7460"/>
    <w:rsid w:val="008B22A2"/>
    <w:rsid w:val="008B260A"/>
    <w:rsid w:val="008B4025"/>
    <w:rsid w:val="008B6BBB"/>
    <w:rsid w:val="008B7ABC"/>
    <w:rsid w:val="008C5DEE"/>
    <w:rsid w:val="008C7B8E"/>
    <w:rsid w:val="008D0590"/>
    <w:rsid w:val="008F3C6A"/>
    <w:rsid w:val="008F67AF"/>
    <w:rsid w:val="008F7D95"/>
    <w:rsid w:val="008F7DDA"/>
    <w:rsid w:val="009013C3"/>
    <w:rsid w:val="009037C5"/>
    <w:rsid w:val="00904C2E"/>
    <w:rsid w:val="00905960"/>
    <w:rsid w:val="009103C4"/>
    <w:rsid w:val="00913117"/>
    <w:rsid w:val="00914184"/>
    <w:rsid w:val="009141C3"/>
    <w:rsid w:val="0092149F"/>
    <w:rsid w:val="00921E19"/>
    <w:rsid w:val="00930706"/>
    <w:rsid w:val="00932B5E"/>
    <w:rsid w:val="00937312"/>
    <w:rsid w:val="00942D37"/>
    <w:rsid w:val="00950616"/>
    <w:rsid w:val="00951258"/>
    <w:rsid w:val="00953C88"/>
    <w:rsid w:val="0096112D"/>
    <w:rsid w:val="00966CE2"/>
    <w:rsid w:val="0097512D"/>
    <w:rsid w:val="009758FA"/>
    <w:rsid w:val="009841BA"/>
    <w:rsid w:val="009924CA"/>
    <w:rsid w:val="00993A27"/>
    <w:rsid w:val="009A1102"/>
    <w:rsid w:val="009A1CA9"/>
    <w:rsid w:val="009B09B9"/>
    <w:rsid w:val="009C03E9"/>
    <w:rsid w:val="009C0BC9"/>
    <w:rsid w:val="009C0DB6"/>
    <w:rsid w:val="009C5346"/>
    <w:rsid w:val="009C7E00"/>
    <w:rsid w:val="009D1710"/>
    <w:rsid w:val="009D4106"/>
    <w:rsid w:val="009D5191"/>
    <w:rsid w:val="009D7846"/>
    <w:rsid w:val="009E3DB7"/>
    <w:rsid w:val="009E6D15"/>
    <w:rsid w:val="009F00DA"/>
    <w:rsid w:val="009F1C1B"/>
    <w:rsid w:val="009F3D6C"/>
    <w:rsid w:val="00A028A6"/>
    <w:rsid w:val="00A02C95"/>
    <w:rsid w:val="00A124AD"/>
    <w:rsid w:val="00A13426"/>
    <w:rsid w:val="00A135FF"/>
    <w:rsid w:val="00A15566"/>
    <w:rsid w:val="00A16DF4"/>
    <w:rsid w:val="00A301EF"/>
    <w:rsid w:val="00A35766"/>
    <w:rsid w:val="00A35C33"/>
    <w:rsid w:val="00A40BC4"/>
    <w:rsid w:val="00A41F32"/>
    <w:rsid w:val="00A42879"/>
    <w:rsid w:val="00A436D7"/>
    <w:rsid w:val="00A444DB"/>
    <w:rsid w:val="00A5414A"/>
    <w:rsid w:val="00A663A0"/>
    <w:rsid w:val="00A70091"/>
    <w:rsid w:val="00A74FD6"/>
    <w:rsid w:val="00A802D2"/>
    <w:rsid w:val="00A818AD"/>
    <w:rsid w:val="00A82D41"/>
    <w:rsid w:val="00A874E2"/>
    <w:rsid w:val="00A93D92"/>
    <w:rsid w:val="00A94996"/>
    <w:rsid w:val="00AA0415"/>
    <w:rsid w:val="00AA179E"/>
    <w:rsid w:val="00AA4034"/>
    <w:rsid w:val="00AA7178"/>
    <w:rsid w:val="00AB55A6"/>
    <w:rsid w:val="00AB73FF"/>
    <w:rsid w:val="00AC47A7"/>
    <w:rsid w:val="00AC5A27"/>
    <w:rsid w:val="00AC69BB"/>
    <w:rsid w:val="00AD2F65"/>
    <w:rsid w:val="00AE4329"/>
    <w:rsid w:val="00AE48FF"/>
    <w:rsid w:val="00AE629D"/>
    <w:rsid w:val="00AE766A"/>
    <w:rsid w:val="00AF1EE7"/>
    <w:rsid w:val="00B00FBD"/>
    <w:rsid w:val="00B043C6"/>
    <w:rsid w:val="00B06D35"/>
    <w:rsid w:val="00B15EDA"/>
    <w:rsid w:val="00B168D0"/>
    <w:rsid w:val="00B16D0A"/>
    <w:rsid w:val="00B17B25"/>
    <w:rsid w:val="00B17BCA"/>
    <w:rsid w:val="00B21314"/>
    <w:rsid w:val="00B2286C"/>
    <w:rsid w:val="00B23055"/>
    <w:rsid w:val="00B302B3"/>
    <w:rsid w:val="00B33C7F"/>
    <w:rsid w:val="00B36421"/>
    <w:rsid w:val="00B47005"/>
    <w:rsid w:val="00B47242"/>
    <w:rsid w:val="00B50471"/>
    <w:rsid w:val="00B53EF5"/>
    <w:rsid w:val="00B5448D"/>
    <w:rsid w:val="00B55143"/>
    <w:rsid w:val="00B567D7"/>
    <w:rsid w:val="00B57862"/>
    <w:rsid w:val="00B62A4F"/>
    <w:rsid w:val="00B633CB"/>
    <w:rsid w:val="00B75333"/>
    <w:rsid w:val="00B7729C"/>
    <w:rsid w:val="00B77D40"/>
    <w:rsid w:val="00B80D2F"/>
    <w:rsid w:val="00B82F60"/>
    <w:rsid w:val="00B84747"/>
    <w:rsid w:val="00B927D4"/>
    <w:rsid w:val="00B97672"/>
    <w:rsid w:val="00BA12D0"/>
    <w:rsid w:val="00BA2A4F"/>
    <w:rsid w:val="00BA6771"/>
    <w:rsid w:val="00BA6D51"/>
    <w:rsid w:val="00BB425D"/>
    <w:rsid w:val="00BB4B5C"/>
    <w:rsid w:val="00BC0911"/>
    <w:rsid w:val="00BC0D51"/>
    <w:rsid w:val="00BC1C89"/>
    <w:rsid w:val="00BC5DDF"/>
    <w:rsid w:val="00BD0BA3"/>
    <w:rsid w:val="00BD2393"/>
    <w:rsid w:val="00BD6A2E"/>
    <w:rsid w:val="00BE65E0"/>
    <w:rsid w:val="00C0153C"/>
    <w:rsid w:val="00C0751D"/>
    <w:rsid w:val="00C1055E"/>
    <w:rsid w:val="00C105CC"/>
    <w:rsid w:val="00C10875"/>
    <w:rsid w:val="00C11335"/>
    <w:rsid w:val="00C14FB3"/>
    <w:rsid w:val="00C22BAB"/>
    <w:rsid w:val="00C23263"/>
    <w:rsid w:val="00C27EAA"/>
    <w:rsid w:val="00C32C7C"/>
    <w:rsid w:val="00C36E08"/>
    <w:rsid w:val="00C42ED8"/>
    <w:rsid w:val="00C42FE4"/>
    <w:rsid w:val="00C43885"/>
    <w:rsid w:val="00C51DDC"/>
    <w:rsid w:val="00C639C2"/>
    <w:rsid w:val="00C66BE0"/>
    <w:rsid w:val="00C702B2"/>
    <w:rsid w:val="00C716E2"/>
    <w:rsid w:val="00C72236"/>
    <w:rsid w:val="00C7664F"/>
    <w:rsid w:val="00C804B5"/>
    <w:rsid w:val="00C85123"/>
    <w:rsid w:val="00C92320"/>
    <w:rsid w:val="00C9289A"/>
    <w:rsid w:val="00C932C5"/>
    <w:rsid w:val="00CA1A77"/>
    <w:rsid w:val="00CA3041"/>
    <w:rsid w:val="00CA5F2C"/>
    <w:rsid w:val="00CC0CEA"/>
    <w:rsid w:val="00CC2A12"/>
    <w:rsid w:val="00CC3B23"/>
    <w:rsid w:val="00CF482F"/>
    <w:rsid w:val="00D01FC0"/>
    <w:rsid w:val="00D035D6"/>
    <w:rsid w:val="00D125C3"/>
    <w:rsid w:val="00D13E25"/>
    <w:rsid w:val="00D14C70"/>
    <w:rsid w:val="00D22060"/>
    <w:rsid w:val="00D22474"/>
    <w:rsid w:val="00D25AE4"/>
    <w:rsid w:val="00D34864"/>
    <w:rsid w:val="00D371FD"/>
    <w:rsid w:val="00D40007"/>
    <w:rsid w:val="00D43A0A"/>
    <w:rsid w:val="00D47BD6"/>
    <w:rsid w:val="00D51CE7"/>
    <w:rsid w:val="00D529EE"/>
    <w:rsid w:val="00D56665"/>
    <w:rsid w:val="00D654BA"/>
    <w:rsid w:val="00D65519"/>
    <w:rsid w:val="00D671B7"/>
    <w:rsid w:val="00D67BFC"/>
    <w:rsid w:val="00D74E8F"/>
    <w:rsid w:val="00D85069"/>
    <w:rsid w:val="00D8591D"/>
    <w:rsid w:val="00D86D3C"/>
    <w:rsid w:val="00D91D6A"/>
    <w:rsid w:val="00D948AD"/>
    <w:rsid w:val="00D94C71"/>
    <w:rsid w:val="00D96A27"/>
    <w:rsid w:val="00D9757B"/>
    <w:rsid w:val="00DA1303"/>
    <w:rsid w:val="00DA4FE6"/>
    <w:rsid w:val="00DA6C01"/>
    <w:rsid w:val="00DB0842"/>
    <w:rsid w:val="00DB28D0"/>
    <w:rsid w:val="00DB2C9F"/>
    <w:rsid w:val="00DB41D7"/>
    <w:rsid w:val="00DB49DF"/>
    <w:rsid w:val="00DC43AF"/>
    <w:rsid w:val="00DC7170"/>
    <w:rsid w:val="00DC784D"/>
    <w:rsid w:val="00DD1969"/>
    <w:rsid w:val="00DD2389"/>
    <w:rsid w:val="00DD54E5"/>
    <w:rsid w:val="00DD55C8"/>
    <w:rsid w:val="00DE5216"/>
    <w:rsid w:val="00DE58D3"/>
    <w:rsid w:val="00DE6860"/>
    <w:rsid w:val="00DE72D6"/>
    <w:rsid w:val="00DF131A"/>
    <w:rsid w:val="00DF4F16"/>
    <w:rsid w:val="00E04163"/>
    <w:rsid w:val="00E05971"/>
    <w:rsid w:val="00E121C4"/>
    <w:rsid w:val="00E12577"/>
    <w:rsid w:val="00E15B15"/>
    <w:rsid w:val="00E16397"/>
    <w:rsid w:val="00E3237A"/>
    <w:rsid w:val="00E34738"/>
    <w:rsid w:val="00E35960"/>
    <w:rsid w:val="00E4309A"/>
    <w:rsid w:val="00E45EC6"/>
    <w:rsid w:val="00E5417D"/>
    <w:rsid w:val="00E542B6"/>
    <w:rsid w:val="00E5486D"/>
    <w:rsid w:val="00E6050A"/>
    <w:rsid w:val="00E61AA8"/>
    <w:rsid w:val="00E61F4F"/>
    <w:rsid w:val="00E62E07"/>
    <w:rsid w:val="00E73D6E"/>
    <w:rsid w:val="00E76A87"/>
    <w:rsid w:val="00E81C34"/>
    <w:rsid w:val="00E936FA"/>
    <w:rsid w:val="00E94830"/>
    <w:rsid w:val="00E97E60"/>
    <w:rsid w:val="00EA0BDD"/>
    <w:rsid w:val="00EA1168"/>
    <w:rsid w:val="00EA5057"/>
    <w:rsid w:val="00EB3465"/>
    <w:rsid w:val="00EC09C9"/>
    <w:rsid w:val="00EC171E"/>
    <w:rsid w:val="00EC1814"/>
    <w:rsid w:val="00ED1818"/>
    <w:rsid w:val="00ED3FB1"/>
    <w:rsid w:val="00EE4183"/>
    <w:rsid w:val="00EE595A"/>
    <w:rsid w:val="00EF33A2"/>
    <w:rsid w:val="00EF6249"/>
    <w:rsid w:val="00F036B1"/>
    <w:rsid w:val="00F04B0A"/>
    <w:rsid w:val="00F10969"/>
    <w:rsid w:val="00F1162E"/>
    <w:rsid w:val="00F1578F"/>
    <w:rsid w:val="00F17DA6"/>
    <w:rsid w:val="00F34A0F"/>
    <w:rsid w:val="00F34C7B"/>
    <w:rsid w:val="00F352AB"/>
    <w:rsid w:val="00F375AD"/>
    <w:rsid w:val="00F40D2A"/>
    <w:rsid w:val="00F440AA"/>
    <w:rsid w:val="00F44338"/>
    <w:rsid w:val="00F4669A"/>
    <w:rsid w:val="00F47A7E"/>
    <w:rsid w:val="00F47BAE"/>
    <w:rsid w:val="00F507F6"/>
    <w:rsid w:val="00F52B2F"/>
    <w:rsid w:val="00F539D3"/>
    <w:rsid w:val="00F57516"/>
    <w:rsid w:val="00F60CD4"/>
    <w:rsid w:val="00F60F10"/>
    <w:rsid w:val="00F63277"/>
    <w:rsid w:val="00F7540E"/>
    <w:rsid w:val="00F8024E"/>
    <w:rsid w:val="00F866C6"/>
    <w:rsid w:val="00F86EF5"/>
    <w:rsid w:val="00F954DA"/>
    <w:rsid w:val="00F967C2"/>
    <w:rsid w:val="00F96A65"/>
    <w:rsid w:val="00FA4949"/>
    <w:rsid w:val="00FA5901"/>
    <w:rsid w:val="00FB0DBA"/>
    <w:rsid w:val="00FB412A"/>
    <w:rsid w:val="00FB77E4"/>
    <w:rsid w:val="00FB7D96"/>
    <w:rsid w:val="00FC0201"/>
    <w:rsid w:val="00FC55BE"/>
    <w:rsid w:val="00FE0EFA"/>
    <w:rsid w:val="00FE11D2"/>
    <w:rsid w:val="00FF02A9"/>
    <w:rsid w:val="00FF3341"/>
    <w:rsid w:val="00FF5B2D"/>
    <w:rsid w:val="00FF6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081D"/>
  </w:style>
  <w:style w:type="paragraph" w:styleId="10">
    <w:name w:val="heading 1"/>
    <w:basedOn w:val="a1"/>
    <w:next w:val="a1"/>
    <w:link w:val="12"/>
    <w:qFormat/>
    <w:rsid w:val="003408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qFormat/>
    <w:rsid w:val="001F5C27"/>
    <w:pPr>
      <w:keepNext/>
      <w:framePr w:w="8650" w:h="0" w:hSpace="141" w:wrap="around" w:vAnchor="text" w:hAnchor="page" w:x="1783" w:y="-569"/>
      <w:spacing w:before="120" w:after="120" w:line="240" w:lineRule="auto"/>
      <w:jc w:val="center"/>
      <w:outlineLvl w:val="1"/>
    </w:pPr>
    <w:rPr>
      <w:rFonts w:ascii="Times New Roman" w:eastAsia="Times New Roman" w:hAnsi="Times New Roman" w:cs="Times New Roman"/>
      <w:b/>
      <w:spacing w:val="40"/>
      <w:sz w:val="36"/>
      <w:szCs w:val="20"/>
      <w:lang w:eastAsia="ru-RU"/>
    </w:rPr>
  </w:style>
  <w:style w:type="paragraph" w:styleId="3">
    <w:name w:val="heading 3"/>
    <w:basedOn w:val="a1"/>
    <w:next w:val="a1"/>
    <w:link w:val="30"/>
    <w:qFormat/>
    <w:rsid w:val="007A0D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7A0DAE"/>
    <w:pPr>
      <w:keepNext/>
      <w:widowControl w:val="0"/>
      <w:spacing w:after="0" w:line="240" w:lineRule="auto"/>
      <w:jc w:val="both"/>
      <w:outlineLvl w:val="3"/>
    </w:pPr>
    <w:rPr>
      <w:rFonts w:ascii="CG Times (W1)" w:eastAsia="Times New Roman" w:hAnsi="CG Times (W1)" w:cs="Times New Roman"/>
      <w:sz w:val="28"/>
      <w:szCs w:val="20"/>
      <w:lang w:eastAsia="ru-RU"/>
    </w:rPr>
  </w:style>
  <w:style w:type="paragraph" w:styleId="7">
    <w:name w:val="heading 7"/>
    <w:basedOn w:val="a1"/>
    <w:next w:val="a1"/>
    <w:link w:val="70"/>
    <w:unhideWhenUsed/>
    <w:qFormat/>
    <w:rsid w:val="007A0D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A124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5">
    <w:name w:val="!Огл"/>
    <w:basedOn w:val="10"/>
    <w:link w:val="a6"/>
    <w:qFormat/>
    <w:rsid w:val="0034081D"/>
    <w:pPr>
      <w:spacing w:before="120" w:after="240" w:line="240" w:lineRule="auto"/>
      <w:jc w:val="both"/>
    </w:pPr>
    <w:rPr>
      <w:rFonts w:ascii="Times New Roman" w:hAnsi="Times New Roman" w:cs="Times New Roman"/>
      <w:b/>
      <w:bCs/>
      <w:color w:val="auto"/>
      <w:sz w:val="28"/>
      <w:szCs w:val="28"/>
    </w:rPr>
  </w:style>
  <w:style w:type="character" w:customStyle="1" w:styleId="a6">
    <w:name w:val="!Огл Знак"/>
    <w:basedOn w:val="12"/>
    <w:link w:val="a5"/>
    <w:rsid w:val="0034081D"/>
    <w:rPr>
      <w:rFonts w:ascii="Times New Roman" w:eastAsiaTheme="majorEastAsia" w:hAnsi="Times New Roman" w:cs="Times New Roman"/>
      <w:b/>
      <w:bCs/>
      <w:color w:val="2E74B5" w:themeColor="accent1" w:themeShade="BF"/>
      <w:sz w:val="28"/>
      <w:szCs w:val="28"/>
    </w:rPr>
  </w:style>
  <w:style w:type="character" w:customStyle="1" w:styleId="12">
    <w:name w:val="Заголовок 1 Знак"/>
    <w:basedOn w:val="a2"/>
    <w:link w:val="10"/>
    <w:rsid w:val="0034081D"/>
    <w:rPr>
      <w:rFonts w:asciiTheme="majorHAnsi" w:eastAsiaTheme="majorEastAsia" w:hAnsiTheme="majorHAnsi" w:cstheme="majorBidi"/>
      <w:color w:val="2E74B5" w:themeColor="accent1" w:themeShade="BF"/>
      <w:sz w:val="32"/>
      <w:szCs w:val="32"/>
    </w:rPr>
  </w:style>
  <w:style w:type="character" w:customStyle="1" w:styleId="ConsPlusNormal0">
    <w:name w:val="ConsPlusNormal Знак"/>
    <w:basedOn w:val="a2"/>
    <w:link w:val="ConsPlusNormal"/>
    <w:rsid w:val="0034081D"/>
    <w:rPr>
      <w:rFonts w:ascii="Times New Roman" w:eastAsiaTheme="minorEastAsia" w:hAnsi="Times New Roman" w:cs="Times New Roman"/>
      <w:sz w:val="24"/>
      <w:szCs w:val="24"/>
      <w:lang w:eastAsia="ru-RU"/>
    </w:rPr>
  </w:style>
  <w:style w:type="paragraph" w:customStyle="1" w:styleId="a7">
    <w:name w:val="!осн"/>
    <w:basedOn w:val="a1"/>
    <w:link w:val="a8"/>
    <w:qFormat/>
    <w:rsid w:val="00BE65E0"/>
    <w:pPr>
      <w:suppressAutoHyphens/>
      <w:spacing w:after="200" w:line="312" w:lineRule="auto"/>
      <w:ind w:firstLine="709"/>
      <w:contextualSpacing/>
      <w:jc w:val="both"/>
    </w:pPr>
    <w:rPr>
      <w:rFonts w:ascii="Times New Roman" w:eastAsia="Times New Roman" w:hAnsi="Times New Roman" w:cs="Times New Roman"/>
      <w:sz w:val="28"/>
      <w:szCs w:val="28"/>
      <w:lang w:eastAsia="ru-RU"/>
    </w:rPr>
  </w:style>
  <w:style w:type="character" w:styleId="a9">
    <w:name w:val="Hyperlink"/>
    <w:basedOn w:val="a2"/>
    <w:uiPriority w:val="99"/>
    <w:unhideWhenUsed/>
    <w:rsid w:val="0034081D"/>
    <w:rPr>
      <w:color w:val="0563C1" w:themeColor="hyperlink"/>
      <w:u w:val="single"/>
    </w:rPr>
  </w:style>
  <w:style w:type="character" w:customStyle="1" w:styleId="a8">
    <w:name w:val="!осн Знак"/>
    <w:basedOn w:val="ConsPlusNormal0"/>
    <w:link w:val="a7"/>
    <w:rsid w:val="00BE65E0"/>
    <w:rPr>
      <w:rFonts w:ascii="Times New Roman" w:eastAsia="Times New Roman" w:hAnsi="Times New Roman" w:cs="Times New Roman"/>
      <w:sz w:val="28"/>
      <w:szCs w:val="28"/>
      <w:lang w:eastAsia="ru-RU"/>
    </w:rPr>
  </w:style>
  <w:style w:type="table" w:styleId="aa">
    <w:name w:val="Table Grid"/>
    <w:basedOn w:val="a3"/>
    <w:uiPriority w:val="39"/>
    <w:rsid w:val="008F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Основной"/>
    <w:basedOn w:val="a1"/>
    <w:qFormat/>
    <w:rsid w:val="0003795E"/>
    <w:pPr>
      <w:suppressAutoHyphens/>
      <w:spacing w:after="200" w:line="312" w:lineRule="auto"/>
      <w:ind w:firstLine="709"/>
      <w:contextualSpacing/>
      <w:jc w:val="both"/>
    </w:pPr>
    <w:rPr>
      <w:rFonts w:ascii="Times New Roman" w:eastAsia="Times New Roman" w:hAnsi="Times New Roman" w:cs="Times New Roman"/>
      <w:sz w:val="28"/>
      <w:szCs w:val="28"/>
      <w:lang w:eastAsia="ru-RU"/>
    </w:rPr>
  </w:style>
  <w:style w:type="paragraph" w:styleId="ac">
    <w:name w:val="List Paragraph"/>
    <w:basedOn w:val="a1"/>
    <w:uiPriority w:val="34"/>
    <w:qFormat/>
    <w:rsid w:val="008A5A7E"/>
    <w:pPr>
      <w:ind w:left="720"/>
      <w:contextualSpacing/>
    </w:pPr>
  </w:style>
  <w:style w:type="table" w:customStyle="1" w:styleId="120">
    <w:name w:val="Сетка таблицы12"/>
    <w:basedOn w:val="a3"/>
    <w:next w:val="aa"/>
    <w:rsid w:val="00077A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A0DAE"/>
    <w:rPr>
      <w:rFonts w:asciiTheme="majorHAnsi" w:eastAsiaTheme="majorEastAsia" w:hAnsiTheme="majorHAnsi" w:cstheme="majorBidi"/>
      <w:i/>
      <w:iCs/>
      <w:color w:val="1F4D78" w:themeColor="accent1" w:themeShade="7F"/>
    </w:rPr>
  </w:style>
  <w:style w:type="character" w:customStyle="1" w:styleId="30">
    <w:name w:val="Заголовок 3 Знак"/>
    <w:basedOn w:val="a2"/>
    <w:link w:val="3"/>
    <w:rsid w:val="007A0DAE"/>
    <w:rPr>
      <w:rFonts w:ascii="Arial" w:eastAsia="Times New Roman" w:hAnsi="Arial" w:cs="Arial"/>
      <w:b/>
      <w:bCs/>
      <w:sz w:val="26"/>
      <w:szCs w:val="26"/>
      <w:lang w:eastAsia="ru-RU"/>
    </w:rPr>
  </w:style>
  <w:style w:type="character" w:customStyle="1" w:styleId="40">
    <w:name w:val="Заголовок 4 Знак"/>
    <w:basedOn w:val="a2"/>
    <w:link w:val="4"/>
    <w:rsid w:val="007A0DAE"/>
    <w:rPr>
      <w:rFonts w:ascii="CG Times (W1)" w:eastAsia="Times New Roman" w:hAnsi="CG Times (W1)" w:cs="Times New Roman"/>
      <w:sz w:val="28"/>
      <w:szCs w:val="20"/>
      <w:lang w:eastAsia="ru-RU"/>
    </w:rPr>
  </w:style>
  <w:style w:type="numbering" w:customStyle="1" w:styleId="13">
    <w:name w:val="Нет списка1"/>
    <w:next w:val="a4"/>
    <w:semiHidden/>
    <w:rsid w:val="007A0DAE"/>
  </w:style>
  <w:style w:type="paragraph" w:styleId="21">
    <w:name w:val="Body Text Indent 2"/>
    <w:basedOn w:val="a1"/>
    <w:link w:val="22"/>
    <w:rsid w:val="007A0DAE"/>
    <w:pPr>
      <w:spacing w:before="160"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2"/>
    <w:link w:val="21"/>
    <w:rsid w:val="007A0DAE"/>
    <w:rPr>
      <w:rFonts w:ascii="Times New Roman" w:eastAsia="Times New Roman" w:hAnsi="Times New Roman" w:cs="Times New Roman"/>
      <w:sz w:val="28"/>
      <w:szCs w:val="20"/>
      <w:lang w:eastAsia="ru-RU"/>
    </w:rPr>
  </w:style>
  <w:style w:type="paragraph" w:styleId="ad">
    <w:name w:val="header"/>
    <w:basedOn w:val="a1"/>
    <w:link w:val="ae"/>
    <w:uiPriority w:val="99"/>
    <w:rsid w:val="007A0DAE"/>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2"/>
    <w:link w:val="ad"/>
    <w:uiPriority w:val="99"/>
    <w:rsid w:val="007A0DAE"/>
    <w:rPr>
      <w:rFonts w:ascii="Times New Roman" w:eastAsia="Times New Roman" w:hAnsi="Times New Roman" w:cs="Times New Roman"/>
      <w:sz w:val="24"/>
      <w:szCs w:val="20"/>
      <w:lang w:eastAsia="ru-RU"/>
    </w:rPr>
  </w:style>
  <w:style w:type="paragraph" w:styleId="af">
    <w:name w:val="Body Text Indent"/>
    <w:basedOn w:val="a1"/>
    <w:link w:val="af0"/>
    <w:rsid w:val="007A0DAE"/>
    <w:pPr>
      <w:tabs>
        <w:tab w:val="left" w:pos="993"/>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2"/>
    <w:link w:val="af"/>
    <w:rsid w:val="007A0DAE"/>
    <w:rPr>
      <w:rFonts w:ascii="Times New Roman" w:eastAsia="Times New Roman" w:hAnsi="Times New Roman" w:cs="Times New Roman"/>
      <w:sz w:val="28"/>
      <w:szCs w:val="20"/>
      <w:lang w:eastAsia="ru-RU"/>
    </w:rPr>
  </w:style>
  <w:style w:type="character" w:styleId="af1">
    <w:name w:val="page number"/>
    <w:basedOn w:val="a2"/>
    <w:rsid w:val="007A0DAE"/>
  </w:style>
  <w:style w:type="paragraph" w:styleId="af2">
    <w:name w:val="Body Text"/>
    <w:aliases w:val="Body Text Char1,Body Text Char Char"/>
    <w:basedOn w:val="a1"/>
    <w:link w:val="af3"/>
    <w:rsid w:val="007A0DAE"/>
    <w:pPr>
      <w:spacing w:after="120" w:line="240" w:lineRule="auto"/>
    </w:pPr>
    <w:rPr>
      <w:rFonts w:ascii="Times New Roman" w:eastAsia="Times New Roman" w:hAnsi="Times New Roman" w:cs="Times New Roman"/>
      <w:sz w:val="24"/>
      <w:szCs w:val="20"/>
      <w:lang w:eastAsia="ru-RU"/>
    </w:rPr>
  </w:style>
  <w:style w:type="character" w:customStyle="1" w:styleId="af3">
    <w:name w:val="Основной текст Знак"/>
    <w:aliases w:val="Body Text Char1 Знак1,Body Text Char Char Знак1"/>
    <w:basedOn w:val="a2"/>
    <w:link w:val="af2"/>
    <w:rsid w:val="007A0DAE"/>
    <w:rPr>
      <w:rFonts w:ascii="Times New Roman" w:eastAsia="Times New Roman" w:hAnsi="Times New Roman" w:cs="Times New Roman"/>
      <w:sz w:val="24"/>
      <w:szCs w:val="20"/>
      <w:lang w:eastAsia="ru-RU"/>
    </w:rPr>
  </w:style>
  <w:style w:type="paragraph" w:styleId="af4">
    <w:name w:val="Balloon Text"/>
    <w:basedOn w:val="a1"/>
    <w:link w:val="af5"/>
    <w:uiPriority w:val="99"/>
    <w:semiHidden/>
    <w:rsid w:val="007A0DA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uiPriority w:val="99"/>
    <w:semiHidden/>
    <w:rsid w:val="007A0DAE"/>
    <w:rPr>
      <w:rFonts w:ascii="Tahoma" w:eastAsia="Times New Roman" w:hAnsi="Tahoma" w:cs="Tahoma"/>
      <w:sz w:val="16"/>
      <w:szCs w:val="16"/>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41">
    <w:name w:val="заголовок 4"/>
    <w:basedOn w:val="a1"/>
    <w:next w:val="a1"/>
    <w:rsid w:val="007A0DAE"/>
    <w:pPr>
      <w:keepNext/>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ConsPlusNonformat">
    <w:name w:val="ConsPlusNonformat"/>
    <w:rsid w:val="007A0D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5">
    <w:name w:val="заголовок 1"/>
    <w:basedOn w:val="a1"/>
    <w:next w:val="a1"/>
    <w:rsid w:val="007A0DAE"/>
    <w:pPr>
      <w:keepNext/>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
    <w:name w:val="заголовок 2"/>
    <w:basedOn w:val="a1"/>
    <w:next w:val="a1"/>
    <w:rsid w:val="007A0DAE"/>
    <w:pPr>
      <w:keepNext/>
      <w:widowControl w:val="0"/>
      <w:spacing w:after="0" w:line="240" w:lineRule="auto"/>
    </w:pPr>
    <w:rPr>
      <w:rFonts w:ascii="CG Times (W1)" w:eastAsia="Times New Roman" w:hAnsi="CG Times (W1)" w:cs="Times New Roman"/>
      <w:sz w:val="28"/>
      <w:szCs w:val="20"/>
      <w:lang w:eastAsia="ru-RU"/>
    </w:rPr>
  </w:style>
  <w:style w:type="paragraph" w:customStyle="1" w:styleId="31">
    <w:name w:val="заголовок 3"/>
    <w:basedOn w:val="a1"/>
    <w:next w:val="a1"/>
    <w:rsid w:val="007A0DAE"/>
    <w:pPr>
      <w:keepNext/>
      <w:widowControl w:val="0"/>
      <w:spacing w:after="0" w:line="240" w:lineRule="auto"/>
      <w:ind w:firstLine="851"/>
      <w:jc w:val="both"/>
    </w:pPr>
    <w:rPr>
      <w:rFonts w:ascii="CG Times (W1)" w:eastAsia="Times New Roman" w:hAnsi="CG Times (W1)" w:cs="Times New Roman"/>
      <w:sz w:val="28"/>
      <w:szCs w:val="20"/>
      <w:lang w:eastAsia="ru-RU"/>
    </w:rPr>
  </w:style>
  <w:style w:type="paragraph" w:customStyle="1" w:styleId="5">
    <w:name w:val="заголовок 5"/>
    <w:basedOn w:val="a1"/>
    <w:next w:val="a1"/>
    <w:rsid w:val="007A0DAE"/>
    <w:pPr>
      <w:keepNext/>
      <w:framePr w:w="5755" w:h="2586" w:hSpace="142" w:wrap="notBeside" w:vAnchor="page" w:hAnchor="page" w:x="439" w:y="2161"/>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f8">
    <w:name w:val="Основной шрифт"/>
    <w:rsid w:val="007A0DAE"/>
  </w:style>
  <w:style w:type="paragraph" w:styleId="24">
    <w:name w:val="Body Text 2"/>
    <w:basedOn w:val="a1"/>
    <w:link w:val="25"/>
    <w:rsid w:val="007A0DAE"/>
    <w:pPr>
      <w:widowControl w:val="0"/>
      <w:spacing w:after="120" w:line="240" w:lineRule="auto"/>
      <w:ind w:left="283"/>
    </w:pPr>
    <w:rPr>
      <w:rFonts w:ascii="CG Times (W1)" w:eastAsia="Times New Roman" w:hAnsi="CG Times (W1)" w:cs="Times New Roman"/>
      <w:sz w:val="20"/>
      <w:szCs w:val="20"/>
      <w:lang w:eastAsia="ru-RU"/>
    </w:rPr>
  </w:style>
  <w:style w:type="character" w:customStyle="1" w:styleId="25">
    <w:name w:val="Основной текст 2 Знак"/>
    <w:basedOn w:val="a2"/>
    <w:link w:val="24"/>
    <w:rsid w:val="007A0DAE"/>
    <w:rPr>
      <w:rFonts w:ascii="CG Times (W1)" w:eastAsia="Times New Roman" w:hAnsi="CG Times (W1)" w:cs="Times New Roman"/>
      <w:sz w:val="20"/>
      <w:szCs w:val="20"/>
      <w:lang w:eastAsia="ru-RU"/>
    </w:rPr>
  </w:style>
  <w:style w:type="paragraph" w:styleId="32">
    <w:name w:val="Body Text Indent 3"/>
    <w:basedOn w:val="a1"/>
    <w:link w:val="33"/>
    <w:rsid w:val="007A0DAE"/>
    <w:pPr>
      <w:widowControl w:val="0"/>
      <w:spacing w:after="0" w:line="240" w:lineRule="auto"/>
      <w:ind w:firstLine="851"/>
      <w:jc w:val="both"/>
    </w:pPr>
    <w:rPr>
      <w:rFonts w:ascii="CG Times (W1)" w:eastAsia="Times New Roman" w:hAnsi="CG Times (W1)" w:cs="Times New Roman"/>
      <w:sz w:val="28"/>
      <w:szCs w:val="20"/>
      <w:lang w:eastAsia="ru-RU"/>
    </w:rPr>
  </w:style>
  <w:style w:type="character" w:customStyle="1" w:styleId="33">
    <w:name w:val="Основной текст с отступом 3 Знак"/>
    <w:basedOn w:val="a2"/>
    <w:link w:val="32"/>
    <w:rsid w:val="007A0DAE"/>
    <w:rPr>
      <w:rFonts w:ascii="CG Times (W1)" w:eastAsia="Times New Roman" w:hAnsi="CG Times (W1)" w:cs="Times New Roman"/>
      <w:sz w:val="28"/>
      <w:szCs w:val="20"/>
      <w:lang w:eastAsia="ru-RU"/>
    </w:rPr>
  </w:style>
  <w:style w:type="character" w:customStyle="1" w:styleId="af9">
    <w:name w:val="номер страницы"/>
    <w:basedOn w:val="af8"/>
    <w:rsid w:val="007A0DAE"/>
  </w:style>
  <w:style w:type="paragraph" w:customStyle="1" w:styleId="ConsNormal">
    <w:name w:val="ConsNormal"/>
    <w:rsid w:val="007A0D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0">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a">
    <w:name w:val="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b">
    <w:name w:val="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styleId="afc">
    <w:name w:val="footer"/>
    <w:basedOn w:val="a1"/>
    <w:link w:val="afd"/>
    <w:uiPriority w:val="99"/>
    <w:unhideWhenUsed/>
    <w:rsid w:val="00433AB6"/>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433AB6"/>
  </w:style>
  <w:style w:type="paragraph" w:styleId="afe">
    <w:name w:val="TOC Heading"/>
    <w:basedOn w:val="10"/>
    <w:next w:val="a1"/>
    <w:uiPriority w:val="39"/>
    <w:unhideWhenUsed/>
    <w:qFormat/>
    <w:rsid w:val="000D0D44"/>
    <w:pPr>
      <w:outlineLvl w:val="9"/>
    </w:pPr>
    <w:rPr>
      <w:lang w:eastAsia="ru-RU"/>
    </w:rPr>
  </w:style>
  <w:style w:type="paragraph" w:styleId="18">
    <w:name w:val="toc 1"/>
    <w:basedOn w:val="a1"/>
    <w:next w:val="a1"/>
    <w:autoRedefine/>
    <w:uiPriority w:val="39"/>
    <w:unhideWhenUsed/>
    <w:rsid w:val="000D0D44"/>
    <w:pPr>
      <w:spacing w:after="100"/>
    </w:pPr>
  </w:style>
  <w:style w:type="paragraph" w:customStyle="1" w:styleId="aff">
    <w:name w:val="!Табл"/>
    <w:basedOn w:val="a1"/>
    <w:link w:val="aff0"/>
    <w:qFormat/>
    <w:rsid w:val="00B168D0"/>
    <w:pPr>
      <w:spacing w:before="120"/>
    </w:pPr>
    <w:rPr>
      <w:rFonts w:ascii="Times New Roman" w:eastAsia="Times New Roman" w:hAnsi="Times New Roman" w:cs="Times New Roman"/>
      <w:sz w:val="28"/>
      <w:szCs w:val="24"/>
      <w:lang w:eastAsia="ru-RU"/>
    </w:rPr>
  </w:style>
  <w:style w:type="character" w:customStyle="1" w:styleId="aff0">
    <w:name w:val="!Табл Знак"/>
    <w:basedOn w:val="a2"/>
    <w:link w:val="aff"/>
    <w:rsid w:val="00B168D0"/>
    <w:rPr>
      <w:rFonts w:ascii="Times New Roman" w:eastAsia="Times New Roman" w:hAnsi="Times New Roman" w:cs="Times New Roman"/>
      <w:sz w:val="28"/>
      <w:szCs w:val="24"/>
      <w:lang w:eastAsia="ru-RU"/>
    </w:rPr>
  </w:style>
  <w:style w:type="character" w:customStyle="1" w:styleId="20">
    <w:name w:val="Заголовок 2 Знак"/>
    <w:basedOn w:val="a2"/>
    <w:link w:val="2"/>
    <w:rsid w:val="001F5C27"/>
    <w:rPr>
      <w:rFonts w:ascii="Times New Roman" w:eastAsia="Times New Roman" w:hAnsi="Times New Roman" w:cs="Times New Roman"/>
      <w:b/>
      <w:spacing w:val="40"/>
      <w:sz w:val="36"/>
      <w:szCs w:val="20"/>
      <w:lang w:eastAsia="ru-RU"/>
    </w:rPr>
  </w:style>
  <w:style w:type="numbering" w:customStyle="1" w:styleId="26">
    <w:name w:val="Нет списка2"/>
    <w:next w:val="a4"/>
    <w:uiPriority w:val="99"/>
    <w:semiHidden/>
    <w:unhideWhenUsed/>
    <w:rsid w:val="001F5C27"/>
  </w:style>
  <w:style w:type="paragraph" w:customStyle="1" w:styleId="19">
    <w:name w:val="Знак1"/>
    <w:basedOn w:val="a1"/>
    <w:rsid w:val="001F5C27"/>
    <w:pPr>
      <w:spacing w:after="0" w:line="240" w:lineRule="auto"/>
    </w:pPr>
    <w:rPr>
      <w:rFonts w:ascii="Verdana" w:eastAsia="Times New Roman" w:hAnsi="Verdana" w:cs="Verdana"/>
      <w:sz w:val="20"/>
      <w:szCs w:val="20"/>
      <w:lang w:val="en-US"/>
    </w:rPr>
  </w:style>
  <w:style w:type="paragraph" w:styleId="aff1">
    <w:name w:val="Title"/>
    <w:basedOn w:val="a1"/>
    <w:link w:val="aff2"/>
    <w:qFormat/>
    <w:rsid w:val="001F5C27"/>
    <w:pPr>
      <w:spacing w:after="0" w:line="240" w:lineRule="auto"/>
      <w:jc w:val="center"/>
    </w:pPr>
    <w:rPr>
      <w:rFonts w:ascii="Times New Roman" w:eastAsia="Times New Roman" w:hAnsi="Times New Roman" w:cs="Times New Roman"/>
      <w:b/>
      <w:sz w:val="32"/>
      <w:szCs w:val="20"/>
      <w:lang w:eastAsia="ru-RU"/>
    </w:rPr>
  </w:style>
  <w:style w:type="character" w:customStyle="1" w:styleId="aff2">
    <w:name w:val="Название Знак"/>
    <w:basedOn w:val="a2"/>
    <w:link w:val="aff1"/>
    <w:rsid w:val="001F5C27"/>
    <w:rPr>
      <w:rFonts w:ascii="Times New Roman" w:eastAsia="Times New Roman" w:hAnsi="Times New Roman" w:cs="Times New Roman"/>
      <w:b/>
      <w:sz w:val="32"/>
      <w:szCs w:val="20"/>
      <w:lang w:eastAsia="ru-RU"/>
    </w:rPr>
  </w:style>
  <w:style w:type="paragraph" w:styleId="aff3">
    <w:name w:val="Plain Text"/>
    <w:basedOn w:val="a1"/>
    <w:link w:val="aff4"/>
    <w:rsid w:val="001F5C27"/>
    <w:pPr>
      <w:spacing w:after="0" w:line="240" w:lineRule="auto"/>
    </w:pPr>
    <w:rPr>
      <w:rFonts w:ascii="Courier New" w:eastAsia="Times New Roman" w:hAnsi="Courier New" w:cs="Times New Roman"/>
      <w:sz w:val="20"/>
      <w:szCs w:val="24"/>
      <w:lang w:eastAsia="ru-RU"/>
    </w:rPr>
  </w:style>
  <w:style w:type="character" w:customStyle="1" w:styleId="aff4">
    <w:name w:val="Текст Знак"/>
    <w:basedOn w:val="a2"/>
    <w:link w:val="aff3"/>
    <w:rsid w:val="001F5C27"/>
    <w:rPr>
      <w:rFonts w:ascii="Courier New" w:eastAsia="Times New Roman" w:hAnsi="Courier New" w:cs="Times New Roman"/>
      <w:sz w:val="20"/>
      <w:szCs w:val="24"/>
      <w:lang w:eastAsia="ru-RU"/>
    </w:rPr>
  </w:style>
  <w:style w:type="paragraph" w:customStyle="1" w:styleId="aff5">
    <w:name w:val="Знак Знак Знак Знак Знак Знак Знак Знак Знак Знак"/>
    <w:basedOn w:val="a1"/>
    <w:rsid w:val="001F5C27"/>
    <w:pPr>
      <w:spacing w:after="0" w:line="240" w:lineRule="auto"/>
    </w:pPr>
    <w:rPr>
      <w:rFonts w:ascii="Verdana" w:eastAsia="Times New Roman" w:hAnsi="Verdana" w:cs="Verdana"/>
      <w:sz w:val="20"/>
      <w:szCs w:val="20"/>
      <w:lang w:val="en-US"/>
    </w:rPr>
  </w:style>
  <w:style w:type="paragraph" w:customStyle="1" w:styleId="1a">
    <w:name w:val="Знак1 Знак Знак Знак"/>
    <w:basedOn w:val="a1"/>
    <w:rsid w:val="001F5C27"/>
    <w:pPr>
      <w:spacing w:line="240" w:lineRule="exact"/>
    </w:pPr>
    <w:rPr>
      <w:rFonts w:ascii="Verdana" w:eastAsia="Times New Roman" w:hAnsi="Verdana" w:cs="Verdana"/>
      <w:sz w:val="20"/>
      <w:szCs w:val="20"/>
      <w:lang w:val="en-US"/>
    </w:rPr>
  </w:style>
  <w:style w:type="paragraph" w:customStyle="1" w:styleId="aff6">
    <w:name w:val="Знак Знак Знак Знак Знак Знак Знак Знак Знак Знак Знак Знак Знак Знак Знак Знак Знак Знак Знак Знак Знак"/>
    <w:basedOn w:val="a1"/>
    <w:rsid w:val="001F5C27"/>
    <w:pPr>
      <w:spacing w:after="0" w:line="240" w:lineRule="auto"/>
    </w:pPr>
    <w:rPr>
      <w:rFonts w:ascii="Verdana" w:eastAsia="Times New Roman" w:hAnsi="Verdana" w:cs="Verdana"/>
      <w:sz w:val="20"/>
      <w:szCs w:val="20"/>
      <w:lang w:val="en-US"/>
    </w:rPr>
  </w:style>
  <w:style w:type="table" w:customStyle="1" w:styleId="1b">
    <w:name w:val="Сетка таблицы1"/>
    <w:basedOn w:val="a3"/>
    <w:next w:val="aa"/>
    <w:uiPriority w:val="59"/>
    <w:rsid w:val="001F5C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1"/>
    <w:link w:val="S0"/>
    <w:qFormat/>
    <w:rsid w:val="001F5C27"/>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1F5C27"/>
    <w:rPr>
      <w:rFonts w:ascii="Times New Roman" w:eastAsia="Times New Roman" w:hAnsi="Times New Roman" w:cs="Times New Roman"/>
      <w:sz w:val="24"/>
      <w:szCs w:val="24"/>
      <w:lang w:eastAsia="ru-RU"/>
    </w:rPr>
  </w:style>
  <w:style w:type="numbering" w:customStyle="1" w:styleId="112">
    <w:name w:val="Нет списка11"/>
    <w:next w:val="a4"/>
    <w:uiPriority w:val="99"/>
    <w:semiHidden/>
    <w:unhideWhenUsed/>
    <w:rsid w:val="001F5C27"/>
  </w:style>
  <w:style w:type="character" w:styleId="aff7">
    <w:name w:val="FollowedHyperlink"/>
    <w:basedOn w:val="a2"/>
    <w:uiPriority w:val="99"/>
    <w:semiHidden/>
    <w:unhideWhenUsed/>
    <w:rsid w:val="001F5C27"/>
    <w:rPr>
      <w:color w:val="800080"/>
      <w:u w:val="single"/>
    </w:rPr>
  </w:style>
  <w:style w:type="paragraph" w:customStyle="1" w:styleId="xl65">
    <w:name w:val="xl65"/>
    <w:basedOn w:val="a1"/>
    <w:rsid w:val="001F5C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66">
    <w:name w:val="xl66"/>
    <w:basedOn w:val="a1"/>
    <w:rsid w:val="001F5C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67">
    <w:name w:val="xl67"/>
    <w:basedOn w:val="a1"/>
    <w:rsid w:val="001F5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68">
    <w:name w:val="xl68"/>
    <w:basedOn w:val="a1"/>
    <w:rsid w:val="001F5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69">
    <w:name w:val="xl69"/>
    <w:basedOn w:val="a1"/>
    <w:rsid w:val="001F5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0">
    <w:name w:val="xl70"/>
    <w:basedOn w:val="a1"/>
    <w:rsid w:val="001F5C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1">
    <w:name w:val="xl71"/>
    <w:basedOn w:val="a1"/>
    <w:rsid w:val="001F5C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2">
    <w:name w:val="xl72"/>
    <w:basedOn w:val="a1"/>
    <w:rsid w:val="001F5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3">
    <w:name w:val="xl73"/>
    <w:basedOn w:val="a1"/>
    <w:rsid w:val="001F5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6"/>
      <w:szCs w:val="26"/>
      <w:lang w:eastAsia="ru-RU"/>
    </w:rPr>
  </w:style>
  <w:style w:type="paragraph" w:customStyle="1" w:styleId="xl74">
    <w:name w:val="xl74"/>
    <w:basedOn w:val="a1"/>
    <w:rsid w:val="001F5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6"/>
      <w:szCs w:val="26"/>
      <w:lang w:eastAsia="ru-RU"/>
    </w:rPr>
  </w:style>
  <w:style w:type="paragraph" w:customStyle="1" w:styleId="xl75">
    <w:name w:val="xl75"/>
    <w:basedOn w:val="a1"/>
    <w:rsid w:val="001F5C2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6">
    <w:name w:val="xl76"/>
    <w:basedOn w:val="a1"/>
    <w:rsid w:val="001F5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7">
    <w:name w:val="xl77"/>
    <w:basedOn w:val="a1"/>
    <w:rsid w:val="001F5C2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1F5C2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1F5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1">
    <w:name w:val="xl81"/>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82">
    <w:name w:val="xl82"/>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sz w:val="26"/>
      <w:szCs w:val="26"/>
      <w:lang w:eastAsia="ru-RU"/>
    </w:rPr>
  </w:style>
  <w:style w:type="paragraph" w:customStyle="1" w:styleId="xl83">
    <w:name w:val="xl83"/>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1F5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6">
    <w:name w:val="xl86"/>
    <w:basedOn w:val="a1"/>
    <w:rsid w:val="001F5C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7">
    <w:name w:val="xl87"/>
    <w:basedOn w:val="a1"/>
    <w:rsid w:val="001F5C2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8">
    <w:name w:val="xl88"/>
    <w:basedOn w:val="a1"/>
    <w:rsid w:val="001F5C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9">
    <w:name w:val="xl89"/>
    <w:basedOn w:val="a1"/>
    <w:rsid w:val="001F5C2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0">
    <w:name w:val="xl90"/>
    <w:basedOn w:val="a1"/>
    <w:rsid w:val="001F5C2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1">
    <w:name w:val="xl91"/>
    <w:basedOn w:val="a1"/>
    <w:rsid w:val="001F5C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2">
    <w:name w:val="xl92"/>
    <w:basedOn w:val="a1"/>
    <w:rsid w:val="001F5C27"/>
    <w:pPr>
      <w:pBdr>
        <w:top w:val="single" w:sz="4" w:space="0" w:color="auto"/>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3">
    <w:name w:val="xl93"/>
    <w:basedOn w:val="a1"/>
    <w:rsid w:val="001F5C27"/>
    <w:pPr>
      <w:pBdr>
        <w:top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4">
    <w:name w:val="xl94"/>
    <w:basedOn w:val="a1"/>
    <w:rsid w:val="001F5C27"/>
    <w:pPr>
      <w:pBdr>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5">
    <w:name w:val="xl95"/>
    <w:basedOn w:val="a1"/>
    <w:rsid w:val="001F5C27"/>
    <w:pPr>
      <w:pBdr>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6">
    <w:name w:val="xl96"/>
    <w:basedOn w:val="a1"/>
    <w:rsid w:val="001F5C27"/>
    <w:pPr>
      <w:pBdr>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7">
    <w:name w:val="xl97"/>
    <w:basedOn w:val="a1"/>
    <w:rsid w:val="001F5C27"/>
    <w:pPr>
      <w:pBdr>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8">
    <w:name w:val="xl98"/>
    <w:basedOn w:val="a1"/>
    <w:rsid w:val="001F5C27"/>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9">
    <w:name w:val="xl99"/>
    <w:basedOn w:val="a1"/>
    <w:rsid w:val="001F5C27"/>
    <w:pPr>
      <w:pBdr>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00">
    <w:name w:val="xl100"/>
    <w:basedOn w:val="a1"/>
    <w:rsid w:val="001F5C27"/>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01">
    <w:name w:val="xl101"/>
    <w:basedOn w:val="a1"/>
    <w:rsid w:val="001F5C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2">
    <w:name w:val="xl102"/>
    <w:basedOn w:val="a1"/>
    <w:rsid w:val="001F5C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3">
    <w:name w:val="xl103"/>
    <w:basedOn w:val="a1"/>
    <w:rsid w:val="001F5C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4">
    <w:name w:val="xl104"/>
    <w:basedOn w:val="a1"/>
    <w:rsid w:val="001F5C27"/>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105">
    <w:name w:val="xl105"/>
    <w:basedOn w:val="a1"/>
    <w:rsid w:val="001F5C27"/>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106">
    <w:name w:val="xl106"/>
    <w:basedOn w:val="a1"/>
    <w:rsid w:val="001F5C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7">
    <w:name w:val="xl107"/>
    <w:basedOn w:val="a1"/>
    <w:rsid w:val="001F5C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8">
    <w:name w:val="xl108"/>
    <w:basedOn w:val="a1"/>
    <w:rsid w:val="001F5C2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09">
    <w:name w:val="xl109"/>
    <w:basedOn w:val="a1"/>
    <w:rsid w:val="001F5C2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0">
    <w:name w:val="xl110"/>
    <w:basedOn w:val="a1"/>
    <w:rsid w:val="001F5C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1">
    <w:name w:val="xl111"/>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2">
    <w:name w:val="xl112"/>
    <w:basedOn w:val="a1"/>
    <w:rsid w:val="001F5C27"/>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3">
    <w:name w:val="xl113"/>
    <w:basedOn w:val="a1"/>
    <w:rsid w:val="001F5C27"/>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4">
    <w:name w:val="xl114"/>
    <w:basedOn w:val="a1"/>
    <w:rsid w:val="001F5C27"/>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5">
    <w:name w:val="xl115"/>
    <w:basedOn w:val="a1"/>
    <w:rsid w:val="001F5C2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6">
    <w:name w:val="xl116"/>
    <w:basedOn w:val="a1"/>
    <w:rsid w:val="001F5C2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7">
    <w:name w:val="xl117"/>
    <w:basedOn w:val="a1"/>
    <w:rsid w:val="001F5C27"/>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8">
    <w:name w:val="xl118"/>
    <w:basedOn w:val="a1"/>
    <w:rsid w:val="001F5C27"/>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9">
    <w:name w:val="xl119"/>
    <w:basedOn w:val="a1"/>
    <w:rsid w:val="001F5C27"/>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0">
    <w:name w:val="xl120"/>
    <w:basedOn w:val="a1"/>
    <w:rsid w:val="001F5C27"/>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1">
    <w:name w:val="xl121"/>
    <w:basedOn w:val="a1"/>
    <w:rsid w:val="001F5C27"/>
    <w:pPr>
      <w:pBdr>
        <w:top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2">
    <w:name w:val="xl122"/>
    <w:basedOn w:val="a1"/>
    <w:rsid w:val="001F5C27"/>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character" w:customStyle="1" w:styleId="1c">
    <w:name w:val="Основной текст Знак1"/>
    <w:aliases w:val="Body Text Char1 Знак,Body Text Char Char Знак"/>
    <w:locked/>
    <w:rsid w:val="001F5C27"/>
    <w:rPr>
      <w:sz w:val="24"/>
    </w:rPr>
  </w:style>
  <w:style w:type="paragraph" w:customStyle="1" w:styleId="ConsNonformat">
    <w:name w:val="ConsNonformat"/>
    <w:rsid w:val="001F5C27"/>
    <w:pPr>
      <w:widowControl w:val="0"/>
      <w:spacing w:after="0" w:line="240" w:lineRule="auto"/>
    </w:pPr>
    <w:rPr>
      <w:rFonts w:ascii="Courier New" w:eastAsia="Times New Roman" w:hAnsi="Courier New" w:cs="Times New Roman"/>
      <w:snapToGrid w:val="0"/>
      <w:sz w:val="20"/>
      <w:szCs w:val="20"/>
      <w:lang w:eastAsia="ru-RU"/>
    </w:rPr>
  </w:style>
  <w:style w:type="table" w:customStyle="1" w:styleId="27">
    <w:name w:val="Сетка таблицы2"/>
    <w:basedOn w:val="a3"/>
    <w:next w:val="aa"/>
    <w:uiPriority w:val="59"/>
    <w:rsid w:val="001F5C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a"/>
    <w:uiPriority w:val="59"/>
    <w:rsid w:val="007C3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абл1"/>
    <w:basedOn w:val="a7"/>
    <w:link w:val="1e"/>
    <w:qFormat/>
    <w:rsid w:val="009A1CA9"/>
    <w:pPr>
      <w:ind w:firstLine="0"/>
    </w:pPr>
  </w:style>
  <w:style w:type="paragraph" w:customStyle="1" w:styleId="msonormal0">
    <w:name w:val="msonormal"/>
    <w:basedOn w:val="a1"/>
    <w:rsid w:val="005C1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Табл1 Знак"/>
    <w:basedOn w:val="a8"/>
    <w:link w:val="1d"/>
    <w:rsid w:val="009A1CA9"/>
    <w:rPr>
      <w:rFonts w:ascii="Times New Roman" w:eastAsia="Times New Roman" w:hAnsi="Times New Roman" w:cs="Times New Roman"/>
      <w:sz w:val="28"/>
      <w:szCs w:val="28"/>
      <w:lang w:eastAsia="ru-RU"/>
    </w:rPr>
  </w:style>
  <w:style w:type="table" w:customStyle="1" w:styleId="42">
    <w:name w:val="Сетка таблицы4"/>
    <w:basedOn w:val="a3"/>
    <w:next w:val="aa"/>
    <w:rsid w:val="006967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1."/>
    <w:basedOn w:val="ac"/>
    <w:qFormat/>
    <w:rsid w:val="00400C83"/>
    <w:pPr>
      <w:keepNext/>
      <w:numPr>
        <w:numId w:val="22"/>
      </w:numPr>
      <w:ind w:left="0" w:firstLine="709"/>
      <w:jc w:val="both"/>
      <w:outlineLvl w:val="0"/>
    </w:pPr>
    <w:rPr>
      <w:rFonts w:ascii="Times New Roman" w:hAnsi="Times New Roman" w:cs="Times New Roman"/>
      <w:b/>
      <w:bCs/>
      <w:sz w:val="26"/>
      <w:szCs w:val="26"/>
    </w:rPr>
  </w:style>
  <w:style w:type="paragraph" w:customStyle="1" w:styleId="11">
    <w:name w:val="_1.1."/>
    <w:basedOn w:val="a1"/>
    <w:qFormat/>
    <w:rsid w:val="00400C83"/>
    <w:pPr>
      <w:keepNext/>
      <w:numPr>
        <w:ilvl w:val="1"/>
        <w:numId w:val="22"/>
      </w:numPr>
      <w:spacing w:before="240"/>
      <w:ind w:left="0" w:firstLine="709"/>
      <w:jc w:val="both"/>
      <w:outlineLvl w:val="1"/>
    </w:pPr>
    <w:rPr>
      <w:rFonts w:ascii="Times New Roman" w:hAnsi="Times New Roman" w:cs="Times New Roman"/>
      <w:b/>
      <w:sz w:val="26"/>
      <w:szCs w:val="26"/>
    </w:rPr>
  </w:style>
  <w:style w:type="paragraph" w:customStyle="1" w:styleId="111">
    <w:name w:val="_1.1.1."/>
    <w:basedOn w:val="ac"/>
    <w:qFormat/>
    <w:rsid w:val="00400C83"/>
    <w:pPr>
      <w:keepNext/>
      <w:numPr>
        <w:ilvl w:val="2"/>
        <w:numId w:val="22"/>
      </w:numPr>
      <w:spacing w:line="240" w:lineRule="auto"/>
      <w:outlineLvl w:val="2"/>
    </w:pPr>
    <w:rPr>
      <w:rFonts w:ascii="Times New Roman" w:hAnsi="Times New Roman" w:cs="Times New Roman"/>
      <w:b/>
      <w:sz w:val="26"/>
      <w:szCs w:val="26"/>
    </w:rPr>
  </w:style>
  <w:style w:type="paragraph" w:customStyle="1" w:styleId="a">
    <w:name w:val="_Рисунок"/>
    <w:basedOn w:val="1"/>
    <w:qFormat/>
    <w:rsid w:val="00400C83"/>
    <w:pPr>
      <w:keepNext w:val="0"/>
      <w:numPr>
        <w:ilvl w:val="3"/>
      </w:numPr>
      <w:outlineLvl w:val="9"/>
    </w:pPr>
    <w:rPr>
      <w:b w:val="0"/>
    </w:rPr>
  </w:style>
  <w:style w:type="paragraph" w:customStyle="1" w:styleId="a0">
    <w:name w:val="_Таблица"/>
    <w:basedOn w:val="a"/>
    <w:link w:val="aff8"/>
    <w:qFormat/>
    <w:rsid w:val="00400C83"/>
    <w:pPr>
      <w:keepNext/>
      <w:numPr>
        <w:ilvl w:val="4"/>
      </w:numPr>
      <w:tabs>
        <w:tab w:val="left" w:pos="2410"/>
      </w:tabs>
      <w:spacing w:after="0"/>
      <w:ind w:left="0" w:firstLine="709"/>
    </w:pPr>
    <w:rPr>
      <w:lang w:eastAsia="ru-RU"/>
    </w:rPr>
  </w:style>
  <w:style w:type="character" w:customStyle="1" w:styleId="aff8">
    <w:name w:val="_Таблица Знак"/>
    <w:basedOn w:val="a2"/>
    <w:link w:val="a0"/>
    <w:rsid w:val="00400C83"/>
    <w:rPr>
      <w:rFonts w:ascii="Times New Roman" w:hAnsi="Times New Roman" w:cs="Times New Roman"/>
      <w:bCs/>
      <w:sz w:val="26"/>
      <w:szCs w:val="26"/>
      <w:lang w:eastAsia="ru-RU"/>
    </w:rPr>
  </w:style>
  <w:style w:type="paragraph" w:customStyle="1" w:styleId="aff9">
    <w:name w:val="!!осн"/>
    <w:basedOn w:val="a1"/>
    <w:link w:val="affa"/>
    <w:qFormat/>
    <w:rsid w:val="009D4106"/>
    <w:pPr>
      <w:widowControl w:val="0"/>
      <w:autoSpaceDE w:val="0"/>
      <w:autoSpaceDN w:val="0"/>
      <w:adjustRightInd w:val="0"/>
      <w:spacing w:after="0" w:line="276" w:lineRule="auto"/>
      <w:ind w:firstLine="851"/>
      <w:jc w:val="both"/>
    </w:pPr>
    <w:rPr>
      <w:rFonts w:ascii="Times New Roman" w:eastAsia="Calibri" w:hAnsi="Times New Roman" w:cs="Times New Roman"/>
      <w:sz w:val="28"/>
      <w:szCs w:val="28"/>
    </w:rPr>
  </w:style>
  <w:style w:type="paragraph" w:customStyle="1" w:styleId="affb">
    <w:name w:val="Знак Знак Знак"/>
    <w:basedOn w:val="a1"/>
    <w:rsid w:val="0086500C"/>
    <w:pPr>
      <w:spacing w:after="0" w:line="240" w:lineRule="auto"/>
    </w:pPr>
    <w:rPr>
      <w:rFonts w:ascii="Verdana" w:eastAsia="Times New Roman" w:hAnsi="Verdana" w:cs="Verdana"/>
      <w:sz w:val="20"/>
      <w:szCs w:val="20"/>
      <w:lang w:val="en-US"/>
    </w:rPr>
  </w:style>
  <w:style w:type="character" w:customStyle="1" w:styleId="affa">
    <w:name w:val="!!осн Знак"/>
    <w:basedOn w:val="a2"/>
    <w:link w:val="aff9"/>
    <w:rsid w:val="009D4106"/>
    <w:rPr>
      <w:rFonts w:ascii="Times New Roman" w:eastAsia="Calibri" w:hAnsi="Times New Roman" w:cs="Times New Roman"/>
      <w:sz w:val="28"/>
      <w:szCs w:val="28"/>
    </w:rPr>
  </w:style>
  <w:style w:type="paragraph" w:customStyle="1" w:styleId="affc">
    <w:name w:val="!!табл"/>
    <w:basedOn w:val="aff9"/>
    <w:link w:val="affd"/>
    <w:qFormat/>
    <w:rsid w:val="0049068D"/>
    <w:pPr>
      <w:spacing w:before="120" w:after="120" w:line="240" w:lineRule="auto"/>
      <w:ind w:firstLine="0"/>
    </w:pPr>
  </w:style>
  <w:style w:type="character" w:customStyle="1" w:styleId="affd">
    <w:name w:val="!!табл Знак"/>
    <w:basedOn w:val="affa"/>
    <w:link w:val="affc"/>
    <w:rsid w:val="0049068D"/>
    <w:rPr>
      <w:rFonts w:ascii="Times New Roman" w:eastAsia="Calibri" w:hAnsi="Times New Roman" w:cs="Times New Roman"/>
      <w:sz w:val="28"/>
      <w:szCs w:val="28"/>
    </w:rPr>
  </w:style>
  <w:style w:type="table" w:customStyle="1" w:styleId="50">
    <w:name w:val="Сетка таблицы5"/>
    <w:basedOn w:val="a3"/>
    <w:next w:val="aa"/>
    <w:rsid w:val="00B228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Normal (Web)"/>
    <w:basedOn w:val="a1"/>
    <w:uiPriority w:val="99"/>
    <w:semiHidden/>
    <w:unhideWhenUsed/>
    <w:rsid w:val="00FF6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табл"/>
    <w:basedOn w:val="a7"/>
    <w:link w:val="afff0"/>
    <w:qFormat/>
    <w:rsid w:val="0049068D"/>
    <w:pPr>
      <w:spacing w:after="0"/>
      <w:ind w:firstLine="0"/>
    </w:pPr>
  </w:style>
  <w:style w:type="character" w:customStyle="1" w:styleId="afff0">
    <w:name w:val="табл Знак"/>
    <w:basedOn w:val="a8"/>
    <w:link w:val="afff"/>
    <w:rsid w:val="0049068D"/>
    <w:rPr>
      <w:rFonts w:ascii="Times New Roman" w:eastAsia="Times New Roman" w:hAnsi="Times New Roman" w:cs="Times New Roman"/>
      <w:sz w:val="28"/>
      <w:szCs w:val="28"/>
      <w:lang w:eastAsia="ru-RU"/>
    </w:rPr>
  </w:style>
  <w:style w:type="character" w:customStyle="1" w:styleId="UnresolvedMention">
    <w:name w:val="Unresolved Mention"/>
    <w:basedOn w:val="a2"/>
    <w:uiPriority w:val="99"/>
    <w:semiHidden/>
    <w:unhideWhenUsed/>
    <w:rsid w:val="00AC47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860588">
      <w:bodyDiv w:val="1"/>
      <w:marLeft w:val="0"/>
      <w:marRight w:val="0"/>
      <w:marTop w:val="0"/>
      <w:marBottom w:val="0"/>
      <w:divBdr>
        <w:top w:val="none" w:sz="0" w:space="0" w:color="auto"/>
        <w:left w:val="none" w:sz="0" w:space="0" w:color="auto"/>
        <w:bottom w:val="none" w:sz="0" w:space="0" w:color="auto"/>
        <w:right w:val="none" w:sz="0" w:space="0" w:color="auto"/>
      </w:divBdr>
    </w:div>
    <w:div w:id="50464407">
      <w:bodyDiv w:val="1"/>
      <w:marLeft w:val="0"/>
      <w:marRight w:val="0"/>
      <w:marTop w:val="0"/>
      <w:marBottom w:val="0"/>
      <w:divBdr>
        <w:top w:val="none" w:sz="0" w:space="0" w:color="auto"/>
        <w:left w:val="none" w:sz="0" w:space="0" w:color="auto"/>
        <w:bottom w:val="none" w:sz="0" w:space="0" w:color="auto"/>
        <w:right w:val="none" w:sz="0" w:space="0" w:color="auto"/>
      </w:divBdr>
    </w:div>
    <w:div w:id="99496819">
      <w:bodyDiv w:val="1"/>
      <w:marLeft w:val="0"/>
      <w:marRight w:val="0"/>
      <w:marTop w:val="0"/>
      <w:marBottom w:val="0"/>
      <w:divBdr>
        <w:top w:val="none" w:sz="0" w:space="0" w:color="auto"/>
        <w:left w:val="none" w:sz="0" w:space="0" w:color="auto"/>
        <w:bottom w:val="none" w:sz="0" w:space="0" w:color="auto"/>
        <w:right w:val="none" w:sz="0" w:space="0" w:color="auto"/>
      </w:divBdr>
      <w:divsChild>
        <w:div w:id="347027386">
          <w:marLeft w:val="0"/>
          <w:marRight w:val="0"/>
          <w:marTop w:val="120"/>
          <w:marBottom w:val="0"/>
          <w:divBdr>
            <w:top w:val="none" w:sz="0" w:space="0" w:color="auto"/>
            <w:left w:val="none" w:sz="0" w:space="0" w:color="auto"/>
            <w:bottom w:val="none" w:sz="0" w:space="0" w:color="auto"/>
            <w:right w:val="none" w:sz="0" w:space="0" w:color="auto"/>
          </w:divBdr>
          <w:divsChild>
            <w:div w:id="835920432">
              <w:marLeft w:val="0"/>
              <w:marRight w:val="0"/>
              <w:marTop w:val="0"/>
              <w:marBottom w:val="0"/>
              <w:divBdr>
                <w:top w:val="none" w:sz="0" w:space="0" w:color="auto"/>
                <w:left w:val="none" w:sz="0" w:space="0" w:color="auto"/>
                <w:bottom w:val="none" w:sz="0" w:space="0" w:color="auto"/>
                <w:right w:val="none" w:sz="0" w:space="0" w:color="auto"/>
              </w:divBdr>
            </w:div>
          </w:divsChild>
        </w:div>
        <w:div w:id="1504970258">
          <w:marLeft w:val="0"/>
          <w:marRight w:val="0"/>
          <w:marTop w:val="120"/>
          <w:marBottom w:val="120"/>
          <w:divBdr>
            <w:top w:val="none" w:sz="0" w:space="0" w:color="auto"/>
            <w:left w:val="none" w:sz="0" w:space="0" w:color="auto"/>
            <w:bottom w:val="none" w:sz="0" w:space="0" w:color="auto"/>
            <w:right w:val="none" w:sz="0" w:space="0" w:color="auto"/>
          </w:divBdr>
          <w:divsChild>
            <w:div w:id="822702340">
              <w:marLeft w:val="0"/>
              <w:marRight w:val="0"/>
              <w:marTop w:val="0"/>
              <w:marBottom w:val="0"/>
              <w:divBdr>
                <w:top w:val="none" w:sz="0" w:space="0" w:color="auto"/>
                <w:left w:val="none" w:sz="0" w:space="0" w:color="auto"/>
                <w:bottom w:val="none" w:sz="0" w:space="0" w:color="auto"/>
                <w:right w:val="none" w:sz="0" w:space="0" w:color="auto"/>
              </w:divBdr>
            </w:div>
          </w:divsChild>
        </w:div>
        <w:div w:id="1875803583">
          <w:marLeft w:val="0"/>
          <w:marRight w:val="0"/>
          <w:marTop w:val="120"/>
          <w:marBottom w:val="120"/>
          <w:divBdr>
            <w:top w:val="none" w:sz="0" w:space="0" w:color="auto"/>
            <w:left w:val="none" w:sz="0" w:space="0" w:color="auto"/>
            <w:bottom w:val="none" w:sz="0" w:space="0" w:color="auto"/>
            <w:right w:val="none" w:sz="0" w:space="0" w:color="auto"/>
          </w:divBdr>
          <w:divsChild>
            <w:div w:id="17736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0108">
      <w:bodyDiv w:val="1"/>
      <w:marLeft w:val="0"/>
      <w:marRight w:val="0"/>
      <w:marTop w:val="0"/>
      <w:marBottom w:val="0"/>
      <w:divBdr>
        <w:top w:val="none" w:sz="0" w:space="0" w:color="auto"/>
        <w:left w:val="none" w:sz="0" w:space="0" w:color="auto"/>
        <w:bottom w:val="none" w:sz="0" w:space="0" w:color="auto"/>
        <w:right w:val="none" w:sz="0" w:space="0" w:color="auto"/>
      </w:divBdr>
    </w:div>
    <w:div w:id="158470096">
      <w:bodyDiv w:val="1"/>
      <w:marLeft w:val="0"/>
      <w:marRight w:val="0"/>
      <w:marTop w:val="0"/>
      <w:marBottom w:val="0"/>
      <w:divBdr>
        <w:top w:val="none" w:sz="0" w:space="0" w:color="auto"/>
        <w:left w:val="none" w:sz="0" w:space="0" w:color="auto"/>
        <w:bottom w:val="none" w:sz="0" w:space="0" w:color="auto"/>
        <w:right w:val="none" w:sz="0" w:space="0" w:color="auto"/>
      </w:divBdr>
    </w:div>
    <w:div w:id="189999512">
      <w:bodyDiv w:val="1"/>
      <w:marLeft w:val="0"/>
      <w:marRight w:val="0"/>
      <w:marTop w:val="0"/>
      <w:marBottom w:val="0"/>
      <w:divBdr>
        <w:top w:val="none" w:sz="0" w:space="0" w:color="auto"/>
        <w:left w:val="none" w:sz="0" w:space="0" w:color="auto"/>
        <w:bottom w:val="none" w:sz="0" w:space="0" w:color="auto"/>
        <w:right w:val="none" w:sz="0" w:space="0" w:color="auto"/>
      </w:divBdr>
    </w:div>
    <w:div w:id="205800163">
      <w:bodyDiv w:val="1"/>
      <w:marLeft w:val="0"/>
      <w:marRight w:val="0"/>
      <w:marTop w:val="0"/>
      <w:marBottom w:val="0"/>
      <w:divBdr>
        <w:top w:val="none" w:sz="0" w:space="0" w:color="auto"/>
        <w:left w:val="none" w:sz="0" w:space="0" w:color="auto"/>
        <w:bottom w:val="none" w:sz="0" w:space="0" w:color="auto"/>
        <w:right w:val="none" w:sz="0" w:space="0" w:color="auto"/>
      </w:divBdr>
    </w:div>
    <w:div w:id="208222576">
      <w:bodyDiv w:val="1"/>
      <w:marLeft w:val="0"/>
      <w:marRight w:val="0"/>
      <w:marTop w:val="0"/>
      <w:marBottom w:val="0"/>
      <w:divBdr>
        <w:top w:val="none" w:sz="0" w:space="0" w:color="auto"/>
        <w:left w:val="none" w:sz="0" w:space="0" w:color="auto"/>
        <w:bottom w:val="none" w:sz="0" w:space="0" w:color="auto"/>
        <w:right w:val="none" w:sz="0" w:space="0" w:color="auto"/>
      </w:divBdr>
    </w:div>
    <w:div w:id="209613316">
      <w:bodyDiv w:val="1"/>
      <w:marLeft w:val="0"/>
      <w:marRight w:val="0"/>
      <w:marTop w:val="0"/>
      <w:marBottom w:val="0"/>
      <w:divBdr>
        <w:top w:val="none" w:sz="0" w:space="0" w:color="auto"/>
        <w:left w:val="none" w:sz="0" w:space="0" w:color="auto"/>
        <w:bottom w:val="none" w:sz="0" w:space="0" w:color="auto"/>
        <w:right w:val="none" w:sz="0" w:space="0" w:color="auto"/>
      </w:divBdr>
    </w:div>
    <w:div w:id="222957672">
      <w:bodyDiv w:val="1"/>
      <w:marLeft w:val="0"/>
      <w:marRight w:val="0"/>
      <w:marTop w:val="0"/>
      <w:marBottom w:val="0"/>
      <w:divBdr>
        <w:top w:val="none" w:sz="0" w:space="0" w:color="auto"/>
        <w:left w:val="none" w:sz="0" w:space="0" w:color="auto"/>
        <w:bottom w:val="none" w:sz="0" w:space="0" w:color="auto"/>
        <w:right w:val="none" w:sz="0" w:space="0" w:color="auto"/>
      </w:divBdr>
    </w:div>
    <w:div w:id="233780333">
      <w:bodyDiv w:val="1"/>
      <w:marLeft w:val="0"/>
      <w:marRight w:val="0"/>
      <w:marTop w:val="0"/>
      <w:marBottom w:val="0"/>
      <w:divBdr>
        <w:top w:val="none" w:sz="0" w:space="0" w:color="auto"/>
        <w:left w:val="none" w:sz="0" w:space="0" w:color="auto"/>
        <w:bottom w:val="none" w:sz="0" w:space="0" w:color="auto"/>
        <w:right w:val="none" w:sz="0" w:space="0" w:color="auto"/>
      </w:divBdr>
    </w:div>
    <w:div w:id="254558877">
      <w:bodyDiv w:val="1"/>
      <w:marLeft w:val="0"/>
      <w:marRight w:val="0"/>
      <w:marTop w:val="0"/>
      <w:marBottom w:val="0"/>
      <w:divBdr>
        <w:top w:val="none" w:sz="0" w:space="0" w:color="auto"/>
        <w:left w:val="none" w:sz="0" w:space="0" w:color="auto"/>
        <w:bottom w:val="none" w:sz="0" w:space="0" w:color="auto"/>
        <w:right w:val="none" w:sz="0" w:space="0" w:color="auto"/>
      </w:divBdr>
      <w:divsChild>
        <w:div w:id="453447868">
          <w:marLeft w:val="0"/>
          <w:marRight w:val="0"/>
          <w:marTop w:val="120"/>
          <w:marBottom w:val="0"/>
          <w:divBdr>
            <w:top w:val="none" w:sz="0" w:space="0" w:color="auto"/>
            <w:left w:val="none" w:sz="0" w:space="0" w:color="auto"/>
            <w:bottom w:val="none" w:sz="0" w:space="0" w:color="auto"/>
            <w:right w:val="none" w:sz="0" w:space="0" w:color="auto"/>
          </w:divBdr>
          <w:divsChild>
            <w:div w:id="1322735356">
              <w:marLeft w:val="0"/>
              <w:marRight w:val="0"/>
              <w:marTop w:val="0"/>
              <w:marBottom w:val="0"/>
              <w:divBdr>
                <w:top w:val="none" w:sz="0" w:space="0" w:color="auto"/>
                <w:left w:val="none" w:sz="0" w:space="0" w:color="auto"/>
                <w:bottom w:val="none" w:sz="0" w:space="0" w:color="auto"/>
                <w:right w:val="none" w:sz="0" w:space="0" w:color="auto"/>
              </w:divBdr>
            </w:div>
          </w:divsChild>
        </w:div>
        <w:div w:id="1338921794">
          <w:marLeft w:val="0"/>
          <w:marRight w:val="0"/>
          <w:marTop w:val="120"/>
          <w:marBottom w:val="120"/>
          <w:divBdr>
            <w:top w:val="none" w:sz="0" w:space="0" w:color="auto"/>
            <w:left w:val="none" w:sz="0" w:space="0" w:color="auto"/>
            <w:bottom w:val="none" w:sz="0" w:space="0" w:color="auto"/>
            <w:right w:val="none" w:sz="0" w:space="0" w:color="auto"/>
          </w:divBdr>
          <w:divsChild>
            <w:div w:id="2130076848">
              <w:marLeft w:val="0"/>
              <w:marRight w:val="0"/>
              <w:marTop w:val="0"/>
              <w:marBottom w:val="0"/>
              <w:divBdr>
                <w:top w:val="none" w:sz="0" w:space="0" w:color="auto"/>
                <w:left w:val="none" w:sz="0" w:space="0" w:color="auto"/>
                <w:bottom w:val="none" w:sz="0" w:space="0" w:color="auto"/>
                <w:right w:val="none" w:sz="0" w:space="0" w:color="auto"/>
              </w:divBdr>
            </w:div>
          </w:divsChild>
        </w:div>
        <w:div w:id="1372458521">
          <w:marLeft w:val="0"/>
          <w:marRight w:val="0"/>
          <w:marTop w:val="120"/>
          <w:marBottom w:val="120"/>
          <w:divBdr>
            <w:top w:val="none" w:sz="0" w:space="0" w:color="auto"/>
            <w:left w:val="none" w:sz="0" w:space="0" w:color="auto"/>
            <w:bottom w:val="none" w:sz="0" w:space="0" w:color="auto"/>
            <w:right w:val="none" w:sz="0" w:space="0" w:color="auto"/>
          </w:divBdr>
          <w:divsChild>
            <w:div w:id="4149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870">
      <w:bodyDiv w:val="1"/>
      <w:marLeft w:val="0"/>
      <w:marRight w:val="0"/>
      <w:marTop w:val="0"/>
      <w:marBottom w:val="0"/>
      <w:divBdr>
        <w:top w:val="none" w:sz="0" w:space="0" w:color="auto"/>
        <w:left w:val="none" w:sz="0" w:space="0" w:color="auto"/>
        <w:bottom w:val="none" w:sz="0" w:space="0" w:color="auto"/>
        <w:right w:val="none" w:sz="0" w:space="0" w:color="auto"/>
      </w:divBdr>
    </w:div>
    <w:div w:id="315111727">
      <w:bodyDiv w:val="1"/>
      <w:marLeft w:val="0"/>
      <w:marRight w:val="0"/>
      <w:marTop w:val="0"/>
      <w:marBottom w:val="0"/>
      <w:divBdr>
        <w:top w:val="none" w:sz="0" w:space="0" w:color="auto"/>
        <w:left w:val="none" w:sz="0" w:space="0" w:color="auto"/>
        <w:bottom w:val="none" w:sz="0" w:space="0" w:color="auto"/>
        <w:right w:val="none" w:sz="0" w:space="0" w:color="auto"/>
      </w:divBdr>
    </w:div>
    <w:div w:id="363289697">
      <w:bodyDiv w:val="1"/>
      <w:marLeft w:val="0"/>
      <w:marRight w:val="0"/>
      <w:marTop w:val="0"/>
      <w:marBottom w:val="0"/>
      <w:divBdr>
        <w:top w:val="none" w:sz="0" w:space="0" w:color="auto"/>
        <w:left w:val="none" w:sz="0" w:space="0" w:color="auto"/>
        <w:bottom w:val="none" w:sz="0" w:space="0" w:color="auto"/>
        <w:right w:val="none" w:sz="0" w:space="0" w:color="auto"/>
      </w:divBdr>
    </w:div>
    <w:div w:id="444811009">
      <w:bodyDiv w:val="1"/>
      <w:marLeft w:val="0"/>
      <w:marRight w:val="0"/>
      <w:marTop w:val="0"/>
      <w:marBottom w:val="0"/>
      <w:divBdr>
        <w:top w:val="none" w:sz="0" w:space="0" w:color="auto"/>
        <w:left w:val="none" w:sz="0" w:space="0" w:color="auto"/>
        <w:bottom w:val="none" w:sz="0" w:space="0" w:color="auto"/>
        <w:right w:val="none" w:sz="0" w:space="0" w:color="auto"/>
      </w:divBdr>
    </w:div>
    <w:div w:id="475949556">
      <w:bodyDiv w:val="1"/>
      <w:marLeft w:val="0"/>
      <w:marRight w:val="0"/>
      <w:marTop w:val="0"/>
      <w:marBottom w:val="0"/>
      <w:divBdr>
        <w:top w:val="none" w:sz="0" w:space="0" w:color="auto"/>
        <w:left w:val="none" w:sz="0" w:space="0" w:color="auto"/>
        <w:bottom w:val="none" w:sz="0" w:space="0" w:color="auto"/>
        <w:right w:val="none" w:sz="0" w:space="0" w:color="auto"/>
      </w:divBdr>
    </w:div>
    <w:div w:id="492454826">
      <w:bodyDiv w:val="1"/>
      <w:marLeft w:val="0"/>
      <w:marRight w:val="0"/>
      <w:marTop w:val="0"/>
      <w:marBottom w:val="0"/>
      <w:divBdr>
        <w:top w:val="none" w:sz="0" w:space="0" w:color="auto"/>
        <w:left w:val="none" w:sz="0" w:space="0" w:color="auto"/>
        <w:bottom w:val="none" w:sz="0" w:space="0" w:color="auto"/>
        <w:right w:val="none" w:sz="0" w:space="0" w:color="auto"/>
      </w:divBdr>
    </w:div>
    <w:div w:id="501625542">
      <w:bodyDiv w:val="1"/>
      <w:marLeft w:val="0"/>
      <w:marRight w:val="0"/>
      <w:marTop w:val="0"/>
      <w:marBottom w:val="0"/>
      <w:divBdr>
        <w:top w:val="none" w:sz="0" w:space="0" w:color="auto"/>
        <w:left w:val="none" w:sz="0" w:space="0" w:color="auto"/>
        <w:bottom w:val="none" w:sz="0" w:space="0" w:color="auto"/>
        <w:right w:val="none" w:sz="0" w:space="0" w:color="auto"/>
      </w:divBdr>
    </w:div>
    <w:div w:id="566913967">
      <w:bodyDiv w:val="1"/>
      <w:marLeft w:val="0"/>
      <w:marRight w:val="0"/>
      <w:marTop w:val="0"/>
      <w:marBottom w:val="0"/>
      <w:divBdr>
        <w:top w:val="none" w:sz="0" w:space="0" w:color="auto"/>
        <w:left w:val="none" w:sz="0" w:space="0" w:color="auto"/>
        <w:bottom w:val="none" w:sz="0" w:space="0" w:color="auto"/>
        <w:right w:val="none" w:sz="0" w:space="0" w:color="auto"/>
      </w:divBdr>
    </w:div>
    <w:div w:id="582302543">
      <w:bodyDiv w:val="1"/>
      <w:marLeft w:val="0"/>
      <w:marRight w:val="0"/>
      <w:marTop w:val="0"/>
      <w:marBottom w:val="0"/>
      <w:divBdr>
        <w:top w:val="none" w:sz="0" w:space="0" w:color="auto"/>
        <w:left w:val="none" w:sz="0" w:space="0" w:color="auto"/>
        <w:bottom w:val="none" w:sz="0" w:space="0" w:color="auto"/>
        <w:right w:val="none" w:sz="0" w:space="0" w:color="auto"/>
      </w:divBdr>
    </w:div>
    <w:div w:id="635764926">
      <w:bodyDiv w:val="1"/>
      <w:marLeft w:val="0"/>
      <w:marRight w:val="0"/>
      <w:marTop w:val="0"/>
      <w:marBottom w:val="0"/>
      <w:divBdr>
        <w:top w:val="none" w:sz="0" w:space="0" w:color="auto"/>
        <w:left w:val="none" w:sz="0" w:space="0" w:color="auto"/>
        <w:bottom w:val="none" w:sz="0" w:space="0" w:color="auto"/>
        <w:right w:val="none" w:sz="0" w:space="0" w:color="auto"/>
      </w:divBdr>
    </w:div>
    <w:div w:id="643002974">
      <w:bodyDiv w:val="1"/>
      <w:marLeft w:val="0"/>
      <w:marRight w:val="0"/>
      <w:marTop w:val="0"/>
      <w:marBottom w:val="0"/>
      <w:divBdr>
        <w:top w:val="none" w:sz="0" w:space="0" w:color="auto"/>
        <w:left w:val="none" w:sz="0" w:space="0" w:color="auto"/>
        <w:bottom w:val="none" w:sz="0" w:space="0" w:color="auto"/>
        <w:right w:val="none" w:sz="0" w:space="0" w:color="auto"/>
      </w:divBdr>
      <w:divsChild>
        <w:div w:id="621423779">
          <w:marLeft w:val="0"/>
          <w:marRight w:val="0"/>
          <w:marTop w:val="120"/>
          <w:marBottom w:val="120"/>
          <w:divBdr>
            <w:top w:val="none" w:sz="0" w:space="0" w:color="auto"/>
            <w:left w:val="none" w:sz="0" w:space="0" w:color="auto"/>
            <w:bottom w:val="none" w:sz="0" w:space="0" w:color="auto"/>
            <w:right w:val="none" w:sz="0" w:space="0" w:color="auto"/>
          </w:divBdr>
          <w:divsChild>
            <w:div w:id="1975329575">
              <w:marLeft w:val="0"/>
              <w:marRight w:val="0"/>
              <w:marTop w:val="0"/>
              <w:marBottom w:val="0"/>
              <w:divBdr>
                <w:top w:val="none" w:sz="0" w:space="0" w:color="auto"/>
                <w:left w:val="none" w:sz="0" w:space="0" w:color="auto"/>
                <w:bottom w:val="none" w:sz="0" w:space="0" w:color="auto"/>
                <w:right w:val="none" w:sz="0" w:space="0" w:color="auto"/>
              </w:divBdr>
            </w:div>
          </w:divsChild>
        </w:div>
        <w:div w:id="1192955579">
          <w:marLeft w:val="0"/>
          <w:marRight w:val="0"/>
          <w:marTop w:val="120"/>
          <w:marBottom w:val="0"/>
          <w:divBdr>
            <w:top w:val="none" w:sz="0" w:space="0" w:color="auto"/>
            <w:left w:val="none" w:sz="0" w:space="0" w:color="auto"/>
            <w:bottom w:val="none" w:sz="0" w:space="0" w:color="auto"/>
            <w:right w:val="none" w:sz="0" w:space="0" w:color="auto"/>
          </w:divBdr>
          <w:divsChild>
            <w:div w:id="20903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7052">
      <w:bodyDiv w:val="1"/>
      <w:marLeft w:val="0"/>
      <w:marRight w:val="0"/>
      <w:marTop w:val="0"/>
      <w:marBottom w:val="0"/>
      <w:divBdr>
        <w:top w:val="none" w:sz="0" w:space="0" w:color="auto"/>
        <w:left w:val="none" w:sz="0" w:space="0" w:color="auto"/>
        <w:bottom w:val="none" w:sz="0" w:space="0" w:color="auto"/>
        <w:right w:val="none" w:sz="0" w:space="0" w:color="auto"/>
      </w:divBdr>
    </w:div>
    <w:div w:id="744037913">
      <w:bodyDiv w:val="1"/>
      <w:marLeft w:val="0"/>
      <w:marRight w:val="0"/>
      <w:marTop w:val="0"/>
      <w:marBottom w:val="0"/>
      <w:divBdr>
        <w:top w:val="none" w:sz="0" w:space="0" w:color="auto"/>
        <w:left w:val="none" w:sz="0" w:space="0" w:color="auto"/>
        <w:bottom w:val="none" w:sz="0" w:space="0" w:color="auto"/>
        <w:right w:val="none" w:sz="0" w:space="0" w:color="auto"/>
      </w:divBdr>
    </w:div>
    <w:div w:id="751007527">
      <w:bodyDiv w:val="1"/>
      <w:marLeft w:val="0"/>
      <w:marRight w:val="0"/>
      <w:marTop w:val="0"/>
      <w:marBottom w:val="0"/>
      <w:divBdr>
        <w:top w:val="none" w:sz="0" w:space="0" w:color="auto"/>
        <w:left w:val="none" w:sz="0" w:space="0" w:color="auto"/>
        <w:bottom w:val="none" w:sz="0" w:space="0" w:color="auto"/>
        <w:right w:val="none" w:sz="0" w:space="0" w:color="auto"/>
      </w:divBdr>
    </w:div>
    <w:div w:id="781070499">
      <w:bodyDiv w:val="1"/>
      <w:marLeft w:val="0"/>
      <w:marRight w:val="0"/>
      <w:marTop w:val="0"/>
      <w:marBottom w:val="0"/>
      <w:divBdr>
        <w:top w:val="none" w:sz="0" w:space="0" w:color="auto"/>
        <w:left w:val="none" w:sz="0" w:space="0" w:color="auto"/>
        <w:bottom w:val="none" w:sz="0" w:space="0" w:color="auto"/>
        <w:right w:val="none" w:sz="0" w:space="0" w:color="auto"/>
      </w:divBdr>
    </w:div>
    <w:div w:id="815873377">
      <w:bodyDiv w:val="1"/>
      <w:marLeft w:val="0"/>
      <w:marRight w:val="0"/>
      <w:marTop w:val="0"/>
      <w:marBottom w:val="0"/>
      <w:divBdr>
        <w:top w:val="none" w:sz="0" w:space="0" w:color="auto"/>
        <w:left w:val="none" w:sz="0" w:space="0" w:color="auto"/>
        <w:bottom w:val="none" w:sz="0" w:space="0" w:color="auto"/>
        <w:right w:val="none" w:sz="0" w:space="0" w:color="auto"/>
      </w:divBdr>
    </w:div>
    <w:div w:id="869605181">
      <w:bodyDiv w:val="1"/>
      <w:marLeft w:val="0"/>
      <w:marRight w:val="0"/>
      <w:marTop w:val="0"/>
      <w:marBottom w:val="0"/>
      <w:divBdr>
        <w:top w:val="none" w:sz="0" w:space="0" w:color="auto"/>
        <w:left w:val="none" w:sz="0" w:space="0" w:color="auto"/>
        <w:bottom w:val="none" w:sz="0" w:space="0" w:color="auto"/>
        <w:right w:val="none" w:sz="0" w:space="0" w:color="auto"/>
      </w:divBdr>
    </w:div>
    <w:div w:id="899286425">
      <w:bodyDiv w:val="1"/>
      <w:marLeft w:val="0"/>
      <w:marRight w:val="0"/>
      <w:marTop w:val="0"/>
      <w:marBottom w:val="0"/>
      <w:divBdr>
        <w:top w:val="none" w:sz="0" w:space="0" w:color="auto"/>
        <w:left w:val="none" w:sz="0" w:space="0" w:color="auto"/>
        <w:bottom w:val="none" w:sz="0" w:space="0" w:color="auto"/>
        <w:right w:val="none" w:sz="0" w:space="0" w:color="auto"/>
      </w:divBdr>
    </w:div>
    <w:div w:id="901477593">
      <w:bodyDiv w:val="1"/>
      <w:marLeft w:val="0"/>
      <w:marRight w:val="0"/>
      <w:marTop w:val="0"/>
      <w:marBottom w:val="0"/>
      <w:divBdr>
        <w:top w:val="none" w:sz="0" w:space="0" w:color="auto"/>
        <w:left w:val="none" w:sz="0" w:space="0" w:color="auto"/>
        <w:bottom w:val="none" w:sz="0" w:space="0" w:color="auto"/>
        <w:right w:val="none" w:sz="0" w:space="0" w:color="auto"/>
      </w:divBdr>
    </w:div>
    <w:div w:id="923148592">
      <w:bodyDiv w:val="1"/>
      <w:marLeft w:val="0"/>
      <w:marRight w:val="0"/>
      <w:marTop w:val="0"/>
      <w:marBottom w:val="0"/>
      <w:divBdr>
        <w:top w:val="none" w:sz="0" w:space="0" w:color="auto"/>
        <w:left w:val="none" w:sz="0" w:space="0" w:color="auto"/>
        <w:bottom w:val="none" w:sz="0" w:space="0" w:color="auto"/>
        <w:right w:val="none" w:sz="0" w:space="0" w:color="auto"/>
      </w:divBdr>
    </w:div>
    <w:div w:id="982856016">
      <w:bodyDiv w:val="1"/>
      <w:marLeft w:val="0"/>
      <w:marRight w:val="0"/>
      <w:marTop w:val="0"/>
      <w:marBottom w:val="0"/>
      <w:divBdr>
        <w:top w:val="none" w:sz="0" w:space="0" w:color="auto"/>
        <w:left w:val="none" w:sz="0" w:space="0" w:color="auto"/>
        <w:bottom w:val="none" w:sz="0" w:space="0" w:color="auto"/>
        <w:right w:val="none" w:sz="0" w:space="0" w:color="auto"/>
      </w:divBdr>
    </w:div>
    <w:div w:id="1002779722">
      <w:bodyDiv w:val="1"/>
      <w:marLeft w:val="0"/>
      <w:marRight w:val="0"/>
      <w:marTop w:val="0"/>
      <w:marBottom w:val="0"/>
      <w:divBdr>
        <w:top w:val="none" w:sz="0" w:space="0" w:color="auto"/>
        <w:left w:val="none" w:sz="0" w:space="0" w:color="auto"/>
        <w:bottom w:val="none" w:sz="0" w:space="0" w:color="auto"/>
        <w:right w:val="none" w:sz="0" w:space="0" w:color="auto"/>
      </w:divBdr>
    </w:div>
    <w:div w:id="1050886566">
      <w:bodyDiv w:val="1"/>
      <w:marLeft w:val="0"/>
      <w:marRight w:val="0"/>
      <w:marTop w:val="0"/>
      <w:marBottom w:val="0"/>
      <w:divBdr>
        <w:top w:val="none" w:sz="0" w:space="0" w:color="auto"/>
        <w:left w:val="none" w:sz="0" w:space="0" w:color="auto"/>
        <w:bottom w:val="none" w:sz="0" w:space="0" w:color="auto"/>
        <w:right w:val="none" w:sz="0" w:space="0" w:color="auto"/>
      </w:divBdr>
    </w:div>
    <w:div w:id="1133017818">
      <w:bodyDiv w:val="1"/>
      <w:marLeft w:val="0"/>
      <w:marRight w:val="0"/>
      <w:marTop w:val="0"/>
      <w:marBottom w:val="0"/>
      <w:divBdr>
        <w:top w:val="none" w:sz="0" w:space="0" w:color="auto"/>
        <w:left w:val="none" w:sz="0" w:space="0" w:color="auto"/>
        <w:bottom w:val="none" w:sz="0" w:space="0" w:color="auto"/>
        <w:right w:val="none" w:sz="0" w:space="0" w:color="auto"/>
      </w:divBdr>
    </w:div>
    <w:div w:id="1138182682">
      <w:bodyDiv w:val="1"/>
      <w:marLeft w:val="0"/>
      <w:marRight w:val="0"/>
      <w:marTop w:val="0"/>
      <w:marBottom w:val="0"/>
      <w:divBdr>
        <w:top w:val="none" w:sz="0" w:space="0" w:color="auto"/>
        <w:left w:val="none" w:sz="0" w:space="0" w:color="auto"/>
        <w:bottom w:val="none" w:sz="0" w:space="0" w:color="auto"/>
        <w:right w:val="none" w:sz="0" w:space="0" w:color="auto"/>
      </w:divBdr>
    </w:div>
    <w:div w:id="1167327346">
      <w:bodyDiv w:val="1"/>
      <w:marLeft w:val="0"/>
      <w:marRight w:val="0"/>
      <w:marTop w:val="0"/>
      <w:marBottom w:val="0"/>
      <w:divBdr>
        <w:top w:val="none" w:sz="0" w:space="0" w:color="auto"/>
        <w:left w:val="none" w:sz="0" w:space="0" w:color="auto"/>
        <w:bottom w:val="none" w:sz="0" w:space="0" w:color="auto"/>
        <w:right w:val="none" w:sz="0" w:space="0" w:color="auto"/>
      </w:divBdr>
    </w:div>
    <w:div w:id="1170561625">
      <w:bodyDiv w:val="1"/>
      <w:marLeft w:val="0"/>
      <w:marRight w:val="0"/>
      <w:marTop w:val="0"/>
      <w:marBottom w:val="0"/>
      <w:divBdr>
        <w:top w:val="none" w:sz="0" w:space="0" w:color="auto"/>
        <w:left w:val="none" w:sz="0" w:space="0" w:color="auto"/>
        <w:bottom w:val="none" w:sz="0" w:space="0" w:color="auto"/>
        <w:right w:val="none" w:sz="0" w:space="0" w:color="auto"/>
      </w:divBdr>
      <w:divsChild>
        <w:div w:id="101999815">
          <w:marLeft w:val="0"/>
          <w:marRight w:val="0"/>
          <w:marTop w:val="0"/>
          <w:marBottom w:val="0"/>
          <w:divBdr>
            <w:top w:val="none" w:sz="0" w:space="0" w:color="auto"/>
            <w:left w:val="none" w:sz="0" w:space="0" w:color="auto"/>
            <w:bottom w:val="none" w:sz="0" w:space="0" w:color="auto"/>
            <w:right w:val="none" w:sz="0" w:space="0" w:color="auto"/>
          </w:divBdr>
        </w:div>
        <w:div w:id="462965792">
          <w:marLeft w:val="0"/>
          <w:marRight w:val="0"/>
          <w:marTop w:val="0"/>
          <w:marBottom w:val="0"/>
          <w:divBdr>
            <w:top w:val="none" w:sz="0" w:space="0" w:color="auto"/>
            <w:left w:val="none" w:sz="0" w:space="0" w:color="auto"/>
            <w:bottom w:val="none" w:sz="0" w:space="0" w:color="auto"/>
            <w:right w:val="none" w:sz="0" w:space="0" w:color="auto"/>
          </w:divBdr>
        </w:div>
      </w:divsChild>
    </w:div>
    <w:div w:id="1171529091">
      <w:bodyDiv w:val="1"/>
      <w:marLeft w:val="0"/>
      <w:marRight w:val="0"/>
      <w:marTop w:val="0"/>
      <w:marBottom w:val="0"/>
      <w:divBdr>
        <w:top w:val="none" w:sz="0" w:space="0" w:color="auto"/>
        <w:left w:val="none" w:sz="0" w:space="0" w:color="auto"/>
        <w:bottom w:val="none" w:sz="0" w:space="0" w:color="auto"/>
        <w:right w:val="none" w:sz="0" w:space="0" w:color="auto"/>
      </w:divBdr>
    </w:div>
    <w:div w:id="1189952280">
      <w:bodyDiv w:val="1"/>
      <w:marLeft w:val="0"/>
      <w:marRight w:val="0"/>
      <w:marTop w:val="0"/>
      <w:marBottom w:val="0"/>
      <w:divBdr>
        <w:top w:val="none" w:sz="0" w:space="0" w:color="auto"/>
        <w:left w:val="none" w:sz="0" w:space="0" w:color="auto"/>
        <w:bottom w:val="none" w:sz="0" w:space="0" w:color="auto"/>
        <w:right w:val="none" w:sz="0" w:space="0" w:color="auto"/>
      </w:divBdr>
    </w:div>
    <w:div w:id="1407874149">
      <w:bodyDiv w:val="1"/>
      <w:marLeft w:val="0"/>
      <w:marRight w:val="0"/>
      <w:marTop w:val="0"/>
      <w:marBottom w:val="0"/>
      <w:divBdr>
        <w:top w:val="none" w:sz="0" w:space="0" w:color="auto"/>
        <w:left w:val="none" w:sz="0" w:space="0" w:color="auto"/>
        <w:bottom w:val="none" w:sz="0" w:space="0" w:color="auto"/>
        <w:right w:val="none" w:sz="0" w:space="0" w:color="auto"/>
      </w:divBdr>
    </w:div>
    <w:div w:id="1430849892">
      <w:bodyDiv w:val="1"/>
      <w:marLeft w:val="0"/>
      <w:marRight w:val="0"/>
      <w:marTop w:val="0"/>
      <w:marBottom w:val="0"/>
      <w:divBdr>
        <w:top w:val="none" w:sz="0" w:space="0" w:color="auto"/>
        <w:left w:val="none" w:sz="0" w:space="0" w:color="auto"/>
        <w:bottom w:val="none" w:sz="0" w:space="0" w:color="auto"/>
        <w:right w:val="none" w:sz="0" w:space="0" w:color="auto"/>
      </w:divBdr>
    </w:div>
    <w:div w:id="1475178555">
      <w:bodyDiv w:val="1"/>
      <w:marLeft w:val="0"/>
      <w:marRight w:val="0"/>
      <w:marTop w:val="0"/>
      <w:marBottom w:val="0"/>
      <w:divBdr>
        <w:top w:val="none" w:sz="0" w:space="0" w:color="auto"/>
        <w:left w:val="none" w:sz="0" w:space="0" w:color="auto"/>
        <w:bottom w:val="none" w:sz="0" w:space="0" w:color="auto"/>
        <w:right w:val="none" w:sz="0" w:space="0" w:color="auto"/>
      </w:divBdr>
    </w:div>
    <w:div w:id="1527867749">
      <w:bodyDiv w:val="1"/>
      <w:marLeft w:val="0"/>
      <w:marRight w:val="0"/>
      <w:marTop w:val="0"/>
      <w:marBottom w:val="0"/>
      <w:divBdr>
        <w:top w:val="none" w:sz="0" w:space="0" w:color="auto"/>
        <w:left w:val="none" w:sz="0" w:space="0" w:color="auto"/>
        <w:bottom w:val="none" w:sz="0" w:space="0" w:color="auto"/>
        <w:right w:val="none" w:sz="0" w:space="0" w:color="auto"/>
      </w:divBdr>
    </w:div>
    <w:div w:id="1566333796">
      <w:bodyDiv w:val="1"/>
      <w:marLeft w:val="0"/>
      <w:marRight w:val="0"/>
      <w:marTop w:val="0"/>
      <w:marBottom w:val="0"/>
      <w:divBdr>
        <w:top w:val="none" w:sz="0" w:space="0" w:color="auto"/>
        <w:left w:val="none" w:sz="0" w:space="0" w:color="auto"/>
        <w:bottom w:val="none" w:sz="0" w:space="0" w:color="auto"/>
        <w:right w:val="none" w:sz="0" w:space="0" w:color="auto"/>
      </w:divBdr>
    </w:div>
    <w:div w:id="1584071133">
      <w:bodyDiv w:val="1"/>
      <w:marLeft w:val="0"/>
      <w:marRight w:val="0"/>
      <w:marTop w:val="0"/>
      <w:marBottom w:val="0"/>
      <w:divBdr>
        <w:top w:val="none" w:sz="0" w:space="0" w:color="auto"/>
        <w:left w:val="none" w:sz="0" w:space="0" w:color="auto"/>
        <w:bottom w:val="none" w:sz="0" w:space="0" w:color="auto"/>
        <w:right w:val="none" w:sz="0" w:space="0" w:color="auto"/>
      </w:divBdr>
    </w:div>
    <w:div w:id="167749150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89">
          <w:marLeft w:val="0"/>
          <w:marRight w:val="0"/>
          <w:marTop w:val="120"/>
          <w:marBottom w:val="0"/>
          <w:divBdr>
            <w:top w:val="none" w:sz="0" w:space="0" w:color="auto"/>
            <w:left w:val="none" w:sz="0" w:space="0" w:color="auto"/>
            <w:bottom w:val="none" w:sz="0" w:space="0" w:color="auto"/>
            <w:right w:val="none" w:sz="0" w:space="0" w:color="auto"/>
          </w:divBdr>
        </w:div>
        <w:div w:id="2105225859">
          <w:marLeft w:val="0"/>
          <w:marRight w:val="0"/>
          <w:marTop w:val="120"/>
          <w:marBottom w:val="0"/>
          <w:divBdr>
            <w:top w:val="none" w:sz="0" w:space="0" w:color="auto"/>
            <w:left w:val="none" w:sz="0" w:space="0" w:color="auto"/>
            <w:bottom w:val="none" w:sz="0" w:space="0" w:color="auto"/>
            <w:right w:val="none" w:sz="0" w:space="0" w:color="auto"/>
          </w:divBdr>
        </w:div>
        <w:div w:id="2111855242">
          <w:marLeft w:val="0"/>
          <w:marRight w:val="0"/>
          <w:marTop w:val="120"/>
          <w:marBottom w:val="0"/>
          <w:divBdr>
            <w:top w:val="none" w:sz="0" w:space="0" w:color="auto"/>
            <w:left w:val="none" w:sz="0" w:space="0" w:color="auto"/>
            <w:bottom w:val="none" w:sz="0" w:space="0" w:color="auto"/>
            <w:right w:val="none" w:sz="0" w:space="0" w:color="auto"/>
          </w:divBdr>
        </w:div>
      </w:divsChild>
    </w:div>
    <w:div w:id="1678731340">
      <w:bodyDiv w:val="1"/>
      <w:marLeft w:val="0"/>
      <w:marRight w:val="0"/>
      <w:marTop w:val="0"/>
      <w:marBottom w:val="0"/>
      <w:divBdr>
        <w:top w:val="none" w:sz="0" w:space="0" w:color="auto"/>
        <w:left w:val="none" w:sz="0" w:space="0" w:color="auto"/>
        <w:bottom w:val="none" w:sz="0" w:space="0" w:color="auto"/>
        <w:right w:val="none" w:sz="0" w:space="0" w:color="auto"/>
      </w:divBdr>
    </w:div>
    <w:div w:id="1691566710">
      <w:bodyDiv w:val="1"/>
      <w:marLeft w:val="0"/>
      <w:marRight w:val="0"/>
      <w:marTop w:val="0"/>
      <w:marBottom w:val="0"/>
      <w:divBdr>
        <w:top w:val="none" w:sz="0" w:space="0" w:color="auto"/>
        <w:left w:val="none" w:sz="0" w:space="0" w:color="auto"/>
        <w:bottom w:val="none" w:sz="0" w:space="0" w:color="auto"/>
        <w:right w:val="none" w:sz="0" w:space="0" w:color="auto"/>
      </w:divBdr>
    </w:div>
    <w:div w:id="1703438541">
      <w:bodyDiv w:val="1"/>
      <w:marLeft w:val="0"/>
      <w:marRight w:val="0"/>
      <w:marTop w:val="0"/>
      <w:marBottom w:val="0"/>
      <w:divBdr>
        <w:top w:val="none" w:sz="0" w:space="0" w:color="auto"/>
        <w:left w:val="none" w:sz="0" w:space="0" w:color="auto"/>
        <w:bottom w:val="none" w:sz="0" w:space="0" w:color="auto"/>
        <w:right w:val="none" w:sz="0" w:space="0" w:color="auto"/>
      </w:divBdr>
    </w:div>
    <w:div w:id="1737433993">
      <w:bodyDiv w:val="1"/>
      <w:marLeft w:val="0"/>
      <w:marRight w:val="0"/>
      <w:marTop w:val="0"/>
      <w:marBottom w:val="0"/>
      <w:divBdr>
        <w:top w:val="none" w:sz="0" w:space="0" w:color="auto"/>
        <w:left w:val="none" w:sz="0" w:space="0" w:color="auto"/>
        <w:bottom w:val="none" w:sz="0" w:space="0" w:color="auto"/>
        <w:right w:val="none" w:sz="0" w:space="0" w:color="auto"/>
      </w:divBdr>
    </w:div>
    <w:div w:id="1744718837">
      <w:bodyDiv w:val="1"/>
      <w:marLeft w:val="0"/>
      <w:marRight w:val="0"/>
      <w:marTop w:val="0"/>
      <w:marBottom w:val="0"/>
      <w:divBdr>
        <w:top w:val="none" w:sz="0" w:space="0" w:color="auto"/>
        <w:left w:val="none" w:sz="0" w:space="0" w:color="auto"/>
        <w:bottom w:val="none" w:sz="0" w:space="0" w:color="auto"/>
        <w:right w:val="none" w:sz="0" w:space="0" w:color="auto"/>
      </w:divBdr>
    </w:div>
    <w:div w:id="1777286125">
      <w:bodyDiv w:val="1"/>
      <w:marLeft w:val="0"/>
      <w:marRight w:val="0"/>
      <w:marTop w:val="0"/>
      <w:marBottom w:val="0"/>
      <w:divBdr>
        <w:top w:val="none" w:sz="0" w:space="0" w:color="auto"/>
        <w:left w:val="none" w:sz="0" w:space="0" w:color="auto"/>
        <w:bottom w:val="none" w:sz="0" w:space="0" w:color="auto"/>
        <w:right w:val="none" w:sz="0" w:space="0" w:color="auto"/>
      </w:divBdr>
    </w:div>
    <w:div w:id="1777747802">
      <w:bodyDiv w:val="1"/>
      <w:marLeft w:val="0"/>
      <w:marRight w:val="0"/>
      <w:marTop w:val="0"/>
      <w:marBottom w:val="0"/>
      <w:divBdr>
        <w:top w:val="none" w:sz="0" w:space="0" w:color="auto"/>
        <w:left w:val="none" w:sz="0" w:space="0" w:color="auto"/>
        <w:bottom w:val="none" w:sz="0" w:space="0" w:color="auto"/>
        <w:right w:val="none" w:sz="0" w:space="0" w:color="auto"/>
      </w:divBdr>
    </w:div>
    <w:div w:id="1779913516">
      <w:bodyDiv w:val="1"/>
      <w:marLeft w:val="0"/>
      <w:marRight w:val="0"/>
      <w:marTop w:val="0"/>
      <w:marBottom w:val="0"/>
      <w:divBdr>
        <w:top w:val="none" w:sz="0" w:space="0" w:color="auto"/>
        <w:left w:val="none" w:sz="0" w:space="0" w:color="auto"/>
        <w:bottom w:val="none" w:sz="0" w:space="0" w:color="auto"/>
        <w:right w:val="none" w:sz="0" w:space="0" w:color="auto"/>
      </w:divBdr>
    </w:div>
    <w:div w:id="1823540495">
      <w:bodyDiv w:val="1"/>
      <w:marLeft w:val="0"/>
      <w:marRight w:val="0"/>
      <w:marTop w:val="0"/>
      <w:marBottom w:val="0"/>
      <w:divBdr>
        <w:top w:val="none" w:sz="0" w:space="0" w:color="auto"/>
        <w:left w:val="none" w:sz="0" w:space="0" w:color="auto"/>
        <w:bottom w:val="none" w:sz="0" w:space="0" w:color="auto"/>
        <w:right w:val="none" w:sz="0" w:space="0" w:color="auto"/>
      </w:divBdr>
    </w:div>
    <w:div w:id="1855653591">
      <w:bodyDiv w:val="1"/>
      <w:marLeft w:val="0"/>
      <w:marRight w:val="0"/>
      <w:marTop w:val="0"/>
      <w:marBottom w:val="0"/>
      <w:divBdr>
        <w:top w:val="none" w:sz="0" w:space="0" w:color="auto"/>
        <w:left w:val="none" w:sz="0" w:space="0" w:color="auto"/>
        <w:bottom w:val="none" w:sz="0" w:space="0" w:color="auto"/>
        <w:right w:val="none" w:sz="0" w:space="0" w:color="auto"/>
      </w:divBdr>
    </w:div>
    <w:div w:id="1871527437">
      <w:bodyDiv w:val="1"/>
      <w:marLeft w:val="0"/>
      <w:marRight w:val="0"/>
      <w:marTop w:val="0"/>
      <w:marBottom w:val="0"/>
      <w:divBdr>
        <w:top w:val="none" w:sz="0" w:space="0" w:color="auto"/>
        <w:left w:val="none" w:sz="0" w:space="0" w:color="auto"/>
        <w:bottom w:val="none" w:sz="0" w:space="0" w:color="auto"/>
        <w:right w:val="none" w:sz="0" w:space="0" w:color="auto"/>
      </w:divBdr>
    </w:div>
    <w:div w:id="1879393021">
      <w:bodyDiv w:val="1"/>
      <w:marLeft w:val="0"/>
      <w:marRight w:val="0"/>
      <w:marTop w:val="0"/>
      <w:marBottom w:val="0"/>
      <w:divBdr>
        <w:top w:val="none" w:sz="0" w:space="0" w:color="auto"/>
        <w:left w:val="none" w:sz="0" w:space="0" w:color="auto"/>
        <w:bottom w:val="none" w:sz="0" w:space="0" w:color="auto"/>
        <w:right w:val="none" w:sz="0" w:space="0" w:color="auto"/>
      </w:divBdr>
    </w:div>
    <w:div w:id="1904559296">
      <w:bodyDiv w:val="1"/>
      <w:marLeft w:val="0"/>
      <w:marRight w:val="0"/>
      <w:marTop w:val="0"/>
      <w:marBottom w:val="0"/>
      <w:divBdr>
        <w:top w:val="none" w:sz="0" w:space="0" w:color="auto"/>
        <w:left w:val="none" w:sz="0" w:space="0" w:color="auto"/>
        <w:bottom w:val="none" w:sz="0" w:space="0" w:color="auto"/>
        <w:right w:val="none" w:sz="0" w:space="0" w:color="auto"/>
      </w:divBdr>
    </w:div>
    <w:div w:id="1927183530">
      <w:bodyDiv w:val="1"/>
      <w:marLeft w:val="0"/>
      <w:marRight w:val="0"/>
      <w:marTop w:val="0"/>
      <w:marBottom w:val="0"/>
      <w:divBdr>
        <w:top w:val="none" w:sz="0" w:space="0" w:color="auto"/>
        <w:left w:val="none" w:sz="0" w:space="0" w:color="auto"/>
        <w:bottom w:val="none" w:sz="0" w:space="0" w:color="auto"/>
        <w:right w:val="none" w:sz="0" w:space="0" w:color="auto"/>
      </w:divBdr>
    </w:div>
    <w:div w:id="1960410485">
      <w:bodyDiv w:val="1"/>
      <w:marLeft w:val="0"/>
      <w:marRight w:val="0"/>
      <w:marTop w:val="0"/>
      <w:marBottom w:val="0"/>
      <w:divBdr>
        <w:top w:val="none" w:sz="0" w:space="0" w:color="auto"/>
        <w:left w:val="none" w:sz="0" w:space="0" w:color="auto"/>
        <w:bottom w:val="none" w:sz="0" w:space="0" w:color="auto"/>
        <w:right w:val="none" w:sz="0" w:space="0" w:color="auto"/>
      </w:divBdr>
    </w:div>
    <w:div w:id="1995261570">
      <w:bodyDiv w:val="1"/>
      <w:marLeft w:val="0"/>
      <w:marRight w:val="0"/>
      <w:marTop w:val="0"/>
      <w:marBottom w:val="0"/>
      <w:divBdr>
        <w:top w:val="none" w:sz="0" w:space="0" w:color="auto"/>
        <w:left w:val="none" w:sz="0" w:space="0" w:color="auto"/>
        <w:bottom w:val="none" w:sz="0" w:space="0" w:color="auto"/>
        <w:right w:val="none" w:sz="0" w:space="0" w:color="auto"/>
      </w:divBdr>
    </w:div>
    <w:div w:id="2060006883">
      <w:bodyDiv w:val="1"/>
      <w:marLeft w:val="0"/>
      <w:marRight w:val="0"/>
      <w:marTop w:val="0"/>
      <w:marBottom w:val="0"/>
      <w:divBdr>
        <w:top w:val="none" w:sz="0" w:space="0" w:color="auto"/>
        <w:left w:val="none" w:sz="0" w:space="0" w:color="auto"/>
        <w:bottom w:val="none" w:sz="0" w:space="0" w:color="auto"/>
        <w:right w:val="none" w:sz="0" w:space="0" w:color="auto"/>
      </w:divBdr>
    </w:div>
    <w:div w:id="2121532231">
      <w:bodyDiv w:val="1"/>
      <w:marLeft w:val="0"/>
      <w:marRight w:val="0"/>
      <w:marTop w:val="0"/>
      <w:marBottom w:val="0"/>
      <w:divBdr>
        <w:top w:val="none" w:sz="0" w:space="0" w:color="auto"/>
        <w:left w:val="none" w:sz="0" w:space="0" w:color="auto"/>
        <w:bottom w:val="none" w:sz="0" w:space="0" w:color="auto"/>
        <w:right w:val="none" w:sz="0" w:space="0" w:color="auto"/>
      </w:divBdr>
    </w:div>
    <w:div w:id="21408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43B0-70DE-47AB-A542-3CE8DCA8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99</Pages>
  <Words>28623</Words>
  <Characters>163152</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ПрофЖКХ</dc:creator>
  <cp:keywords/>
  <dc:description/>
  <cp:lastModifiedBy>Павлюк</cp:lastModifiedBy>
  <cp:revision>26</cp:revision>
  <cp:lastPrinted>2020-04-08T02:19:00Z</cp:lastPrinted>
  <dcterms:created xsi:type="dcterms:W3CDTF">2019-12-10T01:04:00Z</dcterms:created>
  <dcterms:modified xsi:type="dcterms:W3CDTF">2020-05-21T05:40:00Z</dcterms:modified>
</cp:coreProperties>
</file>