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297B8E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297B8E">
        <w:rPr>
          <w:sz w:val="22"/>
          <w:szCs w:val="22"/>
          <w:lang w:val="en-US"/>
        </w:rPr>
        <w:t xml:space="preserve">(41636) 22-8-80 </w:t>
      </w:r>
    </w:p>
    <w:p w:rsidR="00320798" w:rsidRPr="00297B8E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297B8E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297B8E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297B8E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297B8E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297B8E" w:rsidRDefault="0010401F">
      <w:pPr>
        <w:rPr>
          <w:lang w:val="en-US"/>
        </w:rPr>
      </w:pPr>
    </w:p>
    <w:p w:rsidR="00320798" w:rsidRPr="00566CD0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297B8E">
        <w:rPr>
          <w:b/>
          <w:szCs w:val="28"/>
          <w:lang w:val="en-US"/>
        </w:rPr>
        <w:t xml:space="preserve"> № </w:t>
      </w:r>
      <w:r w:rsidR="002B54EF" w:rsidRPr="00566CD0">
        <w:rPr>
          <w:b/>
          <w:szCs w:val="28"/>
          <w:lang w:val="en-US"/>
        </w:rPr>
        <w:t>12</w:t>
      </w:r>
    </w:p>
    <w:p w:rsidR="00320798" w:rsidRPr="00436E90" w:rsidRDefault="00320798" w:rsidP="00320798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81186F">
        <w:rPr>
          <w:b/>
          <w:szCs w:val="28"/>
        </w:rPr>
        <w:t>Болдыревского</w:t>
      </w:r>
      <w:proofErr w:type="spellEnd"/>
      <w:r w:rsidR="00FB7B2B">
        <w:rPr>
          <w:b/>
          <w:szCs w:val="28"/>
        </w:rPr>
        <w:t xml:space="preserve"> </w:t>
      </w:r>
      <w:r w:rsidR="00F125BB">
        <w:rPr>
          <w:b/>
          <w:szCs w:val="28"/>
        </w:rPr>
        <w:t xml:space="preserve">сельского </w:t>
      </w:r>
      <w:r w:rsidR="002F55A2">
        <w:rPr>
          <w:b/>
          <w:szCs w:val="28"/>
        </w:rPr>
        <w:t>Совета народных депутатов Завитинского района Амурской области</w:t>
      </w:r>
      <w:r w:rsidRPr="00436E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</w:t>
      </w:r>
      <w:r w:rsidR="0081186F">
        <w:rPr>
          <w:b/>
          <w:szCs w:val="28"/>
        </w:rPr>
        <w:t>90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proofErr w:type="spellStart"/>
      <w:r w:rsidR="0081186F">
        <w:rPr>
          <w:b/>
          <w:szCs w:val="28"/>
        </w:rPr>
        <w:t>Болдыревского</w:t>
      </w:r>
      <w:proofErr w:type="spellEnd"/>
      <w:r w:rsidR="0081186F">
        <w:rPr>
          <w:b/>
          <w:szCs w:val="28"/>
        </w:rPr>
        <w:t xml:space="preserve"> </w:t>
      </w:r>
      <w:r w:rsidR="00E264FC">
        <w:rPr>
          <w:b/>
          <w:szCs w:val="28"/>
        </w:rPr>
        <w:t xml:space="preserve"> сельсовета </w:t>
      </w:r>
      <w:r w:rsidR="00F125BB">
        <w:rPr>
          <w:b/>
          <w:szCs w:val="28"/>
        </w:rPr>
        <w:t xml:space="preserve">Завитинского </w:t>
      </w:r>
      <w:r w:rsidR="00E264FC">
        <w:rPr>
          <w:b/>
          <w:szCs w:val="28"/>
        </w:rPr>
        <w:t xml:space="preserve">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  <w:r w:rsidR="0081186F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 w:rsidR="00FB3CF2"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Pr="00436E90">
        <w:rPr>
          <w:b/>
          <w:szCs w:val="28"/>
        </w:rPr>
        <w:t>»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3C35ED" w:rsidRDefault="002B54EF" w:rsidP="00320798">
      <w:pPr>
        <w:jc w:val="both"/>
        <w:rPr>
          <w:szCs w:val="28"/>
        </w:rPr>
      </w:pPr>
      <w:r>
        <w:rPr>
          <w:szCs w:val="28"/>
        </w:rPr>
        <w:t>10.03.2021</w:t>
      </w:r>
      <w:r w:rsidR="00297B8E">
        <w:rPr>
          <w:szCs w:val="28"/>
        </w:rPr>
        <w:t xml:space="preserve"> 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:rsidR="00320798" w:rsidRPr="003C35ED" w:rsidRDefault="00320798" w:rsidP="00320798">
      <w:pPr>
        <w:jc w:val="both"/>
        <w:rPr>
          <w:szCs w:val="28"/>
        </w:rPr>
      </w:pPr>
    </w:p>
    <w:p w:rsidR="00320798" w:rsidRDefault="00320798" w:rsidP="00A20F1C">
      <w:pPr>
        <w:ind w:firstLine="708"/>
        <w:jc w:val="both"/>
        <w:rPr>
          <w:bCs w:val="0"/>
          <w:szCs w:val="28"/>
        </w:rPr>
      </w:pPr>
      <w:r w:rsidRPr="00436E90">
        <w:rPr>
          <w:bCs w:val="0"/>
          <w:szCs w:val="28"/>
        </w:rPr>
        <w:t>Заключение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4D0FC2" w:rsidRPr="00436E90">
        <w:rPr>
          <w:bCs w:val="0"/>
          <w:szCs w:val="28"/>
        </w:rPr>
        <w:t>тного органа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Завитинского</w:t>
      </w:r>
      <w:r w:rsidR="00BC223F">
        <w:rPr>
          <w:bCs w:val="0"/>
          <w:szCs w:val="28"/>
        </w:rPr>
        <w:t xml:space="preserve"> района</w:t>
      </w:r>
      <w:r w:rsidRPr="00436E90">
        <w:rPr>
          <w:bCs w:val="0"/>
          <w:szCs w:val="28"/>
        </w:rPr>
        <w:t xml:space="preserve"> </w:t>
      </w:r>
      <w:proofErr w:type="gramStart"/>
      <w:r w:rsidRPr="00436E90">
        <w:rPr>
          <w:bCs w:val="0"/>
          <w:szCs w:val="28"/>
        </w:rPr>
        <w:t>на</w:t>
      </w:r>
      <w:proofErr w:type="gramEnd"/>
      <w:r w:rsidR="009D6EC2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проект решения </w:t>
      </w:r>
      <w:proofErr w:type="spellStart"/>
      <w:r w:rsidR="00BF1E4D">
        <w:rPr>
          <w:szCs w:val="28"/>
        </w:rPr>
        <w:t>Болдыревского</w:t>
      </w:r>
      <w:proofErr w:type="spellEnd"/>
      <w:r w:rsidR="00F125BB">
        <w:rPr>
          <w:szCs w:val="28"/>
        </w:rPr>
        <w:t xml:space="preserve"> сельского</w:t>
      </w:r>
      <w:r w:rsidR="00E264FC" w:rsidRPr="00E264FC">
        <w:rPr>
          <w:szCs w:val="28"/>
        </w:rPr>
        <w:t xml:space="preserve"> Совета народных депутатов Завитинского района Аму</w:t>
      </w:r>
      <w:r w:rsidR="00BF1E4D">
        <w:rPr>
          <w:szCs w:val="28"/>
        </w:rPr>
        <w:t>рской области от 25.12.2020</w:t>
      </w:r>
      <w:r w:rsidR="00E264FC" w:rsidRPr="00E264FC">
        <w:rPr>
          <w:szCs w:val="28"/>
        </w:rPr>
        <w:t xml:space="preserve"> № </w:t>
      </w:r>
      <w:r w:rsidR="00BF1E4D">
        <w:rPr>
          <w:szCs w:val="28"/>
        </w:rPr>
        <w:t>90</w:t>
      </w:r>
      <w:r w:rsidR="00E264FC" w:rsidRPr="00E264FC">
        <w:rPr>
          <w:szCs w:val="28"/>
        </w:rPr>
        <w:t xml:space="preserve"> «Об утверждении бюджета </w:t>
      </w:r>
      <w:proofErr w:type="spellStart"/>
      <w:r w:rsidR="00BF1E4D">
        <w:rPr>
          <w:szCs w:val="28"/>
        </w:rPr>
        <w:t>Болдыревского</w:t>
      </w:r>
      <w:proofErr w:type="spellEnd"/>
      <w:r w:rsidR="00E264FC" w:rsidRPr="00E264FC">
        <w:rPr>
          <w:szCs w:val="28"/>
        </w:rPr>
        <w:t xml:space="preserve"> сельсовета </w:t>
      </w:r>
      <w:r w:rsidR="00F125BB">
        <w:rPr>
          <w:szCs w:val="28"/>
        </w:rPr>
        <w:t xml:space="preserve">Завитинского района </w:t>
      </w:r>
      <w:r w:rsidR="00E264FC" w:rsidRPr="00E264FC">
        <w:rPr>
          <w:szCs w:val="28"/>
        </w:rPr>
        <w:t>Амурской области на 2021 год и плановый период</w:t>
      </w:r>
      <w:r w:rsidR="00E264FC">
        <w:rPr>
          <w:szCs w:val="28"/>
        </w:rPr>
        <w:t xml:space="preserve"> </w:t>
      </w:r>
      <w:r w:rsidR="00E264FC" w:rsidRPr="00E264FC">
        <w:rPr>
          <w:szCs w:val="28"/>
        </w:rPr>
        <w:t xml:space="preserve"> 2022-2023 годов»</w:t>
      </w:r>
      <w:r w:rsidR="00E264FC">
        <w:rPr>
          <w:szCs w:val="28"/>
        </w:rPr>
        <w:t xml:space="preserve"> </w:t>
      </w:r>
      <w:r w:rsidR="00CE3EA2">
        <w:rPr>
          <w:szCs w:val="28"/>
        </w:rPr>
        <w:t>(дале</w:t>
      </w:r>
      <w:proofErr w:type="gramStart"/>
      <w:r w:rsidR="00CE3EA2">
        <w:rPr>
          <w:szCs w:val="28"/>
        </w:rPr>
        <w:t>е-</w:t>
      </w:r>
      <w:proofErr w:type="gramEnd"/>
      <w:r w:rsidR="00CE3EA2">
        <w:rPr>
          <w:szCs w:val="28"/>
        </w:rPr>
        <w:t xml:space="preserve"> решение о бюджете на 2021 и плановый период 2022-2023 годов) </w:t>
      </w:r>
      <w:r w:rsidRPr="00436E90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436E90">
        <w:rPr>
          <w:bCs w:val="0"/>
          <w:szCs w:val="28"/>
        </w:rPr>
        <w:t>ем</w:t>
      </w:r>
      <w:r w:rsidR="001D341D">
        <w:rPr>
          <w:bCs w:val="0"/>
          <w:szCs w:val="28"/>
        </w:rPr>
        <w:t xml:space="preserve"> «О бюджетном процессе </w:t>
      </w:r>
      <w:r w:rsidR="001D341D" w:rsidRPr="001D341D">
        <w:rPr>
          <w:bCs w:val="0"/>
          <w:szCs w:val="28"/>
        </w:rPr>
        <w:t xml:space="preserve">в </w:t>
      </w:r>
      <w:proofErr w:type="spellStart"/>
      <w:r w:rsidR="00BF1E4D">
        <w:rPr>
          <w:bCs w:val="0"/>
          <w:szCs w:val="28"/>
        </w:rPr>
        <w:t>Болдыревско</w:t>
      </w:r>
      <w:r w:rsidR="001D341D" w:rsidRPr="001D341D">
        <w:rPr>
          <w:bCs w:val="0"/>
          <w:szCs w:val="28"/>
        </w:rPr>
        <w:t>м</w:t>
      </w:r>
      <w:proofErr w:type="spellEnd"/>
      <w:r w:rsidR="001D341D" w:rsidRPr="001D341D">
        <w:rPr>
          <w:bCs w:val="0"/>
          <w:szCs w:val="28"/>
        </w:rPr>
        <w:t xml:space="preserve"> сельсовете</w:t>
      </w:r>
      <w:r w:rsidR="001D341D">
        <w:rPr>
          <w:bCs w:val="0"/>
          <w:szCs w:val="28"/>
        </w:rPr>
        <w:t xml:space="preserve"> </w:t>
      </w:r>
      <w:r w:rsidR="001D341D" w:rsidRPr="001D341D">
        <w:rPr>
          <w:bCs w:val="0"/>
          <w:szCs w:val="28"/>
        </w:rPr>
        <w:t>Завитинского района Амурской области</w:t>
      </w:r>
      <w:r w:rsidRPr="00436E90">
        <w:rPr>
          <w:bCs w:val="0"/>
          <w:szCs w:val="28"/>
        </w:rPr>
        <w:t>»,</w:t>
      </w:r>
      <w:r w:rsidR="00A20F1C">
        <w:rPr>
          <w:bCs w:val="0"/>
          <w:szCs w:val="28"/>
        </w:rPr>
        <w:t xml:space="preserve"> соглашением </w:t>
      </w:r>
      <w:r w:rsidR="00A20F1C" w:rsidRPr="00A20F1C">
        <w:rPr>
          <w:bCs w:val="0"/>
          <w:szCs w:val="28"/>
        </w:rPr>
        <w:t>о передаче полномочий (части полномочий) по осуществлению внешнего</w:t>
      </w:r>
      <w:r w:rsidR="00A20F1C">
        <w:rPr>
          <w:bCs w:val="0"/>
          <w:szCs w:val="28"/>
        </w:rPr>
        <w:t xml:space="preserve"> </w:t>
      </w:r>
      <w:r w:rsidR="00A20F1C" w:rsidRPr="00A20F1C">
        <w:rPr>
          <w:bCs w:val="0"/>
          <w:szCs w:val="28"/>
        </w:rPr>
        <w:t>муниципального финансового контроля №</w:t>
      </w:r>
      <w:r w:rsidR="00A20F1C">
        <w:rPr>
          <w:bCs w:val="0"/>
          <w:szCs w:val="28"/>
        </w:rPr>
        <w:t xml:space="preserve"> 1 от 25.12.2020,</w:t>
      </w:r>
      <w:r w:rsidR="00A20F1C" w:rsidRPr="00A20F1C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 Положением «О </w:t>
      </w:r>
      <w:r w:rsidR="00F270B4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F270B4" w:rsidRPr="00436E90">
        <w:rPr>
          <w:bCs w:val="0"/>
          <w:szCs w:val="28"/>
        </w:rPr>
        <w:t>тном органе Завитинского района</w:t>
      </w:r>
      <w:r w:rsidRPr="00436E90">
        <w:rPr>
          <w:bCs w:val="0"/>
          <w:szCs w:val="28"/>
        </w:rPr>
        <w:t>».</w:t>
      </w:r>
    </w:p>
    <w:p w:rsidR="00AD357B" w:rsidRDefault="00FD5D2D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К</w:t>
      </w:r>
      <w:r w:rsidR="00EC2A30" w:rsidRPr="00436E90">
        <w:rPr>
          <w:bCs w:val="0"/>
          <w:szCs w:val="28"/>
        </w:rPr>
        <w:t xml:space="preserve"> про</w:t>
      </w:r>
      <w:r>
        <w:rPr>
          <w:bCs w:val="0"/>
          <w:szCs w:val="28"/>
        </w:rPr>
        <w:t>екту</w:t>
      </w:r>
      <w:r w:rsidR="00EC2A30" w:rsidRPr="00436E90">
        <w:rPr>
          <w:bCs w:val="0"/>
          <w:szCs w:val="28"/>
        </w:rPr>
        <w:t xml:space="preserve"> решения</w:t>
      </w:r>
      <w:r>
        <w:rPr>
          <w:bCs w:val="0"/>
          <w:szCs w:val="28"/>
        </w:rPr>
        <w:t xml:space="preserve"> </w:t>
      </w:r>
      <w:r w:rsidR="00F00BFF">
        <w:rPr>
          <w:bCs w:val="0"/>
          <w:szCs w:val="28"/>
        </w:rPr>
        <w:t>о внесении измен</w:t>
      </w:r>
      <w:r w:rsidR="00390408">
        <w:rPr>
          <w:bCs w:val="0"/>
          <w:szCs w:val="28"/>
        </w:rPr>
        <w:t xml:space="preserve">ений в решение о </w:t>
      </w:r>
      <w:r w:rsidR="00BC223F">
        <w:rPr>
          <w:bCs w:val="0"/>
          <w:szCs w:val="28"/>
        </w:rPr>
        <w:t>бюджете на 20</w:t>
      </w:r>
      <w:r w:rsidR="005B57D4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="00F00BFF">
        <w:rPr>
          <w:bCs w:val="0"/>
          <w:szCs w:val="28"/>
        </w:rPr>
        <w:t xml:space="preserve"> год</w:t>
      </w:r>
      <w:r w:rsidR="00BC223F">
        <w:rPr>
          <w:bCs w:val="0"/>
          <w:szCs w:val="28"/>
        </w:rPr>
        <w:t xml:space="preserve"> и плановый период 20</w:t>
      </w:r>
      <w:r w:rsidR="00A043B0">
        <w:rPr>
          <w:bCs w:val="0"/>
          <w:szCs w:val="28"/>
        </w:rPr>
        <w:t>2</w:t>
      </w:r>
      <w:r w:rsidR="007E4FC5">
        <w:rPr>
          <w:bCs w:val="0"/>
          <w:szCs w:val="28"/>
        </w:rPr>
        <w:t>2</w:t>
      </w:r>
      <w:r w:rsidR="005B57D4">
        <w:rPr>
          <w:bCs w:val="0"/>
          <w:szCs w:val="28"/>
        </w:rPr>
        <w:t>-</w:t>
      </w:r>
      <w:r w:rsidR="00BC223F">
        <w:rPr>
          <w:bCs w:val="0"/>
          <w:szCs w:val="28"/>
        </w:rPr>
        <w:t>202</w:t>
      </w:r>
      <w:r w:rsidR="007E4FC5">
        <w:rPr>
          <w:bCs w:val="0"/>
          <w:szCs w:val="28"/>
        </w:rPr>
        <w:t>3</w:t>
      </w:r>
      <w:r w:rsidR="00C0296C">
        <w:rPr>
          <w:bCs w:val="0"/>
          <w:szCs w:val="28"/>
        </w:rPr>
        <w:t xml:space="preserve"> годов</w:t>
      </w:r>
      <w:r w:rsidR="00F00BFF">
        <w:rPr>
          <w:bCs w:val="0"/>
          <w:szCs w:val="28"/>
        </w:rPr>
        <w:t xml:space="preserve"> представлена </w:t>
      </w:r>
      <w:r>
        <w:rPr>
          <w:bCs w:val="0"/>
          <w:szCs w:val="28"/>
        </w:rPr>
        <w:t xml:space="preserve">пояснительная записка с обоснованием </w:t>
      </w:r>
      <w:r w:rsidR="00BA57BE">
        <w:rPr>
          <w:bCs w:val="0"/>
          <w:szCs w:val="28"/>
        </w:rPr>
        <w:t xml:space="preserve">предлагаемых изменений. </w:t>
      </w:r>
    </w:p>
    <w:p w:rsidR="00BA57BE" w:rsidRDefault="00BA57BE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И</w:t>
      </w:r>
      <w:r w:rsidRPr="00436E90">
        <w:rPr>
          <w:bCs w:val="0"/>
          <w:szCs w:val="28"/>
        </w:rPr>
        <w:t xml:space="preserve">зменения, вносимые в решение </w:t>
      </w:r>
      <w:r w:rsidR="00A043B0">
        <w:rPr>
          <w:bCs w:val="0"/>
          <w:szCs w:val="28"/>
        </w:rPr>
        <w:t>о бюджете</w:t>
      </w:r>
      <w:r w:rsidR="00894F55" w:rsidRPr="00894F55">
        <w:rPr>
          <w:bCs w:val="0"/>
          <w:szCs w:val="28"/>
        </w:rPr>
        <w:t xml:space="preserve"> </w:t>
      </w:r>
      <w:r w:rsidR="00894F55">
        <w:rPr>
          <w:bCs w:val="0"/>
          <w:szCs w:val="28"/>
        </w:rPr>
        <w:t>на 2021 год и плановый период 2022-2023 годов</w:t>
      </w:r>
      <w:r w:rsidR="008E41C2">
        <w:rPr>
          <w:bCs w:val="0"/>
          <w:szCs w:val="28"/>
        </w:rPr>
        <w:t>,</w:t>
      </w:r>
      <w:r w:rsidR="00A043B0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обусловлены  необходимостью </w:t>
      </w:r>
      <w:r w:rsidR="009D0EAE">
        <w:rPr>
          <w:bCs w:val="0"/>
          <w:szCs w:val="28"/>
        </w:rPr>
        <w:t xml:space="preserve">перераспределения бюджетных ассигнований между </w:t>
      </w:r>
      <w:r w:rsidR="004D6955">
        <w:rPr>
          <w:bCs w:val="0"/>
          <w:szCs w:val="28"/>
        </w:rPr>
        <w:t xml:space="preserve">группами  </w:t>
      </w:r>
      <w:r w:rsidR="00941DD2">
        <w:rPr>
          <w:bCs w:val="0"/>
          <w:szCs w:val="28"/>
        </w:rPr>
        <w:t xml:space="preserve">целевых статей, </w:t>
      </w:r>
      <w:r w:rsidR="004D6955">
        <w:rPr>
          <w:bCs w:val="0"/>
          <w:szCs w:val="28"/>
        </w:rPr>
        <w:t>видов расходов в пределах одной целевой статьи</w:t>
      </w:r>
      <w:r w:rsidR="00941DD2">
        <w:rPr>
          <w:bCs w:val="0"/>
          <w:szCs w:val="28"/>
        </w:rPr>
        <w:t xml:space="preserve"> расходов</w:t>
      </w:r>
      <w:r w:rsidRPr="00436E90">
        <w:rPr>
          <w:bCs w:val="0"/>
          <w:szCs w:val="28"/>
        </w:rPr>
        <w:t xml:space="preserve"> бюдж</w:t>
      </w:r>
      <w:r w:rsidR="00BC223F">
        <w:rPr>
          <w:bCs w:val="0"/>
          <w:szCs w:val="28"/>
        </w:rPr>
        <w:t xml:space="preserve">ета </w:t>
      </w:r>
      <w:proofErr w:type="spellStart"/>
      <w:r w:rsidR="00F125BB" w:rsidRPr="00F125BB">
        <w:rPr>
          <w:bCs w:val="0"/>
          <w:szCs w:val="28"/>
        </w:rPr>
        <w:t>Болдыревского</w:t>
      </w:r>
      <w:proofErr w:type="spellEnd"/>
      <w:r w:rsidR="00F125BB" w:rsidRPr="00F125BB">
        <w:rPr>
          <w:bCs w:val="0"/>
          <w:szCs w:val="28"/>
        </w:rPr>
        <w:t xml:space="preserve"> сельсовета Завитинского района Амурской области </w:t>
      </w:r>
      <w:r w:rsidR="00BC223F">
        <w:rPr>
          <w:bCs w:val="0"/>
          <w:szCs w:val="28"/>
        </w:rPr>
        <w:t>на 20</w:t>
      </w:r>
      <w:r w:rsidR="0062206F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Pr="00436E90">
        <w:rPr>
          <w:bCs w:val="0"/>
          <w:szCs w:val="28"/>
        </w:rPr>
        <w:t xml:space="preserve"> год.</w:t>
      </w:r>
    </w:p>
    <w:p w:rsidR="00E51D0B" w:rsidRDefault="00E51D0B" w:rsidP="00BA57BE">
      <w:pPr>
        <w:ind w:firstLine="708"/>
        <w:jc w:val="center"/>
        <w:rPr>
          <w:bCs w:val="0"/>
          <w:sz w:val="22"/>
          <w:szCs w:val="22"/>
        </w:rPr>
      </w:pPr>
    </w:p>
    <w:p w:rsidR="00935BE4" w:rsidRDefault="00F00BFF" w:rsidP="00935BE4">
      <w:pPr>
        <w:ind w:firstLine="708"/>
        <w:jc w:val="both"/>
        <w:rPr>
          <w:bCs w:val="0"/>
          <w:szCs w:val="28"/>
        </w:rPr>
      </w:pPr>
      <w:r w:rsidRPr="00F00BFF">
        <w:rPr>
          <w:bCs w:val="0"/>
          <w:szCs w:val="28"/>
        </w:rPr>
        <w:t xml:space="preserve">По результатам </w:t>
      </w:r>
      <w:r>
        <w:rPr>
          <w:bCs w:val="0"/>
          <w:szCs w:val="28"/>
        </w:rPr>
        <w:t>экспертизы проекта решения Контрольно-счётный орган установил:</w:t>
      </w:r>
    </w:p>
    <w:p w:rsidR="00546B12" w:rsidRPr="009A4AC0" w:rsidRDefault="00F46C4F" w:rsidP="003911E8">
      <w:pPr>
        <w:ind w:firstLine="708"/>
        <w:jc w:val="both"/>
        <w:rPr>
          <w:bCs w:val="0"/>
          <w:szCs w:val="28"/>
        </w:rPr>
      </w:pPr>
      <w:r w:rsidRPr="009A4AC0">
        <w:rPr>
          <w:bCs w:val="0"/>
          <w:szCs w:val="28"/>
        </w:rPr>
        <w:t xml:space="preserve">1. </w:t>
      </w:r>
      <w:r w:rsidR="00935BE4" w:rsidRPr="009A4AC0">
        <w:rPr>
          <w:bCs w:val="0"/>
          <w:szCs w:val="28"/>
        </w:rPr>
        <w:t>Решением о бюджете на 20</w:t>
      </w:r>
      <w:r w:rsidR="00E86FBF" w:rsidRPr="009A4AC0">
        <w:rPr>
          <w:bCs w:val="0"/>
          <w:szCs w:val="28"/>
        </w:rPr>
        <w:t>2</w:t>
      </w:r>
      <w:r w:rsidR="00BA50CF" w:rsidRPr="009A4AC0">
        <w:rPr>
          <w:bCs w:val="0"/>
          <w:szCs w:val="28"/>
        </w:rPr>
        <w:t>1</w:t>
      </w:r>
      <w:r w:rsidR="00935BE4" w:rsidRPr="009A4AC0">
        <w:rPr>
          <w:bCs w:val="0"/>
          <w:szCs w:val="28"/>
        </w:rPr>
        <w:t xml:space="preserve"> год </w:t>
      </w:r>
      <w:r w:rsidR="00757689" w:rsidRPr="009A4AC0">
        <w:rPr>
          <w:bCs w:val="0"/>
          <w:szCs w:val="28"/>
        </w:rPr>
        <w:t xml:space="preserve">и плановый </w:t>
      </w:r>
      <w:r w:rsidR="00F45BD2" w:rsidRPr="009A4AC0">
        <w:rPr>
          <w:bCs w:val="0"/>
          <w:szCs w:val="28"/>
        </w:rPr>
        <w:t>период 20</w:t>
      </w:r>
      <w:r w:rsidR="00AA2893" w:rsidRPr="009A4AC0">
        <w:rPr>
          <w:bCs w:val="0"/>
          <w:szCs w:val="28"/>
        </w:rPr>
        <w:t>2</w:t>
      </w:r>
      <w:r w:rsidR="00BA50CF" w:rsidRPr="009A4AC0">
        <w:rPr>
          <w:bCs w:val="0"/>
          <w:szCs w:val="28"/>
        </w:rPr>
        <w:t>2</w:t>
      </w:r>
      <w:r w:rsidR="00F45BD2" w:rsidRPr="009A4AC0">
        <w:rPr>
          <w:bCs w:val="0"/>
          <w:szCs w:val="28"/>
        </w:rPr>
        <w:t>-202</w:t>
      </w:r>
      <w:r w:rsidR="00BA50CF" w:rsidRPr="009A4AC0">
        <w:rPr>
          <w:bCs w:val="0"/>
          <w:szCs w:val="28"/>
        </w:rPr>
        <w:t>3</w:t>
      </w:r>
      <w:r w:rsidR="00757689" w:rsidRPr="009A4AC0">
        <w:rPr>
          <w:bCs w:val="0"/>
          <w:szCs w:val="28"/>
        </w:rPr>
        <w:t xml:space="preserve"> год</w:t>
      </w:r>
      <w:r w:rsidR="00803C48" w:rsidRPr="009A4AC0">
        <w:rPr>
          <w:bCs w:val="0"/>
          <w:szCs w:val="28"/>
        </w:rPr>
        <w:t>ы,</w:t>
      </w:r>
      <w:r w:rsidR="00935BE4" w:rsidRPr="009A4AC0">
        <w:rPr>
          <w:szCs w:val="28"/>
        </w:rPr>
        <w:t xml:space="preserve"> </w:t>
      </w:r>
      <w:r w:rsidR="0013789F" w:rsidRPr="009A4AC0">
        <w:rPr>
          <w:szCs w:val="28"/>
        </w:rPr>
        <w:t xml:space="preserve">были </w:t>
      </w:r>
      <w:r w:rsidR="00935BE4" w:rsidRPr="009A4AC0">
        <w:rPr>
          <w:szCs w:val="28"/>
        </w:rPr>
        <w:t xml:space="preserve">утверждены </w:t>
      </w:r>
      <w:r w:rsidR="00935BE4" w:rsidRPr="009A4AC0">
        <w:rPr>
          <w:b/>
          <w:szCs w:val="28"/>
        </w:rPr>
        <w:t xml:space="preserve">доходы </w:t>
      </w:r>
      <w:r w:rsidR="00935BE4" w:rsidRPr="009A4AC0">
        <w:rPr>
          <w:szCs w:val="28"/>
        </w:rPr>
        <w:t xml:space="preserve">бюджета </w:t>
      </w:r>
      <w:r w:rsidR="00F45BD2" w:rsidRPr="009A4AC0">
        <w:rPr>
          <w:szCs w:val="28"/>
        </w:rPr>
        <w:t>20</w:t>
      </w:r>
      <w:r w:rsidR="00E86FBF" w:rsidRPr="009A4AC0">
        <w:rPr>
          <w:szCs w:val="28"/>
        </w:rPr>
        <w:t>2</w:t>
      </w:r>
      <w:r w:rsidR="00BA50CF" w:rsidRPr="009A4AC0">
        <w:rPr>
          <w:szCs w:val="28"/>
        </w:rPr>
        <w:t>1</w:t>
      </w:r>
      <w:r w:rsidR="00B04A1D" w:rsidRPr="009A4AC0">
        <w:rPr>
          <w:szCs w:val="28"/>
        </w:rPr>
        <w:t xml:space="preserve"> года </w:t>
      </w:r>
      <w:r w:rsidR="00935BE4" w:rsidRPr="009A4AC0">
        <w:rPr>
          <w:b/>
          <w:szCs w:val="28"/>
        </w:rPr>
        <w:t xml:space="preserve">в сумме </w:t>
      </w:r>
      <w:r w:rsidR="003911E8">
        <w:rPr>
          <w:b/>
          <w:szCs w:val="28"/>
        </w:rPr>
        <w:t>4518,5</w:t>
      </w:r>
      <w:r w:rsidR="00DD70F7" w:rsidRPr="009A4AC0">
        <w:rPr>
          <w:b/>
          <w:szCs w:val="28"/>
        </w:rPr>
        <w:t xml:space="preserve"> тыс.</w:t>
      </w:r>
      <w:r w:rsidR="009B284D" w:rsidRPr="009A4AC0">
        <w:rPr>
          <w:szCs w:val="28"/>
        </w:rPr>
        <w:t xml:space="preserve"> рублей.</w:t>
      </w:r>
      <w:r w:rsidR="000741C9" w:rsidRPr="009A4AC0">
        <w:rPr>
          <w:szCs w:val="28"/>
        </w:rPr>
        <w:t xml:space="preserve"> </w:t>
      </w:r>
      <w:r w:rsidR="00935BE4" w:rsidRPr="009A4AC0">
        <w:rPr>
          <w:bCs w:val="0"/>
          <w:szCs w:val="28"/>
        </w:rPr>
        <w:t>В представленном к рассмотрению проекте</w:t>
      </w:r>
      <w:r w:rsidR="004E2EFA" w:rsidRPr="009A4AC0">
        <w:rPr>
          <w:bCs w:val="0"/>
          <w:szCs w:val="28"/>
        </w:rPr>
        <w:t xml:space="preserve"> решения</w:t>
      </w:r>
      <w:r w:rsidR="003911E8">
        <w:rPr>
          <w:bCs w:val="0"/>
          <w:szCs w:val="28"/>
        </w:rPr>
        <w:t xml:space="preserve"> </w:t>
      </w:r>
      <w:r w:rsidR="004E2EFA" w:rsidRPr="009A4AC0">
        <w:rPr>
          <w:bCs w:val="0"/>
          <w:szCs w:val="28"/>
        </w:rPr>
        <w:t xml:space="preserve"> д</w:t>
      </w:r>
      <w:r w:rsidR="005A5632" w:rsidRPr="009A4AC0">
        <w:rPr>
          <w:bCs w:val="0"/>
          <w:szCs w:val="28"/>
        </w:rPr>
        <w:t>оходы   бюдже</w:t>
      </w:r>
      <w:r w:rsidR="0018218B" w:rsidRPr="009A4AC0">
        <w:rPr>
          <w:bCs w:val="0"/>
          <w:szCs w:val="28"/>
        </w:rPr>
        <w:t>та</w:t>
      </w:r>
      <w:r w:rsidR="004F64D4">
        <w:rPr>
          <w:bCs w:val="0"/>
          <w:szCs w:val="28"/>
        </w:rPr>
        <w:t xml:space="preserve"> поселения</w:t>
      </w:r>
      <w:r w:rsidR="009B284D" w:rsidRPr="009A4AC0">
        <w:rPr>
          <w:bCs w:val="0"/>
          <w:szCs w:val="28"/>
        </w:rPr>
        <w:t xml:space="preserve"> </w:t>
      </w:r>
      <w:r w:rsidR="003911E8">
        <w:rPr>
          <w:bCs w:val="0"/>
          <w:szCs w:val="28"/>
        </w:rPr>
        <w:t>не меняются.</w:t>
      </w:r>
    </w:p>
    <w:p w:rsidR="00161241" w:rsidRPr="00705F90" w:rsidRDefault="007B37F4" w:rsidP="00C2049F">
      <w:pPr>
        <w:ind w:firstLine="708"/>
        <w:jc w:val="both"/>
        <w:rPr>
          <w:bCs w:val="0"/>
          <w:szCs w:val="28"/>
        </w:rPr>
      </w:pPr>
      <w:r w:rsidRPr="00705F90">
        <w:rPr>
          <w:bCs w:val="0"/>
          <w:szCs w:val="28"/>
        </w:rPr>
        <w:t>_____________________</w:t>
      </w:r>
    </w:p>
    <w:p w:rsidR="002856C7" w:rsidRDefault="00F46C4F" w:rsidP="000E6971">
      <w:pPr>
        <w:ind w:firstLine="708"/>
        <w:jc w:val="both"/>
        <w:rPr>
          <w:bCs w:val="0"/>
          <w:szCs w:val="28"/>
        </w:rPr>
      </w:pPr>
      <w:r w:rsidRPr="00705F90">
        <w:rPr>
          <w:bCs w:val="0"/>
          <w:szCs w:val="28"/>
        </w:rPr>
        <w:lastRenderedPageBreak/>
        <w:t xml:space="preserve">2. Решением о </w:t>
      </w:r>
      <w:r w:rsidR="00950AE8" w:rsidRPr="00705F90">
        <w:rPr>
          <w:bCs w:val="0"/>
          <w:szCs w:val="28"/>
        </w:rPr>
        <w:t>бюджет</w:t>
      </w:r>
      <w:proofErr w:type="gramStart"/>
      <w:r w:rsidR="00950AE8" w:rsidRPr="00705F90">
        <w:rPr>
          <w:bCs w:val="0"/>
          <w:szCs w:val="28"/>
        </w:rPr>
        <w:t>е</w:t>
      </w:r>
      <w:r w:rsidR="00D02C5C">
        <w:rPr>
          <w:bCs w:val="0"/>
          <w:szCs w:val="28"/>
        </w:rPr>
        <w:t>(</w:t>
      </w:r>
      <w:proofErr w:type="gramEnd"/>
      <w:r w:rsidR="00D02C5C">
        <w:rPr>
          <w:bCs w:val="0"/>
          <w:szCs w:val="28"/>
        </w:rPr>
        <w:t>в редакции от 26.02.2021 № 93)</w:t>
      </w:r>
      <w:r w:rsidR="00950AE8" w:rsidRPr="00705F90">
        <w:rPr>
          <w:bCs w:val="0"/>
          <w:szCs w:val="28"/>
        </w:rPr>
        <w:t xml:space="preserve"> </w:t>
      </w:r>
      <w:r w:rsidRPr="00705F90">
        <w:rPr>
          <w:szCs w:val="28"/>
        </w:rPr>
        <w:t xml:space="preserve">утверждены </w:t>
      </w:r>
      <w:r w:rsidRPr="00705F90">
        <w:rPr>
          <w:b/>
          <w:szCs w:val="28"/>
        </w:rPr>
        <w:t xml:space="preserve">расходы </w:t>
      </w:r>
      <w:r w:rsidRPr="00705F90">
        <w:rPr>
          <w:szCs w:val="28"/>
        </w:rPr>
        <w:t>бюджет</w:t>
      </w:r>
      <w:r w:rsidR="001E564F" w:rsidRPr="00705F90">
        <w:rPr>
          <w:szCs w:val="28"/>
        </w:rPr>
        <w:t xml:space="preserve">а </w:t>
      </w:r>
      <w:r w:rsidR="00950AE8" w:rsidRPr="00705F90">
        <w:rPr>
          <w:szCs w:val="28"/>
        </w:rPr>
        <w:t>на 20</w:t>
      </w:r>
      <w:r w:rsidR="00D36DBB" w:rsidRPr="00705F90">
        <w:rPr>
          <w:szCs w:val="28"/>
        </w:rPr>
        <w:t>2</w:t>
      </w:r>
      <w:r w:rsidR="00EC6D8F" w:rsidRPr="00705F90">
        <w:rPr>
          <w:szCs w:val="28"/>
        </w:rPr>
        <w:t>1</w:t>
      </w:r>
      <w:r w:rsidR="00B04A1D" w:rsidRPr="00705F90">
        <w:rPr>
          <w:szCs w:val="28"/>
        </w:rPr>
        <w:t xml:space="preserve"> год </w:t>
      </w:r>
      <w:r w:rsidR="001E564F" w:rsidRPr="00705F90">
        <w:rPr>
          <w:szCs w:val="28"/>
        </w:rPr>
        <w:t xml:space="preserve">в сумме </w:t>
      </w:r>
      <w:r w:rsidRPr="00705F90">
        <w:rPr>
          <w:b/>
          <w:szCs w:val="28"/>
        </w:rPr>
        <w:t xml:space="preserve"> </w:t>
      </w:r>
      <w:r w:rsidR="00D02C5C">
        <w:rPr>
          <w:b/>
          <w:bCs w:val="0"/>
          <w:szCs w:val="28"/>
        </w:rPr>
        <w:t>5059,1</w:t>
      </w:r>
      <w:r w:rsidR="007D2344" w:rsidRPr="00705F90">
        <w:rPr>
          <w:b/>
          <w:bCs w:val="0"/>
          <w:szCs w:val="28"/>
        </w:rPr>
        <w:t xml:space="preserve"> </w:t>
      </w:r>
      <w:r w:rsidRPr="00705F90">
        <w:rPr>
          <w:szCs w:val="28"/>
        </w:rPr>
        <w:t>тыс. рублей.</w:t>
      </w:r>
      <w:r w:rsidR="008E41C2" w:rsidRPr="00705F90">
        <w:rPr>
          <w:szCs w:val="28"/>
        </w:rPr>
        <w:t xml:space="preserve"> </w:t>
      </w:r>
      <w:r w:rsidRPr="00705F90">
        <w:rPr>
          <w:bCs w:val="0"/>
          <w:szCs w:val="28"/>
        </w:rPr>
        <w:t>В</w:t>
      </w:r>
      <w:r w:rsidR="008E41C2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 xml:space="preserve"> представленном к рассмотрению проекте решения</w:t>
      </w:r>
      <w:r w:rsidR="00D02C5C">
        <w:rPr>
          <w:bCs w:val="0"/>
          <w:szCs w:val="28"/>
        </w:rPr>
        <w:t xml:space="preserve"> данная характеристика бюджета так же не меняется, при этом в разрезе функциональной классификации </w:t>
      </w:r>
      <w:proofErr w:type="gramStart"/>
      <w:r w:rsidR="00D02C5C">
        <w:rPr>
          <w:bCs w:val="0"/>
          <w:szCs w:val="28"/>
        </w:rPr>
        <w:t>расходов</w:t>
      </w:r>
      <w:proofErr w:type="gramEnd"/>
      <w:r w:rsidR="00D02C5C">
        <w:rPr>
          <w:bCs w:val="0"/>
          <w:szCs w:val="28"/>
        </w:rPr>
        <w:t xml:space="preserve"> </w:t>
      </w:r>
      <w:r w:rsidR="002856C7">
        <w:rPr>
          <w:bCs w:val="0"/>
          <w:szCs w:val="28"/>
        </w:rPr>
        <w:t xml:space="preserve"> представленным проектом решения </w:t>
      </w:r>
      <w:r w:rsidR="00D02C5C">
        <w:rPr>
          <w:bCs w:val="0"/>
          <w:szCs w:val="28"/>
        </w:rPr>
        <w:t>предлагается п</w:t>
      </w:r>
      <w:r w:rsidR="002856C7">
        <w:rPr>
          <w:bCs w:val="0"/>
          <w:szCs w:val="28"/>
        </w:rPr>
        <w:t xml:space="preserve">роизвести перераспределение бюджетных ассигнований </w:t>
      </w:r>
      <w:r w:rsidR="002856C7" w:rsidRPr="002856C7">
        <w:rPr>
          <w:bCs w:val="0"/>
          <w:szCs w:val="28"/>
        </w:rPr>
        <w:t xml:space="preserve">между группами  целевых статей, видов расходов в пределах одной целевой статьи расходов бюджета </w:t>
      </w:r>
      <w:proofErr w:type="spellStart"/>
      <w:r w:rsidR="002856C7" w:rsidRPr="002856C7">
        <w:rPr>
          <w:bCs w:val="0"/>
          <w:szCs w:val="28"/>
        </w:rPr>
        <w:t>Болдыревского</w:t>
      </w:r>
      <w:proofErr w:type="spellEnd"/>
      <w:r w:rsidR="002856C7" w:rsidRPr="002856C7">
        <w:rPr>
          <w:bCs w:val="0"/>
          <w:szCs w:val="28"/>
        </w:rPr>
        <w:t xml:space="preserve"> сельсовета Завитинского района Амурской области на 2021 год.</w:t>
      </w:r>
    </w:p>
    <w:p w:rsidR="000E6971" w:rsidRPr="00705F9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705F90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705F90">
        <w:rPr>
          <w:bCs w:val="0"/>
          <w:sz w:val="26"/>
          <w:szCs w:val="26"/>
        </w:rPr>
        <w:t xml:space="preserve">функциональной классификации расходов </w:t>
      </w:r>
      <w:r w:rsidRPr="00705F90">
        <w:rPr>
          <w:bCs w:val="0"/>
          <w:sz w:val="26"/>
          <w:szCs w:val="26"/>
        </w:rPr>
        <w:t>представлены в таблице № 2.</w:t>
      </w:r>
    </w:p>
    <w:p w:rsidR="000E6971" w:rsidRPr="00705F90" w:rsidRDefault="000E6971" w:rsidP="000E6971">
      <w:pPr>
        <w:jc w:val="right"/>
        <w:rPr>
          <w:sz w:val="26"/>
          <w:szCs w:val="26"/>
        </w:rPr>
      </w:pPr>
      <w:r w:rsidRPr="00705F90">
        <w:rPr>
          <w:sz w:val="26"/>
          <w:szCs w:val="26"/>
        </w:rPr>
        <w:t>Таблица № 2</w:t>
      </w:r>
    </w:p>
    <w:p w:rsidR="000E6971" w:rsidRPr="00705F90" w:rsidRDefault="000E6971" w:rsidP="000E6971">
      <w:pPr>
        <w:jc w:val="right"/>
        <w:rPr>
          <w:sz w:val="24"/>
        </w:rPr>
      </w:pPr>
      <w:r w:rsidRPr="00705F90">
        <w:rPr>
          <w:sz w:val="26"/>
          <w:szCs w:val="26"/>
        </w:rPr>
        <w:t>тыс. рублей</w:t>
      </w:r>
      <w:r w:rsidRPr="00705F90">
        <w:rPr>
          <w:sz w:val="24"/>
        </w:rPr>
        <w:t xml:space="preserve"> </w:t>
      </w:r>
    </w:p>
    <w:p w:rsidR="000E6971" w:rsidRPr="00705F90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73096" w:rsidRPr="00705F90" w:rsidTr="00E31EB8">
        <w:trPr>
          <w:trHeight w:val="20"/>
        </w:trPr>
        <w:tc>
          <w:tcPr>
            <w:tcW w:w="3193" w:type="pct"/>
            <w:shd w:val="clear" w:color="auto" w:fill="auto"/>
          </w:tcPr>
          <w:p w:rsidR="00DB1589" w:rsidRPr="00705F90" w:rsidRDefault="00DB1589" w:rsidP="00990350">
            <w:pPr>
              <w:jc w:val="center"/>
              <w:rPr>
                <w:sz w:val="24"/>
              </w:rPr>
            </w:pPr>
            <w:r w:rsidRPr="00705F90">
              <w:rPr>
                <w:sz w:val="24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705F90" w:rsidRDefault="00DB1589" w:rsidP="00724753">
            <w:pPr>
              <w:jc w:val="center"/>
              <w:rPr>
                <w:sz w:val="24"/>
              </w:rPr>
            </w:pPr>
            <w:r w:rsidRPr="00705F90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705F90" w:rsidRDefault="00DB1589" w:rsidP="00990350">
            <w:pPr>
              <w:jc w:val="center"/>
              <w:rPr>
                <w:sz w:val="24"/>
              </w:rPr>
            </w:pPr>
            <w:r w:rsidRPr="00705F90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705F90" w:rsidRDefault="00DB1589" w:rsidP="00990350">
            <w:pPr>
              <w:jc w:val="center"/>
              <w:rPr>
                <w:sz w:val="24"/>
              </w:rPr>
            </w:pPr>
            <w:r w:rsidRPr="00705F90">
              <w:rPr>
                <w:sz w:val="24"/>
              </w:rPr>
              <w:t>Результат</w:t>
            </w:r>
            <w:proofErr w:type="gramStart"/>
            <w:r w:rsidRPr="00705F90">
              <w:rPr>
                <w:sz w:val="24"/>
              </w:rPr>
              <w:t xml:space="preserve"> (+,-)</w:t>
            </w:r>
            <w:proofErr w:type="gramEnd"/>
          </w:p>
        </w:tc>
      </w:tr>
      <w:tr w:rsidR="002856C7" w:rsidRPr="00705F90" w:rsidTr="00E31EB8">
        <w:trPr>
          <w:trHeight w:val="20"/>
        </w:trPr>
        <w:tc>
          <w:tcPr>
            <w:tcW w:w="3193" w:type="pct"/>
            <w:shd w:val="clear" w:color="auto" w:fill="auto"/>
            <w:hideMark/>
          </w:tcPr>
          <w:p w:rsidR="002856C7" w:rsidRPr="00705F90" w:rsidRDefault="002856C7" w:rsidP="007D2344">
            <w:pPr>
              <w:rPr>
                <w:sz w:val="24"/>
              </w:rPr>
            </w:pPr>
            <w:r w:rsidRPr="00705F90">
              <w:rPr>
                <w:sz w:val="24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:rsidR="002856C7" w:rsidRPr="009174AD" w:rsidRDefault="002856C7" w:rsidP="0009238F">
            <w:r w:rsidRPr="009174AD">
              <w:t>1997</w:t>
            </w:r>
            <w:r>
              <w:t>,0</w:t>
            </w:r>
          </w:p>
        </w:tc>
        <w:tc>
          <w:tcPr>
            <w:tcW w:w="527" w:type="pct"/>
            <w:shd w:val="clear" w:color="auto" w:fill="auto"/>
          </w:tcPr>
          <w:p w:rsidR="002856C7" w:rsidRPr="00705F90" w:rsidRDefault="002856C7" w:rsidP="00CE5C55">
            <w:pPr>
              <w:rPr>
                <w:sz w:val="24"/>
              </w:rPr>
            </w:pPr>
            <w:r w:rsidRPr="00705F90">
              <w:rPr>
                <w:sz w:val="24"/>
              </w:rPr>
              <w:t>19</w:t>
            </w:r>
            <w:r w:rsidR="00CE5C55">
              <w:rPr>
                <w:sz w:val="24"/>
              </w:rPr>
              <w:t>4</w:t>
            </w:r>
            <w:r w:rsidRPr="00705F90">
              <w:rPr>
                <w:sz w:val="24"/>
              </w:rPr>
              <w:t>7</w:t>
            </w:r>
            <w:r w:rsidR="00CE5C55">
              <w:rPr>
                <w:sz w:val="24"/>
              </w:rPr>
              <w:t>,0</w:t>
            </w:r>
          </w:p>
        </w:tc>
        <w:tc>
          <w:tcPr>
            <w:tcW w:w="580" w:type="pct"/>
            <w:shd w:val="clear" w:color="auto" w:fill="auto"/>
          </w:tcPr>
          <w:p w:rsidR="002856C7" w:rsidRPr="00705F90" w:rsidRDefault="002527C8" w:rsidP="00CE5C5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CE5C55">
              <w:rPr>
                <w:sz w:val="24"/>
              </w:rPr>
              <w:t>50,0</w:t>
            </w:r>
          </w:p>
        </w:tc>
      </w:tr>
      <w:tr w:rsidR="002856C7" w:rsidRPr="00705F90" w:rsidTr="00E31EB8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:rsidR="002856C7" w:rsidRPr="00705F90" w:rsidRDefault="002856C7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2856C7" w:rsidRPr="009174AD" w:rsidRDefault="002856C7" w:rsidP="0009238F">
            <w:r w:rsidRPr="009174AD">
              <w:t>115,9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2856C7" w:rsidRPr="00705F90" w:rsidRDefault="002856C7" w:rsidP="000B54DC">
            <w:pPr>
              <w:rPr>
                <w:sz w:val="24"/>
              </w:rPr>
            </w:pPr>
            <w:r w:rsidRPr="00705F90">
              <w:rPr>
                <w:sz w:val="24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2856C7" w:rsidRPr="00705F90" w:rsidRDefault="00CE5C55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856C7" w:rsidRPr="00705F90" w:rsidTr="00E31EB8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2856C7" w:rsidRPr="00705F90" w:rsidRDefault="002856C7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:rsidR="002856C7" w:rsidRPr="009174AD" w:rsidRDefault="002856C7" w:rsidP="0009238F">
            <w:r w:rsidRPr="009174AD">
              <w:t>70,0</w:t>
            </w:r>
          </w:p>
        </w:tc>
        <w:tc>
          <w:tcPr>
            <w:tcW w:w="527" w:type="pct"/>
            <w:shd w:val="clear" w:color="auto" w:fill="auto"/>
            <w:noWrap/>
          </w:tcPr>
          <w:p w:rsidR="002856C7" w:rsidRPr="00705F90" w:rsidRDefault="002856C7" w:rsidP="000B54DC">
            <w:pPr>
              <w:rPr>
                <w:sz w:val="24"/>
              </w:rPr>
            </w:pPr>
            <w:r w:rsidRPr="00705F90">
              <w:rPr>
                <w:sz w:val="24"/>
              </w:rPr>
              <w:t>70,0</w:t>
            </w:r>
          </w:p>
        </w:tc>
        <w:tc>
          <w:tcPr>
            <w:tcW w:w="580" w:type="pct"/>
            <w:shd w:val="clear" w:color="auto" w:fill="auto"/>
          </w:tcPr>
          <w:p w:rsidR="002856C7" w:rsidRPr="00705F90" w:rsidRDefault="00CE5C55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856C7" w:rsidRPr="00705F90" w:rsidTr="00E31EB8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2856C7" w:rsidRPr="00705F90" w:rsidRDefault="002856C7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:rsidR="002856C7" w:rsidRPr="009174AD" w:rsidRDefault="002856C7" w:rsidP="0009238F">
            <w:r w:rsidRPr="009174AD">
              <w:t>861,8</w:t>
            </w:r>
          </w:p>
        </w:tc>
        <w:tc>
          <w:tcPr>
            <w:tcW w:w="527" w:type="pct"/>
            <w:shd w:val="clear" w:color="auto" w:fill="auto"/>
            <w:noWrap/>
          </w:tcPr>
          <w:p w:rsidR="002856C7" w:rsidRPr="00705F90" w:rsidRDefault="002856C7" w:rsidP="000B54DC">
            <w:pPr>
              <w:rPr>
                <w:sz w:val="24"/>
              </w:rPr>
            </w:pPr>
            <w:r w:rsidRPr="00705F90">
              <w:rPr>
                <w:sz w:val="24"/>
              </w:rPr>
              <w:t>861,8</w:t>
            </w:r>
          </w:p>
        </w:tc>
        <w:tc>
          <w:tcPr>
            <w:tcW w:w="580" w:type="pct"/>
            <w:shd w:val="clear" w:color="auto" w:fill="auto"/>
          </w:tcPr>
          <w:p w:rsidR="002856C7" w:rsidRPr="00705F90" w:rsidRDefault="00CE5C55" w:rsidP="00CE5C55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856C7" w:rsidRPr="00705F90" w:rsidTr="00E31EB8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2856C7" w:rsidRPr="00705F90" w:rsidRDefault="002856C7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:rsidR="002856C7" w:rsidRPr="009174AD" w:rsidRDefault="002856C7" w:rsidP="0009238F">
            <w:r w:rsidRPr="009174AD">
              <w:t>834,2</w:t>
            </w:r>
          </w:p>
        </w:tc>
        <w:tc>
          <w:tcPr>
            <w:tcW w:w="527" w:type="pct"/>
            <w:shd w:val="clear" w:color="auto" w:fill="auto"/>
            <w:noWrap/>
          </w:tcPr>
          <w:p w:rsidR="002856C7" w:rsidRPr="00705F90" w:rsidRDefault="002856C7" w:rsidP="000B54DC">
            <w:pPr>
              <w:rPr>
                <w:sz w:val="24"/>
              </w:rPr>
            </w:pPr>
            <w:r w:rsidRPr="00705F90">
              <w:rPr>
                <w:sz w:val="24"/>
              </w:rPr>
              <w:t>834,2</w:t>
            </w:r>
          </w:p>
        </w:tc>
        <w:tc>
          <w:tcPr>
            <w:tcW w:w="580" w:type="pct"/>
            <w:shd w:val="clear" w:color="auto" w:fill="auto"/>
          </w:tcPr>
          <w:p w:rsidR="002856C7" w:rsidRPr="00705F90" w:rsidRDefault="00CE5C55" w:rsidP="00244BE5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856C7" w:rsidRPr="00705F90" w:rsidTr="00E31EB8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2856C7" w:rsidRPr="00705F90" w:rsidRDefault="002856C7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 xml:space="preserve">Культура, </w:t>
            </w:r>
            <w:proofErr w:type="spellStart"/>
            <w:r w:rsidRPr="00705F90">
              <w:rPr>
                <w:sz w:val="24"/>
              </w:rPr>
              <w:t>кинемотография</w:t>
            </w:r>
            <w:proofErr w:type="spellEnd"/>
          </w:p>
        </w:tc>
        <w:tc>
          <w:tcPr>
            <w:tcW w:w="699" w:type="pct"/>
            <w:shd w:val="clear" w:color="auto" w:fill="auto"/>
            <w:noWrap/>
          </w:tcPr>
          <w:p w:rsidR="002856C7" w:rsidRPr="009174AD" w:rsidRDefault="002856C7" w:rsidP="0009238F">
            <w:r w:rsidRPr="009174AD">
              <w:t>883,9</w:t>
            </w:r>
          </w:p>
        </w:tc>
        <w:tc>
          <w:tcPr>
            <w:tcW w:w="527" w:type="pct"/>
            <w:shd w:val="clear" w:color="auto" w:fill="auto"/>
            <w:noWrap/>
          </w:tcPr>
          <w:p w:rsidR="002856C7" w:rsidRPr="00705F90" w:rsidRDefault="00566CD0" w:rsidP="00F64A73">
            <w:pPr>
              <w:rPr>
                <w:sz w:val="24"/>
              </w:rPr>
            </w:pPr>
            <w:r>
              <w:rPr>
                <w:sz w:val="24"/>
              </w:rPr>
              <w:t>93</w:t>
            </w:r>
            <w:bookmarkStart w:id="0" w:name="_GoBack"/>
            <w:bookmarkEnd w:id="0"/>
            <w:r w:rsidR="002856C7" w:rsidRPr="00705F90">
              <w:rPr>
                <w:sz w:val="24"/>
              </w:rPr>
              <w:t>3,9</w:t>
            </w:r>
          </w:p>
        </w:tc>
        <w:tc>
          <w:tcPr>
            <w:tcW w:w="580" w:type="pct"/>
            <w:shd w:val="clear" w:color="auto" w:fill="auto"/>
          </w:tcPr>
          <w:p w:rsidR="002856C7" w:rsidRPr="00705F90" w:rsidRDefault="00CE5C55" w:rsidP="00F64A73">
            <w:pPr>
              <w:rPr>
                <w:sz w:val="24"/>
              </w:rPr>
            </w:pPr>
            <w:r>
              <w:rPr>
                <w:sz w:val="24"/>
              </w:rPr>
              <w:t>+50,0</w:t>
            </w:r>
          </w:p>
        </w:tc>
      </w:tr>
      <w:tr w:rsidR="002856C7" w:rsidRPr="00705F90" w:rsidTr="00E31EB8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2856C7" w:rsidRPr="00705F90" w:rsidRDefault="002856C7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:rsidR="002856C7" w:rsidRPr="009174AD" w:rsidRDefault="002856C7" w:rsidP="0009238F">
            <w:r w:rsidRPr="009174AD">
              <w:t>296,3</w:t>
            </w:r>
          </w:p>
        </w:tc>
        <w:tc>
          <w:tcPr>
            <w:tcW w:w="527" w:type="pct"/>
            <w:shd w:val="clear" w:color="auto" w:fill="auto"/>
            <w:noWrap/>
          </w:tcPr>
          <w:p w:rsidR="002856C7" w:rsidRPr="00705F90" w:rsidRDefault="002856C7" w:rsidP="00F64A73">
            <w:pPr>
              <w:rPr>
                <w:sz w:val="24"/>
              </w:rPr>
            </w:pPr>
            <w:r w:rsidRPr="00705F90">
              <w:rPr>
                <w:sz w:val="24"/>
              </w:rPr>
              <w:t>296,3</w:t>
            </w:r>
          </w:p>
        </w:tc>
        <w:tc>
          <w:tcPr>
            <w:tcW w:w="580" w:type="pct"/>
            <w:shd w:val="clear" w:color="auto" w:fill="auto"/>
          </w:tcPr>
          <w:p w:rsidR="002856C7" w:rsidRPr="00705F90" w:rsidRDefault="00CE5C55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856C7" w:rsidRPr="006926DB" w:rsidTr="00E31EB8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2856C7" w:rsidRPr="00705F90" w:rsidRDefault="002856C7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:rsidR="002856C7" w:rsidRDefault="002856C7" w:rsidP="0009238F">
            <w:r w:rsidRPr="009174AD">
              <w:t>5059,1</w:t>
            </w:r>
          </w:p>
        </w:tc>
        <w:tc>
          <w:tcPr>
            <w:tcW w:w="527" w:type="pct"/>
            <w:shd w:val="clear" w:color="auto" w:fill="auto"/>
            <w:noWrap/>
          </w:tcPr>
          <w:p w:rsidR="002856C7" w:rsidRPr="00705F90" w:rsidRDefault="002856C7" w:rsidP="000B54DC">
            <w:pPr>
              <w:rPr>
                <w:sz w:val="24"/>
              </w:rPr>
            </w:pPr>
            <w:r w:rsidRPr="00705F90">
              <w:rPr>
                <w:sz w:val="24"/>
              </w:rPr>
              <w:t>5059,1</w:t>
            </w:r>
          </w:p>
        </w:tc>
        <w:tc>
          <w:tcPr>
            <w:tcW w:w="580" w:type="pct"/>
            <w:shd w:val="clear" w:color="auto" w:fill="auto"/>
          </w:tcPr>
          <w:p w:rsidR="002856C7" w:rsidRPr="00705F90" w:rsidRDefault="002856C7" w:rsidP="00CE5C55">
            <w:pPr>
              <w:rPr>
                <w:sz w:val="24"/>
              </w:rPr>
            </w:pPr>
            <w:r w:rsidRPr="00705F90">
              <w:rPr>
                <w:sz w:val="24"/>
              </w:rPr>
              <w:t>+</w:t>
            </w:r>
            <w:r w:rsidR="00CE5C55">
              <w:rPr>
                <w:sz w:val="24"/>
              </w:rPr>
              <w:t>0,0</w:t>
            </w:r>
          </w:p>
        </w:tc>
      </w:tr>
    </w:tbl>
    <w:p w:rsidR="006F38D8" w:rsidRPr="00F10B6A" w:rsidRDefault="006F38D8" w:rsidP="006C6A3F">
      <w:pPr>
        <w:ind w:firstLine="482"/>
        <w:jc w:val="both"/>
        <w:rPr>
          <w:bCs w:val="0"/>
          <w:szCs w:val="28"/>
        </w:rPr>
      </w:pPr>
      <w:r w:rsidRPr="00F10B6A">
        <w:rPr>
          <w:bCs w:val="0"/>
          <w:szCs w:val="28"/>
        </w:rPr>
        <w:t>Предлагаемые изменения в проекте решения о бюджете на 2021 год в</w:t>
      </w:r>
      <w:r w:rsidR="007C6137" w:rsidRPr="00F10B6A">
        <w:t xml:space="preserve"> </w:t>
      </w:r>
      <w:r w:rsidR="007C6137" w:rsidRPr="00F10B6A">
        <w:rPr>
          <w:bCs w:val="0"/>
          <w:szCs w:val="28"/>
        </w:rPr>
        <w:t>разрезе функциональной классификации расходов</w:t>
      </w:r>
      <w:r w:rsidRPr="00F10B6A">
        <w:rPr>
          <w:bCs w:val="0"/>
          <w:szCs w:val="28"/>
        </w:rPr>
        <w:t xml:space="preserve"> характеризуются тем, что бюджетные  ассигнования  </w:t>
      </w:r>
      <w:r w:rsidR="007C6137" w:rsidRPr="00F10B6A">
        <w:rPr>
          <w:bCs w:val="0"/>
          <w:szCs w:val="28"/>
        </w:rPr>
        <w:t xml:space="preserve">администрации </w:t>
      </w:r>
      <w:proofErr w:type="spellStart"/>
      <w:r w:rsidR="00BF1E4D" w:rsidRPr="00F10B6A">
        <w:rPr>
          <w:bCs w:val="0"/>
          <w:szCs w:val="28"/>
        </w:rPr>
        <w:t>Болдыревского</w:t>
      </w:r>
      <w:proofErr w:type="spellEnd"/>
      <w:r w:rsidR="007C6137" w:rsidRPr="00F10B6A">
        <w:rPr>
          <w:bCs w:val="0"/>
          <w:szCs w:val="28"/>
        </w:rPr>
        <w:t xml:space="preserve"> сельсовета </w:t>
      </w:r>
      <w:r w:rsidRPr="00F10B6A">
        <w:rPr>
          <w:bCs w:val="0"/>
          <w:szCs w:val="28"/>
        </w:rPr>
        <w:t xml:space="preserve"> планируется </w:t>
      </w:r>
      <w:r w:rsidR="00A82805">
        <w:rPr>
          <w:bCs w:val="0"/>
          <w:szCs w:val="28"/>
        </w:rPr>
        <w:t>перераспределить между целевыми статьями</w:t>
      </w:r>
      <w:r w:rsidR="00753DF2" w:rsidRPr="00F10B6A">
        <w:rPr>
          <w:bCs w:val="0"/>
          <w:szCs w:val="28"/>
        </w:rPr>
        <w:t>:</w:t>
      </w:r>
    </w:p>
    <w:p w:rsidR="007F0F0B" w:rsidRDefault="007F0F0B" w:rsidP="006C6A3F">
      <w:pPr>
        <w:ind w:firstLine="482"/>
        <w:jc w:val="both"/>
        <w:rPr>
          <w:bCs w:val="0"/>
          <w:szCs w:val="28"/>
        </w:rPr>
      </w:pPr>
      <w:r w:rsidRPr="00F10B6A">
        <w:rPr>
          <w:bCs w:val="0"/>
          <w:szCs w:val="28"/>
        </w:rPr>
        <w:t>По разделу «</w:t>
      </w:r>
      <w:r w:rsidR="00A82805">
        <w:rPr>
          <w:bCs w:val="0"/>
          <w:szCs w:val="28"/>
          <w:u w:val="single"/>
        </w:rPr>
        <w:t>Общегосударственные вопросы</w:t>
      </w:r>
      <w:r w:rsidRPr="00F10B6A">
        <w:rPr>
          <w:bCs w:val="0"/>
          <w:szCs w:val="28"/>
        </w:rPr>
        <w:t xml:space="preserve">» предлагается </w:t>
      </w:r>
      <w:r w:rsidR="00A82805">
        <w:rPr>
          <w:bCs w:val="0"/>
          <w:szCs w:val="28"/>
        </w:rPr>
        <w:t xml:space="preserve">уменьшить </w:t>
      </w:r>
      <w:r w:rsidR="001B415C" w:rsidRPr="00F10B6A">
        <w:rPr>
          <w:bCs w:val="0"/>
          <w:szCs w:val="28"/>
        </w:rPr>
        <w:t xml:space="preserve"> расходы по подразделу «</w:t>
      </w:r>
      <w:r w:rsidR="006C2F0F">
        <w:rPr>
          <w:bCs w:val="0"/>
          <w:szCs w:val="28"/>
        </w:rPr>
        <w:t>обеспечение функций исполнительных органов муниципальной власти (по виду расходов 200 «закупка товаров, работ, услуг для обеспечения</w:t>
      </w:r>
      <w:r w:rsidR="00390D2F">
        <w:rPr>
          <w:bCs w:val="0"/>
          <w:szCs w:val="28"/>
        </w:rPr>
        <w:t xml:space="preserve"> государственных (муниципальных) нужд)</w:t>
      </w:r>
      <w:r w:rsidR="001B415C" w:rsidRPr="00F10B6A">
        <w:rPr>
          <w:bCs w:val="0"/>
          <w:szCs w:val="28"/>
        </w:rPr>
        <w:t>»</w:t>
      </w:r>
      <w:r w:rsidR="00390D2F">
        <w:rPr>
          <w:bCs w:val="0"/>
          <w:szCs w:val="28"/>
        </w:rPr>
        <w:t>;</w:t>
      </w:r>
    </w:p>
    <w:p w:rsidR="00390D2F" w:rsidRPr="00705F90" w:rsidRDefault="00390D2F" w:rsidP="00390D2F">
      <w:pPr>
        <w:ind w:firstLine="482"/>
        <w:jc w:val="both"/>
        <w:rPr>
          <w:bCs w:val="0"/>
          <w:szCs w:val="28"/>
        </w:rPr>
      </w:pPr>
      <w:r w:rsidRPr="00705F90">
        <w:rPr>
          <w:bCs w:val="0"/>
          <w:szCs w:val="28"/>
        </w:rPr>
        <w:t>По разделу «</w:t>
      </w:r>
      <w:r w:rsidRPr="00705F90">
        <w:rPr>
          <w:bCs w:val="0"/>
          <w:szCs w:val="28"/>
          <w:u w:val="single"/>
        </w:rPr>
        <w:t>Культура, кинематография»</w:t>
      </w:r>
      <w:r w:rsidRPr="00705F90">
        <w:rPr>
          <w:bCs w:val="0"/>
          <w:szCs w:val="28"/>
        </w:rPr>
        <w:t xml:space="preserve">  предлагается увеличить расходы на </w:t>
      </w:r>
      <w:r>
        <w:rPr>
          <w:bCs w:val="0"/>
          <w:szCs w:val="28"/>
        </w:rPr>
        <w:t>50,0</w:t>
      </w:r>
      <w:r w:rsidRPr="00705F90">
        <w:rPr>
          <w:bCs w:val="0"/>
          <w:szCs w:val="28"/>
        </w:rPr>
        <w:t xml:space="preserve"> тыс. рублей (</w:t>
      </w:r>
      <w:r>
        <w:rPr>
          <w:bCs w:val="0"/>
          <w:szCs w:val="28"/>
        </w:rPr>
        <w:t xml:space="preserve">на мероприятие по </w:t>
      </w:r>
      <w:r w:rsidR="00461D64">
        <w:rPr>
          <w:bCs w:val="0"/>
          <w:szCs w:val="28"/>
        </w:rPr>
        <w:t>антитеррористической защищенности объектов культуры</w:t>
      </w:r>
      <w:r w:rsidRPr="00705F90">
        <w:rPr>
          <w:bCs w:val="0"/>
          <w:szCs w:val="28"/>
        </w:rPr>
        <w:t>).</w:t>
      </w:r>
    </w:p>
    <w:p w:rsidR="00390D2F" w:rsidRPr="00F10B6A" w:rsidRDefault="00461D64" w:rsidP="006C6A3F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Кроме того, предлагается перераспределить бюджетные ассигнования между группами видов расходов в пределах одной целевой </w:t>
      </w:r>
      <w:proofErr w:type="gramStart"/>
      <w:r>
        <w:rPr>
          <w:bCs w:val="0"/>
          <w:szCs w:val="28"/>
        </w:rPr>
        <w:t>статьи  расходов классификации расходов бюджета</w:t>
      </w:r>
      <w:proofErr w:type="gramEnd"/>
      <w:r>
        <w:rPr>
          <w:bCs w:val="0"/>
          <w:szCs w:val="28"/>
        </w:rPr>
        <w:t xml:space="preserve"> </w:t>
      </w:r>
      <w:proofErr w:type="spellStart"/>
      <w:r>
        <w:rPr>
          <w:bCs w:val="0"/>
          <w:szCs w:val="28"/>
        </w:rPr>
        <w:t>Болдыревского</w:t>
      </w:r>
      <w:proofErr w:type="spellEnd"/>
      <w:r>
        <w:rPr>
          <w:bCs w:val="0"/>
          <w:szCs w:val="28"/>
        </w:rPr>
        <w:t xml:space="preserve"> сельсовета Завитинского района Амурской области, а именно:</w:t>
      </w:r>
    </w:p>
    <w:p w:rsidR="007F0F0B" w:rsidRPr="00705F90" w:rsidRDefault="00951FF1" w:rsidP="006C6A3F">
      <w:pPr>
        <w:ind w:firstLine="482"/>
        <w:jc w:val="both"/>
        <w:rPr>
          <w:bCs w:val="0"/>
          <w:szCs w:val="28"/>
        </w:rPr>
      </w:pPr>
      <w:r w:rsidRPr="00D026BC">
        <w:rPr>
          <w:bCs w:val="0"/>
          <w:szCs w:val="28"/>
        </w:rPr>
        <w:t xml:space="preserve">По разделу </w:t>
      </w:r>
      <w:r w:rsidRPr="00D026BC">
        <w:rPr>
          <w:bCs w:val="0"/>
          <w:szCs w:val="28"/>
          <w:u w:val="single"/>
        </w:rPr>
        <w:t>«Жилищно-коммунальное хозяйство</w:t>
      </w:r>
      <w:r w:rsidR="007C371F" w:rsidRPr="00D026BC">
        <w:rPr>
          <w:bCs w:val="0"/>
          <w:szCs w:val="28"/>
        </w:rPr>
        <w:t xml:space="preserve">» предлагается </w:t>
      </w:r>
      <w:r w:rsidR="00141A0C" w:rsidRPr="00705F90">
        <w:rPr>
          <w:bCs w:val="0"/>
          <w:szCs w:val="28"/>
        </w:rPr>
        <w:t>по подразделу «Другие вопросы</w:t>
      </w:r>
      <w:r w:rsidR="00857280" w:rsidRPr="00705F90">
        <w:rPr>
          <w:bCs w:val="0"/>
          <w:szCs w:val="28"/>
        </w:rPr>
        <w:t xml:space="preserve"> в области жилищно-</w:t>
      </w:r>
      <w:r w:rsidR="004F64D4">
        <w:rPr>
          <w:bCs w:val="0"/>
          <w:szCs w:val="28"/>
        </w:rPr>
        <w:t>к</w:t>
      </w:r>
      <w:r w:rsidR="00857280" w:rsidRPr="00705F90">
        <w:rPr>
          <w:bCs w:val="0"/>
          <w:szCs w:val="28"/>
        </w:rPr>
        <w:t>оммунального хозяйства»</w:t>
      </w:r>
      <w:r w:rsidR="00A86E41" w:rsidRPr="00705F90">
        <w:rPr>
          <w:bCs w:val="0"/>
          <w:szCs w:val="28"/>
        </w:rPr>
        <w:t xml:space="preserve"> </w:t>
      </w:r>
      <w:r w:rsidR="003C64EB">
        <w:rPr>
          <w:bCs w:val="0"/>
          <w:szCs w:val="28"/>
        </w:rPr>
        <w:t>сумму 23,1</w:t>
      </w:r>
      <w:r w:rsidR="00A86E41" w:rsidRPr="00705F90">
        <w:rPr>
          <w:bCs w:val="0"/>
          <w:szCs w:val="28"/>
        </w:rPr>
        <w:t xml:space="preserve"> тыс. рублей  (</w:t>
      </w:r>
      <w:r w:rsidR="003C64EB">
        <w:rPr>
          <w:bCs w:val="0"/>
          <w:szCs w:val="28"/>
        </w:rPr>
        <w:t xml:space="preserve">перераспределить с вида расхода </w:t>
      </w:r>
      <w:r w:rsidR="00E83E06">
        <w:rPr>
          <w:bCs w:val="0"/>
          <w:szCs w:val="28"/>
        </w:rPr>
        <w:t xml:space="preserve">200 «закупка товаров, работ, услуг для обеспечения государственных (муниципальных) нужд» на вид расхода 300 «Пособия, компенсации и </w:t>
      </w:r>
      <w:r w:rsidR="00E83E06">
        <w:rPr>
          <w:bCs w:val="0"/>
          <w:szCs w:val="28"/>
        </w:rPr>
        <w:lastRenderedPageBreak/>
        <w:t>иные социальные выплаты гражданам, кроме</w:t>
      </w:r>
      <w:r w:rsidR="004B2CD8">
        <w:rPr>
          <w:bCs w:val="0"/>
          <w:szCs w:val="28"/>
        </w:rPr>
        <w:t xml:space="preserve"> публичных нормативных обязательств» с целью</w:t>
      </w:r>
      <w:r w:rsidR="00C879F9">
        <w:rPr>
          <w:bCs w:val="0"/>
          <w:szCs w:val="28"/>
        </w:rPr>
        <w:t xml:space="preserve"> произведения </w:t>
      </w:r>
      <w:r w:rsidR="004B2CD8">
        <w:rPr>
          <w:bCs w:val="0"/>
          <w:szCs w:val="28"/>
        </w:rPr>
        <w:t xml:space="preserve">выплаты среднего месячного заработка уволенному </w:t>
      </w:r>
      <w:proofErr w:type="gramStart"/>
      <w:r w:rsidR="004B2CD8">
        <w:rPr>
          <w:bCs w:val="0"/>
          <w:szCs w:val="28"/>
        </w:rPr>
        <w:t>с</w:t>
      </w:r>
      <w:proofErr w:type="gramEnd"/>
      <w:r w:rsidR="004B2CD8">
        <w:rPr>
          <w:bCs w:val="0"/>
          <w:szCs w:val="28"/>
        </w:rPr>
        <w:t xml:space="preserve"> связи с ликвидацией предприятия работнику бюджетного учреждения в соответствии с </w:t>
      </w:r>
      <w:r w:rsidR="00C879F9">
        <w:rPr>
          <w:bCs w:val="0"/>
          <w:szCs w:val="28"/>
        </w:rPr>
        <w:t>требованиями трудового законодательства).</w:t>
      </w:r>
    </w:p>
    <w:p w:rsidR="006F38D8" w:rsidRPr="00705F90" w:rsidRDefault="006F38D8" w:rsidP="006C6A3F">
      <w:pPr>
        <w:ind w:firstLine="482"/>
        <w:jc w:val="both"/>
        <w:rPr>
          <w:bCs w:val="0"/>
          <w:szCs w:val="28"/>
        </w:rPr>
      </w:pPr>
    </w:p>
    <w:p w:rsidR="005D54A2" w:rsidRPr="00705F90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</w:p>
    <w:p w:rsidR="00EA5401" w:rsidRPr="006926DB" w:rsidRDefault="00824680" w:rsidP="00C5190B">
      <w:pPr>
        <w:pStyle w:val="af0"/>
        <w:ind w:left="0" w:firstLine="709"/>
        <w:jc w:val="both"/>
        <w:rPr>
          <w:bCs w:val="0"/>
          <w:szCs w:val="28"/>
          <w:highlight w:val="yellow"/>
        </w:rPr>
      </w:pPr>
      <w:r w:rsidRPr="00705F90">
        <w:rPr>
          <w:bCs w:val="0"/>
          <w:szCs w:val="28"/>
        </w:rPr>
        <w:t>3. Решением</w:t>
      </w:r>
      <w:r w:rsidR="00DF7568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>о бюджете на</w:t>
      </w:r>
      <w:r w:rsidR="00570315" w:rsidRPr="00705F90">
        <w:rPr>
          <w:bCs w:val="0"/>
          <w:szCs w:val="28"/>
        </w:rPr>
        <w:t xml:space="preserve"> 202</w:t>
      </w:r>
      <w:r w:rsidR="00A02FC4" w:rsidRPr="00705F90">
        <w:rPr>
          <w:bCs w:val="0"/>
          <w:szCs w:val="28"/>
        </w:rPr>
        <w:t>1</w:t>
      </w:r>
      <w:r w:rsidRPr="00705F90">
        <w:rPr>
          <w:bCs w:val="0"/>
          <w:szCs w:val="28"/>
        </w:rPr>
        <w:t xml:space="preserve"> год</w:t>
      </w:r>
      <w:r w:rsidR="008832E4" w:rsidRPr="00705F90">
        <w:rPr>
          <w:bCs w:val="0"/>
          <w:szCs w:val="28"/>
        </w:rPr>
        <w:t xml:space="preserve"> </w:t>
      </w:r>
      <w:r w:rsidR="00C879F9">
        <w:rPr>
          <w:bCs w:val="0"/>
          <w:szCs w:val="28"/>
        </w:rPr>
        <w:t xml:space="preserve"> (с учетом изменений от 26.02.2021</w:t>
      </w:r>
      <w:r w:rsidR="00593C99">
        <w:rPr>
          <w:bCs w:val="0"/>
          <w:szCs w:val="28"/>
        </w:rPr>
        <w:t xml:space="preserve"> № 93) </w:t>
      </w:r>
      <w:r w:rsidRPr="00705F90">
        <w:rPr>
          <w:bCs w:val="0"/>
          <w:szCs w:val="28"/>
        </w:rPr>
        <w:t xml:space="preserve">утвержден дефицит </w:t>
      </w:r>
      <w:r w:rsidR="008178AA" w:rsidRPr="00705F90">
        <w:rPr>
          <w:bCs w:val="0"/>
          <w:szCs w:val="28"/>
        </w:rPr>
        <w:t>бюджета</w:t>
      </w:r>
      <w:r w:rsidR="008C28D6" w:rsidRPr="00705F90">
        <w:rPr>
          <w:bCs w:val="0"/>
          <w:szCs w:val="28"/>
        </w:rPr>
        <w:t xml:space="preserve"> </w:t>
      </w:r>
      <w:proofErr w:type="spellStart"/>
      <w:r w:rsidR="00BF1E4D" w:rsidRPr="00705F90">
        <w:rPr>
          <w:bCs w:val="0"/>
          <w:szCs w:val="28"/>
        </w:rPr>
        <w:t>Болдыревского</w:t>
      </w:r>
      <w:proofErr w:type="spellEnd"/>
      <w:r w:rsidR="008C28D6" w:rsidRPr="00705F90">
        <w:rPr>
          <w:bCs w:val="0"/>
          <w:szCs w:val="28"/>
        </w:rPr>
        <w:t xml:space="preserve"> сельсовета </w:t>
      </w:r>
      <w:r w:rsidR="008178AA" w:rsidRPr="00705F90">
        <w:rPr>
          <w:bCs w:val="0"/>
          <w:szCs w:val="28"/>
        </w:rPr>
        <w:t xml:space="preserve"> в сумме </w:t>
      </w:r>
      <w:r w:rsidR="00593C99">
        <w:rPr>
          <w:bCs w:val="0"/>
          <w:szCs w:val="28"/>
        </w:rPr>
        <w:t>540,6 тыс. рублей.</w:t>
      </w:r>
      <w:r w:rsidRPr="00060122">
        <w:rPr>
          <w:bCs w:val="0"/>
          <w:szCs w:val="28"/>
        </w:rPr>
        <w:t xml:space="preserve"> </w:t>
      </w:r>
      <w:r w:rsidR="00E01A00" w:rsidRPr="00060122">
        <w:rPr>
          <w:bCs w:val="0"/>
          <w:szCs w:val="28"/>
        </w:rPr>
        <w:t>Проектом</w:t>
      </w:r>
      <w:r w:rsidRPr="00060122">
        <w:rPr>
          <w:bCs w:val="0"/>
          <w:szCs w:val="28"/>
        </w:rPr>
        <w:t xml:space="preserve"> решения </w:t>
      </w:r>
      <w:r w:rsidR="00C0296C" w:rsidRPr="00060122">
        <w:rPr>
          <w:bCs w:val="0"/>
          <w:szCs w:val="28"/>
        </w:rPr>
        <w:t>о внесении измен</w:t>
      </w:r>
      <w:r w:rsidR="008178AA" w:rsidRPr="00060122">
        <w:rPr>
          <w:bCs w:val="0"/>
          <w:szCs w:val="28"/>
        </w:rPr>
        <w:t xml:space="preserve">ений в решение о бюджете </w:t>
      </w:r>
      <w:r w:rsidR="00593C99" w:rsidRPr="00060122">
        <w:rPr>
          <w:bCs w:val="0"/>
          <w:szCs w:val="28"/>
        </w:rPr>
        <w:t>данная хара</w:t>
      </w:r>
      <w:r w:rsidR="002527C8">
        <w:rPr>
          <w:bCs w:val="0"/>
          <w:szCs w:val="28"/>
        </w:rPr>
        <w:t>к</w:t>
      </w:r>
      <w:r w:rsidR="00593C99" w:rsidRPr="00060122">
        <w:rPr>
          <w:bCs w:val="0"/>
          <w:szCs w:val="28"/>
        </w:rPr>
        <w:t>теристика бюджета</w:t>
      </w:r>
      <w:r w:rsidR="00593C99">
        <w:rPr>
          <w:bCs w:val="0"/>
          <w:szCs w:val="28"/>
        </w:rPr>
        <w:t xml:space="preserve"> не</w:t>
      </w:r>
      <w:r w:rsidR="00593C99" w:rsidRPr="00060122">
        <w:rPr>
          <w:bCs w:val="0"/>
          <w:szCs w:val="28"/>
        </w:rPr>
        <w:t xml:space="preserve"> </w:t>
      </w:r>
      <w:r w:rsidR="00247DA9" w:rsidRPr="00060122">
        <w:rPr>
          <w:bCs w:val="0"/>
          <w:szCs w:val="28"/>
        </w:rPr>
        <w:t xml:space="preserve">меняется. Источником финансирования дефицита бюджета является изменение остатков средств на счетах по </w:t>
      </w:r>
      <w:r w:rsidR="00060122" w:rsidRPr="00060122">
        <w:rPr>
          <w:bCs w:val="0"/>
          <w:szCs w:val="28"/>
        </w:rPr>
        <w:t xml:space="preserve"> учету средств бюджета. </w:t>
      </w:r>
      <w:proofErr w:type="gramStart"/>
      <w:r w:rsidR="00060122" w:rsidRPr="00060122">
        <w:rPr>
          <w:bCs w:val="0"/>
          <w:szCs w:val="28"/>
        </w:rPr>
        <w:t>По состоянию на 01.01.2021 остаток денежных средств на счетах по учету средств бюджета составил</w:t>
      </w:r>
      <w:r w:rsidR="004460B1">
        <w:rPr>
          <w:bCs w:val="0"/>
          <w:szCs w:val="28"/>
        </w:rPr>
        <w:t xml:space="preserve"> 540,6 тыс. рублей (</w:t>
      </w:r>
      <w:r w:rsidR="00C209FB">
        <w:rPr>
          <w:bCs w:val="0"/>
          <w:szCs w:val="28"/>
        </w:rPr>
        <w:t>остаток средств от полученного от министерства обороны земельного налога в сумме  263,6 тыс. рублей, остаток неиспользованных средств дорожного фонда – 277,0 тыс. рублей)</w:t>
      </w:r>
      <w:r w:rsidR="00060122">
        <w:rPr>
          <w:bCs w:val="0"/>
          <w:szCs w:val="28"/>
          <w:highlight w:val="yellow"/>
        </w:rPr>
        <w:t>.</w:t>
      </w:r>
      <w:proofErr w:type="gramEnd"/>
    </w:p>
    <w:p w:rsidR="007C6E40" w:rsidRPr="006926DB" w:rsidRDefault="007C6E40" w:rsidP="00320798">
      <w:pPr>
        <w:jc w:val="both"/>
        <w:rPr>
          <w:bCs w:val="0"/>
          <w:szCs w:val="28"/>
          <w:highlight w:val="yellow"/>
        </w:rPr>
      </w:pPr>
    </w:p>
    <w:p w:rsidR="00C4009E" w:rsidRPr="00136469" w:rsidRDefault="00C4009E" w:rsidP="00C4009E">
      <w:pPr>
        <w:jc w:val="both"/>
        <w:rPr>
          <w:b/>
          <w:bCs w:val="0"/>
          <w:szCs w:val="28"/>
        </w:rPr>
      </w:pPr>
      <w:r w:rsidRPr="00136469">
        <w:rPr>
          <w:b/>
          <w:bCs w:val="0"/>
          <w:szCs w:val="28"/>
        </w:rPr>
        <w:t xml:space="preserve">Выводы: </w:t>
      </w:r>
    </w:p>
    <w:p w:rsidR="00C4009E" w:rsidRPr="00136469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Pr="00136469" w:rsidRDefault="00C4009E" w:rsidP="00C4009E">
      <w:pPr>
        <w:ind w:firstLine="708"/>
        <w:jc w:val="both"/>
        <w:rPr>
          <w:bCs w:val="0"/>
          <w:szCs w:val="28"/>
        </w:rPr>
      </w:pPr>
      <w:proofErr w:type="gramStart"/>
      <w:r w:rsidRPr="00136469">
        <w:rPr>
          <w:bCs w:val="0"/>
          <w:szCs w:val="28"/>
        </w:rPr>
        <w:t xml:space="preserve">Проект решения, представленный </w:t>
      </w:r>
      <w:r w:rsidR="008C28D6" w:rsidRPr="00136469">
        <w:rPr>
          <w:bCs w:val="0"/>
          <w:szCs w:val="28"/>
        </w:rPr>
        <w:t xml:space="preserve">в Контрольно-счетный орган Завитинского района </w:t>
      </w:r>
      <w:r w:rsidR="005616AC" w:rsidRPr="00136469">
        <w:rPr>
          <w:bCs w:val="0"/>
          <w:szCs w:val="28"/>
        </w:rPr>
        <w:t xml:space="preserve"> для дачи заключения </w:t>
      </w:r>
      <w:r w:rsidR="008C28D6" w:rsidRPr="00136469">
        <w:rPr>
          <w:bCs w:val="0"/>
          <w:szCs w:val="28"/>
        </w:rPr>
        <w:t>на основании заключенного соглашения о передаче</w:t>
      </w:r>
      <w:r w:rsidR="005616AC" w:rsidRPr="00136469">
        <w:t xml:space="preserve"> </w:t>
      </w:r>
      <w:r w:rsidR="005616AC" w:rsidRPr="00136469">
        <w:rPr>
          <w:bCs w:val="0"/>
          <w:szCs w:val="28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136469">
        <w:rPr>
          <w:bCs w:val="0"/>
          <w:szCs w:val="28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136469">
        <w:rPr>
          <w:bCs w:val="0"/>
          <w:szCs w:val="28"/>
        </w:rPr>
        <w:t>.</w:t>
      </w:r>
      <w:r w:rsidRPr="00136469">
        <w:rPr>
          <w:bCs w:val="0"/>
          <w:szCs w:val="28"/>
        </w:rPr>
        <w:t>184.1 БК РФ и ст</w:t>
      </w:r>
      <w:r w:rsidR="00D236BE" w:rsidRPr="00136469">
        <w:rPr>
          <w:bCs w:val="0"/>
          <w:szCs w:val="28"/>
        </w:rPr>
        <w:t>.</w:t>
      </w:r>
      <w:r w:rsidRPr="00136469">
        <w:rPr>
          <w:bCs w:val="0"/>
          <w:szCs w:val="28"/>
        </w:rPr>
        <w:t>1</w:t>
      </w:r>
      <w:r w:rsidR="00F07F4B">
        <w:rPr>
          <w:bCs w:val="0"/>
          <w:szCs w:val="28"/>
        </w:rPr>
        <w:t>2</w:t>
      </w:r>
      <w:r w:rsidRPr="00136469">
        <w:rPr>
          <w:bCs w:val="0"/>
          <w:szCs w:val="28"/>
        </w:rPr>
        <w:t xml:space="preserve"> Положения о бюджетной процессе</w:t>
      </w:r>
      <w:r w:rsidR="00923A0A" w:rsidRPr="00136469">
        <w:rPr>
          <w:bCs w:val="0"/>
          <w:szCs w:val="28"/>
        </w:rPr>
        <w:t xml:space="preserve"> </w:t>
      </w:r>
      <w:r w:rsidR="005616AC" w:rsidRPr="00136469">
        <w:rPr>
          <w:bCs w:val="0"/>
          <w:szCs w:val="28"/>
        </w:rPr>
        <w:t xml:space="preserve">в </w:t>
      </w:r>
      <w:proofErr w:type="spellStart"/>
      <w:r w:rsidR="00136469" w:rsidRPr="00136469">
        <w:rPr>
          <w:bCs w:val="0"/>
          <w:szCs w:val="28"/>
        </w:rPr>
        <w:t>Болдыревском</w:t>
      </w:r>
      <w:proofErr w:type="spellEnd"/>
      <w:r w:rsidR="005616AC" w:rsidRPr="00136469">
        <w:rPr>
          <w:bCs w:val="0"/>
          <w:szCs w:val="28"/>
        </w:rPr>
        <w:t xml:space="preserve"> сельсовете.</w:t>
      </w:r>
      <w:proofErr w:type="gramEnd"/>
    </w:p>
    <w:p w:rsidR="00C4009E" w:rsidRPr="00136469" w:rsidRDefault="00C26D24" w:rsidP="00864159">
      <w:pPr>
        <w:ind w:firstLine="708"/>
        <w:jc w:val="both"/>
        <w:rPr>
          <w:bCs w:val="0"/>
          <w:szCs w:val="28"/>
        </w:rPr>
      </w:pPr>
      <w:proofErr w:type="gramStart"/>
      <w:r w:rsidRPr="00136469">
        <w:rPr>
          <w:bCs w:val="0"/>
          <w:szCs w:val="28"/>
        </w:rPr>
        <w:t xml:space="preserve">Контрольно-счётный орган Завитинского района считает возможным принятие решения </w:t>
      </w:r>
      <w:r w:rsidR="00C4009E" w:rsidRPr="00136469">
        <w:rPr>
          <w:szCs w:val="28"/>
        </w:rPr>
        <w:t>«</w:t>
      </w:r>
      <w:r w:rsidR="00864159" w:rsidRPr="00136469">
        <w:rPr>
          <w:szCs w:val="28"/>
        </w:rPr>
        <w:t xml:space="preserve">О внесении изменений в решение </w:t>
      </w:r>
      <w:proofErr w:type="spellStart"/>
      <w:r w:rsidR="00BF1E4D" w:rsidRPr="00136469">
        <w:rPr>
          <w:szCs w:val="28"/>
        </w:rPr>
        <w:t>Болдыревского</w:t>
      </w:r>
      <w:proofErr w:type="spellEnd"/>
      <w:r w:rsidR="00864159" w:rsidRPr="00136469">
        <w:rPr>
          <w:szCs w:val="28"/>
        </w:rPr>
        <w:t xml:space="preserve"> </w:t>
      </w:r>
      <w:r w:rsidR="000B536B">
        <w:rPr>
          <w:szCs w:val="28"/>
        </w:rPr>
        <w:t xml:space="preserve">сельского </w:t>
      </w:r>
      <w:r w:rsidR="00864159" w:rsidRPr="00136469">
        <w:rPr>
          <w:szCs w:val="28"/>
        </w:rPr>
        <w:t>Совета народных депутатов Завитинского района Амурской области от 25.12.2020 № 9</w:t>
      </w:r>
      <w:r w:rsidR="00136469" w:rsidRPr="00136469">
        <w:rPr>
          <w:szCs w:val="28"/>
        </w:rPr>
        <w:t>0</w:t>
      </w:r>
      <w:r w:rsidR="00864159" w:rsidRPr="00136469">
        <w:rPr>
          <w:szCs w:val="28"/>
        </w:rPr>
        <w:t xml:space="preserve"> </w:t>
      </w:r>
      <w:r w:rsidR="00593C99">
        <w:rPr>
          <w:szCs w:val="28"/>
        </w:rPr>
        <w:t xml:space="preserve">(с учетом изменений от 26.02.2021 № 93) </w:t>
      </w:r>
      <w:r w:rsidR="00864159" w:rsidRPr="00136469">
        <w:rPr>
          <w:szCs w:val="28"/>
        </w:rPr>
        <w:t xml:space="preserve">«Об утверждении бюджета </w:t>
      </w:r>
      <w:proofErr w:type="spellStart"/>
      <w:r w:rsidR="00BF1E4D" w:rsidRPr="00136469">
        <w:rPr>
          <w:szCs w:val="28"/>
        </w:rPr>
        <w:t>Болдыревского</w:t>
      </w:r>
      <w:proofErr w:type="spellEnd"/>
      <w:r w:rsidR="00864159" w:rsidRPr="00136469">
        <w:rPr>
          <w:szCs w:val="28"/>
        </w:rPr>
        <w:t xml:space="preserve"> сельсовета </w:t>
      </w:r>
      <w:r w:rsidR="00136469" w:rsidRPr="00136469">
        <w:rPr>
          <w:szCs w:val="28"/>
        </w:rPr>
        <w:t xml:space="preserve">Завитинского района </w:t>
      </w:r>
      <w:r w:rsidR="00864159" w:rsidRPr="00136469">
        <w:rPr>
          <w:szCs w:val="28"/>
        </w:rPr>
        <w:t>Амурской области на 2021 год и плановый период  2022-2023 годов»</w:t>
      </w:r>
      <w:r w:rsidR="00BA0CE5" w:rsidRPr="00136469">
        <w:rPr>
          <w:szCs w:val="28"/>
        </w:rPr>
        <w:t xml:space="preserve"> </w:t>
      </w:r>
      <w:r w:rsidR="00D236BE" w:rsidRPr="00136469">
        <w:rPr>
          <w:szCs w:val="28"/>
        </w:rPr>
        <w:t>в представленной редакции</w:t>
      </w:r>
      <w:r w:rsidRPr="00136469">
        <w:rPr>
          <w:szCs w:val="28"/>
        </w:rPr>
        <w:t xml:space="preserve">. </w:t>
      </w:r>
      <w:r w:rsidR="00C4009E" w:rsidRPr="00136469">
        <w:rPr>
          <w:szCs w:val="28"/>
        </w:rPr>
        <w:t xml:space="preserve"> </w:t>
      </w:r>
      <w:proofErr w:type="gramEnd"/>
    </w:p>
    <w:p w:rsidR="00C4009E" w:rsidRPr="006926DB" w:rsidRDefault="00C4009E" w:rsidP="00C4009E">
      <w:pPr>
        <w:jc w:val="both"/>
        <w:rPr>
          <w:bCs w:val="0"/>
          <w:szCs w:val="28"/>
          <w:highlight w:val="yellow"/>
        </w:rPr>
      </w:pPr>
    </w:p>
    <w:p w:rsidR="00C4009E" w:rsidRPr="000B536B" w:rsidRDefault="00C4009E" w:rsidP="00C4009E">
      <w:pPr>
        <w:jc w:val="both"/>
        <w:rPr>
          <w:bCs w:val="0"/>
          <w:szCs w:val="28"/>
        </w:rPr>
      </w:pPr>
      <w:r w:rsidRPr="000B536B">
        <w:rPr>
          <w:bCs w:val="0"/>
          <w:szCs w:val="28"/>
        </w:rPr>
        <w:t xml:space="preserve">Председатель </w:t>
      </w:r>
      <w:proofErr w:type="gramStart"/>
      <w:r w:rsidRPr="000B536B">
        <w:rPr>
          <w:bCs w:val="0"/>
          <w:szCs w:val="28"/>
        </w:rPr>
        <w:t>Контрольно-счётного</w:t>
      </w:r>
      <w:proofErr w:type="gramEnd"/>
    </w:p>
    <w:p w:rsidR="00C4009E" w:rsidRDefault="00C4009E" w:rsidP="00C4009E">
      <w:pPr>
        <w:jc w:val="both"/>
        <w:rPr>
          <w:bCs w:val="0"/>
          <w:szCs w:val="28"/>
        </w:rPr>
      </w:pPr>
      <w:r w:rsidRPr="000B536B">
        <w:rPr>
          <w:bCs w:val="0"/>
          <w:szCs w:val="28"/>
        </w:rPr>
        <w:t xml:space="preserve">органа Завитинского района                                                       </w:t>
      </w:r>
      <w:r w:rsidR="00DA2192" w:rsidRPr="000B536B">
        <w:rPr>
          <w:bCs w:val="0"/>
          <w:szCs w:val="28"/>
        </w:rPr>
        <w:t xml:space="preserve">Е. К. </w:t>
      </w:r>
      <w:proofErr w:type="spellStart"/>
      <w:r w:rsidR="00DA2192" w:rsidRPr="000B536B">
        <w:rPr>
          <w:bCs w:val="0"/>
          <w:szCs w:val="28"/>
        </w:rPr>
        <w:t>Казадаева</w:t>
      </w:r>
      <w:proofErr w:type="spellEnd"/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DC" w:rsidRDefault="00FB7BDC" w:rsidP="003E389E">
      <w:r>
        <w:separator/>
      </w:r>
    </w:p>
  </w:endnote>
  <w:endnote w:type="continuationSeparator" w:id="0">
    <w:p w:rsidR="00FB7BDC" w:rsidRDefault="00FB7BDC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DC" w:rsidRDefault="00FB7BDC" w:rsidP="003E389E">
      <w:r>
        <w:separator/>
      </w:r>
    </w:p>
  </w:footnote>
  <w:footnote w:type="continuationSeparator" w:id="0">
    <w:p w:rsidR="00FB7BDC" w:rsidRDefault="00FB7BDC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56894"/>
    <w:rsid w:val="00060122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4653"/>
    <w:rsid w:val="000951F7"/>
    <w:rsid w:val="00096081"/>
    <w:rsid w:val="000A10EB"/>
    <w:rsid w:val="000A1FFF"/>
    <w:rsid w:val="000A21E9"/>
    <w:rsid w:val="000A2FCF"/>
    <w:rsid w:val="000B06D1"/>
    <w:rsid w:val="000B1DD4"/>
    <w:rsid w:val="000B1FF5"/>
    <w:rsid w:val="000B4F1B"/>
    <w:rsid w:val="000B536B"/>
    <w:rsid w:val="000C2D9E"/>
    <w:rsid w:val="000C3F79"/>
    <w:rsid w:val="000C45DA"/>
    <w:rsid w:val="000C7FDC"/>
    <w:rsid w:val="000D17EC"/>
    <w:rsid w:val="000D61D3"/>
    <w:rsid w:val="000E6971"/>
    <w:rsid w:val="000E726B"/>
    <w:rsid w:val="000F26B7"/>
    <w:rsid w:val="000F4840"/>
    <w:rsid w:val="000F6759"/>
    <w:rsid w:val="000F738C"/>
    <w:rsid w:val="001013A2"/>
    <w:rsid w:val="0010401F"/>
    <w:rsid w:val="001061D0"/>
    <w:rsid w:val="001071A2"/>
    <w:rsid w:val="001103BF"/>
    <w:rsid w:val="00120D82"/>
    <w:rsid w:val="001245A3"/>
    <w:rsid w:val="00131139"/>
    <w:rsid w:val="0013434C"/>
    <w:rsid w:val="00136469"/>
    <w:rsid w:val="0013789F"/>
    <w:rsid w:val="001408B1"/>
    <w:rsid w:val="00141A0C"/>
    <w:rsid w:val="00146227"/>
    <w:rsid w:val="0014684E"/>
    <w:rsid w:val="00146EA3"/>
    <w:rsid w:val="00151389"/>
    <w:rsid w:val="00154CDA"/>
    <w:rsid w:val="00155163"/>
    <w:rsid w:val="00160478"/>
    <w:rsid w:val="00161241"/>
    <w:rsid w:val="00162065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15C"/>
    <w:rsid w:val="001B42D7"/>
    <w:rsid w:val="001B5E59"/>
    <w:rsid w:val="001C4AF4"/>
    <w:rsid w:val="001C6264"/>
    <w:rsid w:val="001C6AC9"/>
    <w:rsid w:val="001C750E"/>
    <w:rsid w:val="001D0CBE"/>
    <w:rsid w:val="001D341D"/>
    <w:rsid w:val="001D6581"/>
    <w:rsid w:val="001D6E5F"/>
    <w:rsid w:val="001D7E16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5106"/>
    <w:rsid w:val="00216559"/>
    <w:rsid w:val="00223161"/>
    <w:rsid w:val="00225CBD"/>
    <w:rsid w:val="00227BBD"/>
    <w:rsid w:val="00230D7F"/>
    <w:rsid w:val="00233E5C"/>
    <w:rsid w:val="002357CD"/>
    <w:rsid w:val="00243A6F"/>
    <w:rsid w:val="00244BE5"/>
    <w:rsid w:val="00247341"/>
    <w:rsid w:val="00247454"/>
    <w:rsid w:val="00247DA9"/>
    <w:rsid w:val="002527C8"/>
    <w:rsid w:val="002621AF"/>
    <w:rsid w:val="0026545D"/>
    <w:rsid w:val="0026674B"/>
    <w:rsid w:val="00272EA3"/>
    <w:rsid w:val="0027452B"/>
    <w:rsid w:val="00280D0F"/>
    <w:rsid w:val="002856C7"/>
    <w:rsid w:val="0028594C"/>
    <w:rsid w:val="002907F0"/>
    <w:rsid w:val="00291253"/>
    <w:rsid w:val="00292D66"/>
    <w:rsid w:val="00297B8E"/>
    <w:rsid w:val="002A5392"/>
    <w:rsid w:val="002A5EC5"/>
    <w:rsid w:val="002B36BA"/>
    <w:rsid w:val="002B54EF"/>
    <w:rsid w:val="002B6309"/>
    <w:rsid w:val="002B660C"/>
    <w:rsid w:val="002C1402"/>
    <w:rsid w:val="002C1814"/>
    <w:rsid w:val="002C1E16"/>
    <w:rsid w:val="002C48EF"/>
    <w:rsid w:val="002D1D4F"/>
    <w:rsid w:val="002D314C"/>
    <w:rsid w:val="002D4122"/>
    <w:rsid w:val="002D4C51"/>
    <w:rsid w:val="002D64BA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62974"/>
    <w:rsid w:val="0037251F"/>
    <w:rsid w:val="003824CC"/>
    <w:rsid w:val="00382EF2"/>
    <w:rsid w:val="00384A74"/>
    <w:rsid w:val="00390408"/>
    <w:rsid w:val="00390D2F"/>
    <w:rsid w:val="003911E8"/>
    <w:rsid w:val="00391705"/>
    <w:rsid w:val="003A04B0"/>
    <w:rsid w:val="003A12A2"/>
    <w:rsid w:val="003A2E33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64EB"/>
    <w:rsid w:val="003C7C21"/>
    <w:rsid w:val="003D021C"/>
    <w:rsid w:val="003D2E9F"/>
    <w:rsid w:val="003D33F7"/>
    <w:rsid w:val="003D61C9"/>
    <w:rsid w:val="003D7581"/>
    <w:rsid w:val="003E2DD6"/>
    <w:rsid w:val="003E2E5E"/>
    <w:rsid w:val="003E354B"/>
    <w:rsid w:val="003E389E"/>
    <w:rsid w:val="003F1418"/>
    <w:rsid w:val="003F2562"/>
    <w:rsid w:val="003F40AB"/>
    <w:rsid w:val="003F64AC"/>
    <w:rsid w:val="003F7243"/>
    <w:rsid w:val="003F74EE"/>
    <w:rsid w:val="003F76D7"/>
    <w:rsid w:val="004020E0"/>
    <w:rsid w:val="0041052D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460B1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1D64"/>
    <w:rsid w:val="00467F3B"/>
    <w:rsid w:val="00473032"/>
    <w:rsid w:val="004744B2"/>
    <w:rsid w:val="00475A6C"/>
    <w:rsid w:val="0048225B"/>
    <w:rsid w:val="00483FFA"/>
    <w:rsid w:val="00486E6A"/>
    <w:rsid w:val="0048781A"/>
    <w:rsid w:val="004878E4"/>
    <w:rsid w:val="00490204"/>
    <w:rsid w:val="0049479B"/>
    <w:rsid w:val="00495FDB"/>
    <w:rsid w:val="004A14B4"/>
    <w:rsid w:val="004A3C95"/>
    <w:rsid w:val="004A658A"/>
    <w:rsid w:val="004B299B"/>
    <w:rsid w:val="004B2CD8"/>
    <w:rsid w:val="004B72E0"/>
    <w:rsid w:val="004B7916"/>
    <w:rsid w:val="004C11A9"/>
    <w:rsid w:val="004C17D3"/>
    <w:rsid w:val="004C1FCD"/>
    <w:rsid w:val="004C36FE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6955"/>
    <w:rsid w:val="004D7620"/>
    <w:rsid w:val="004D7A80"/>
    <w:rsid w:val="004E2EFA"/>
    <w:rsid w:val="004E5EF3"/>
    <w:rsid w:val="004E7D6A"/>
    <w:rsid w:val="004F64D4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273B"/>
    <w:rsid w:val="00523111"/>
    <w:rsid w:val="00523775"/>
    <w:rsid w:val="005351A4"/>
    <w:rsid w:val="00535F2F"/>
    <w:rsid w:val="00536D90"/>
    <w:rsid w:val="0054226B"/>
    <w:rsid w:val="00542595"/>
    <w:rsid w:val="00545C21"/>
    <w:rsid w:val="00546B12"/>
    <w:rsid w:val="00547DD1"/>
    <w:rsid w:val="00550086"/>
    <w:rsid w:val="0055134E"/>
    <w:rsid w:val="0055672F"/>
    <w:rsid w:val="0055680D"/>
    <w:rsid w:val="005616AC"/>
    <w:rsid w:val="00562E93"/>
    <w:rsid w:val="0056367E"/>
    <w:rsid w:val="00563C0E"/>
    <w:rsid w:val="00566CD0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3C99"/>
    <w:rsid w:val="00596DEE"/>
    <w:rsid w:val="0059708D"/>
    <w:rsid w:val="00597642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603186"/>
    <w:rsid w:val="006031AE"/>
    <w:rsid w:val="00603A60"/>
    <w:rsid w:val="00605926"/>
    <w:rsid w:val="0060636D"/>
    <w:rsid w:val="00613F19"/>
    <w:rsid w:val="00615314"/>
    <w:rsid w:val="006164FA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5D17"/>
    <w:rsid w:val="00675D81"/>
    <w:rsid w:val="006838FA"/>
    <w:rsid w:val="00683985"/>
    <w:rsid w:val="00686998"/>
    <w:rsid w:val="006926DB"/>
    <w:rsid w:val="00693C2C"/>
    <w:rsid w:val="00694FCF"/>
    <w:rsid w:val="0069523C"/>
    <w:rsid w:val="006A14D3"/>
    <w:rsid w:val="006A58F6"/>
    <w:rsid w:val="006B5BAE"/>
    <w:rsid w:val="006B7D6E"/>
    <w:rsid w:val="006C0246"/>
    <w:rsid w:val="006C03AF"/>
    <w:rsid w:val="006C2F0F"/>
    <w:rsid w:val="006C6A3F"/>
    <w:rsid w:val="006D12A4"/>
    <w:rsid w:val="006D4BB5"/>
    <w:rsid w:val="006E0351"/>
    <w:rsid w:val="006E7E42"/>
    <w:rsid w:val="006F38D8"/>
    <w:rsid w:val="006F4FAF"/>
    <w:rsid w:val="006F5DB1"/>
    <w:rsid w:val="006F7AA7"/>
    <w:rsid w:val="0070240D"/>
    <w:rsid w:val="00705F90"/>
    <w:rsid w:val="007071B5"/>
    <w:rsid w:val="007104E5"/>
    <w:rsid w:val="0071055C"/>
    <w:rsid w:val="00710E90"/>
    <w:rsid w:val="00711241"/>
    <w:rsid w:val="00712DF2"/>
    <w:rsid w:val="00716BA0"/>
    <w:rsid w:val="00717F71"/>
    <w:rsid w:val="0072212D"/>
    <w:rsid w:val="00724753"/>
    <w:rsid w:val="00732E34"/>
    <w:rsid w:val="00733A6C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325"/>
    <w:rsid w:val="007548C4"/>
    <w:rsid w:val="007569FC"/>
    <w:rsid w:val="00757689"/>
    <w:rsid w:val="00760C4F"/>
    <w:rsid w:val="00762E05"/>
    <w:rsid w:val="007643E7"/>
    <w:rsid w:val="007666DB"/>
    <w:rsid w:val="00772370"/>
    <w:rsid w:val="0077331B"/>
    <w:rsid w:val="00773EC5"/>
    <w:rsid w:val="00776DC9"/>
    <w:rsid w:val="007841C8"/>
    <w:rsid w:val="00784F2C"/>
    <w:rsid w:val="00791D31"/>
    <w:rsid w:val="00795764"/>
    <w:rsid w:val="007A2A7D"/>
    <w:rsid w:val="007A4146"/>
    <w:rsid w:val="007A721A"/>
    <w:rsid w:val="007B10FC"/>
    <w:rsid w:val="007B179D"/>
    <w:rsid w:val="007B37F4"/>
    <w:rsid w:val="007B73FF"/>
    <w:rsid w:val="007C371F"/>
    <w:rsid w:val="007C4104"/>
    <w:rsid w:val="007C5698"/>
    <w:rsid w:val="007C6137"/>
    <w:rsid w:val="007C6E40"/>
    <w:rsid w:val="007C7257"/>
    <w:rsid w:val="007C7B62"/>
    <w:rsid w:val="007D2344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186F"/>
    <w:rsid w:val="00812CAE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7280"/>
    <w:rsid w:val="00857AC9"/>
    <w:rsid w:val="00861B21"/>
    <w:rsid w:val="00862C3C"/>
    <w:rsid w:val="00862FC3"/>
    <w:rsid w:val="00863652"/>
    <w:rsid w:val="00864159"/>
    <w:rsid w:val="00875F16"/>
    <w:rsid w:val="00877755"/>
    <w:rsid w:val="008832E4"/>
    <w:rsid w:val="0088460D"/>
    <w:rsid w:val="0089153E"/>
    <w:rsid w:val="00894A65"/>
    <w:rsid w:val="00894F55"/>
    <w:rsid w:val="008A550A"/>
    <w:rsid w:val="008A67D4"/>
    <w:rsid w:val="008B11F5"/>
    <w:rsid w:val="008B2BA3"/>
    <w:rsid w:val="008B6503"/>
    <w:rsid w:val="008C0209"/>
    <w:rsid w:val="008C28D6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2135C"/>
    <w:rsid w:val="00923389"/>
    <w:rsid w:val="00923A0A"/>
    <w:rsid w:val="009241DF"/>
    <w:rsid w:val="00927774"/>
    <w:rsid w:val="00932169"/>
    <w:rsid w:val="009323F9"/>
    <w:rsid w:val="00933035"/>
    <w:rsid w:val="0093457B"/>
    <w:rsid w:val="00935BE4"/>
    <w:rsid w:val="009370E0"/>
    <w:rsid w:val="0093728D"/>
    <w:rsid w:val="0094011E"/>
    <w:rsid w:val="00940A46"/>
    <w:rsid w:val="00940BFC"/>
    <w:rsid w:val="00941DD2"/>
    <w:rsid w:val="00942494"/>
    <w:rsid w:val="00950AE8"/>
    <w:rsid w:val="00951BF4"/>
    <w:rsid w:val="00951FF1"/>
    <w:rsid w:val="00957B18"/>
    <w:rsid w:val="00961F18"/>
    <w:rsid w:val="00966556"/>
    <w:rsid w:val="009678E5"/>
    <w:rsid w:val="0097398B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A4AC0"/>
    <w:rsid w:val="009B04BE"/>
    <w:rsid w:val="009B1908"/>
    <w:rsid w:val="009B284D"/>
    <w:rsid w:val="009B2E51"/>
    <w:rsid w:val="009B47BE"/>
    <w:rsid w:val="009B5379"/>
    <w:rsid w:val="009B553F"/>
    <w:rsid w:val="009B5C91"/>
    <w:rsid w:val="009B7411"/>
    <w:rsid w:val="009C65F8"/>
    <w:rsid w:val="009C76CB"/>
    <w:rsid w:val="009D0D94"/>
    <w:rsid w:val="009D0EAE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1932"/>
    <w:rsid w:val="00A22078"/>
    <w:rsid w:val="00A22816"/>
    <w:rsid w:val="00A26C1F"/>
    <w:rsid w:val="00A3167E"/>
    <w:rsid w:val="00A42926"/>
    <w:rsid w:val="00A45ED4"/>
    <w:rsid w:val="00A500D0"/>
    <w:rsid w:val="00A50909"/>
    <w:rsid w:val="00A52672"/>
    <w:rsid w:val="00A526D9"/>
    <w:rsid w:val="00A55528"/>
    <w:rsid w:val="00A60336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772B4"/>
    <w:rsid w:val="00A77E3A"/>
    <w:rsid w:val="00A82805"/>
    <w:rsid w:val="00A82ADA"/>
    <w:rsid w:val="00A83149"/>
    <w:rsid w:val="00A83E57"/>
    <w:rsid w:val="00A86E41"/>
    <w:rsid w:val="00A92178"/>
    <w:rsid w:val="00A9260B"/>
    <w:rsid w:val="00A95CA2"/>
    <w:rsid w:val="00AA2893"/>
    <w:rsid w:val="00AB73D3"/>
    <w:rsid w:val="00AC0279"/>
    <w:rsid w:val="00AC09CB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60B"/>
    <w:rsid w:val="00AF2A17"/>
    <w:rsid w:val="00AF5D5A"/>
    <w:rsid w:val="00AF6FF2"/>
    <w:rsid w:val="00B0219A"/>
    <w:rsid w:val="00B04A1D"/>
    <w:rsid w:val="00B07D37"/>
    <w:rsid w:val="00B1300E"/>
    <w:rsid w:val="00B14BA9"/>
    <w:rsid w:val="00B1524A"/>
    <w:rsid w:val="00B17DB9"/>
    <w:rsid w:val="00B20761"/>
    <w:rsid w:val="00B30BFF"/>
    <w:rsid w:val="00B31BF4"/>
    <w:rsid w:val="00B35DD9"/>
    <w:rsid w:val="00B36994"/>
    <w:rsid w:val="00B37411"/>
    <w:rsid w:val="00B37BA4"/>
    <w:rsid w:val="00B42AC3"/>
    <w:rsid w:val="00B44ED7"/>
    <w:rsid w:val="00B45C3A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1E4D"/>
    <w:rsid w:val="00BF201D"/>
    <w:rsid w:val="00BF3A7F"/>
    <w:rsid w:val="00BF512B"/>
    <w:rsid w:val="00BF6890"/>
    <w:rsid w:val="00BF6FA5"/>
    <w:rsid w:val="00C0296C"/>
    <w:rsid w:val="00C15401"/>
    <w:rsid w:val="00C2049F"/>
    <w:rsid w:val="00C209FB"/>
    <w:rsid w:val="00C24798"/>
    <w:rsid w:val="00C26D24"/>
    <w:rsid w:val="00C27403"/>
    <w:rsid w:val="00C32790"/>
    <w:rsid w:val="00C34D91"/>
    <w:rsid w:val="00C4009E"/>
    <w:rsid w:val="00C46A4B"/>
    <w:rsid w:val="00C5000F"/>
    <w:rsid w:val="00C5190B"/>
    <w:rsid w:val="00C53B0D"/>
    <w:rsid w:val="00C64F39"/>
    <w:rsid w:val="00C666CE"/>
    <w:rsid w:val="00C70B86"/>
    <w:rsid w:val="00C72832"/>
    <w:rsid w:val="00C759B5"/>
    <w:rsid w:val="00C770F0"/>
    <w:rsid w:val="00C778E6"/>
    <w:rsid w:val="00C809F9"/>
    <w:rsid w:val="00C80B51"/>
    <w:rsid w:val="00C8239B"/>
    <w:rsid w:val="00C879F9"/>
    <w:rsid w:val="00C93D39"/>
    <w:rsid w:val="00C959DA"/>
    <w:rsid w:val="00C96F02"/>
    <w:rsid w:val="00CA1437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E3EA2"/>
    <w:rsid w:val="00CE4279"/>
    <w:rsid w:val="00CE5C55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26BC"/>
    <w:rsid w:val="00D02C5C"/>
    <w:rsid w:val="00D03850"/>
    <w:rsid w:val="00D071FC"/>
    <w:rsid w:val="00D13A40"/>
    <w:rsid w:val="00D157D7"/>
    <w:rsid w:val="00D236BE"/>
    <w:rsid w:val="00D23B84"/>
    <w:rsid w:val="00D23C3E"/>
    <w:rsid w:val="00D26398"/>
    <w:rsid w:val="00D320C7"/>
    <w:rsid w:val="00D350BB"/>
    <w:rsid w:val="00D36DBB"/>
    <w:rsid w:val="00D413C4"/>
    <w:rsid w:val="00D4457E"/>
    <w:rsid w:val="00D57478"/>
    <w:rsid w:val="00D63D91"/>
    <w:rsid w:val="00D70A74"/>
    <w:rsid w:val="00D806E6"/>
    <w:rsid w:val="00D80AAD"/>
    <w:rsid w:val="00D8290A"/>
    <w:rsid w:val="00D85438"/>
    <w:rsid w:val="00D93701"/>
    <w:rsid w:val="00D938C8"/>
    <w:rsid w:val="00DA1E68"/>
    <w:rsid w:val="00DA2192"/>
    <w:rsid w:val="00DB0C20"/>
    <w:rsid w:val="00DB0C5B"/>
    <w:rsid w:val="00DB1174"/>
    <w:rsid w:val="00DB1589"/>
    <w:rsid w:val="00DC3356"/>
    <w:rsid w:val="00DC4AE3"/>
    <w:rsid w:val="00DC4D6A"/>
    <w:rsid w:val="00DC7B7C"/>
    <w:rsid w:val="00DD1AA0"/>
    <w:rsid w:val="00DD4B96"/>
    <w:rsid w:val="00DD6F71"/>
    <w:rsid w:val="00DD70F7"/>
    <w:rsid w:val="00DE2234"/>
    <w:rsid w:val="00DE3BD6"/>
    <w:rsid w:val="00DE3D20"/>
    <w:rsid w:val="00DE65B7"/>
    <w:rsid w:val="00DF0914"/>
    <w:rsid w:val="00DF1C81"/>
    <w:rsid w:val="00DF7568"/>
    <w:rsid w:val="00DF76D0"/>
    <w:rsid w:val="00E01A00"/>
    <w:rsid w:val="00E03B25"/>
    <w:rsid w:val="00E0605B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1EB8"/>
    <w:rsid w:val="00E335C3"/>
    <w:rsid w:val="00E3374D"/>
    <w:rsid w:val="00E33ED5"/>
    <w:rsid w:val="00E37959"/>
    <w:rsid w:val="00E4186D"/>
    <w:rsid w:val="00E434F6"/>
    <w:rsid w:val="00E43D55"/>
    <w:rsid w:val="00E45571"/>
    <w:rsid w:val="00E46180"/>
    <w:rsid w:val="00E51D0B"/>
    <w:rsid w:val="00E554EA"/>
    <w:rsid w:val="00E56E2E"/>
    <w:rsid w:val="00E65618"/>
    <w:rsid w:val="00E67449"/>
    <w:rsid w:val="00E72F72"/>
    <w:rsid w:val="00E7562F"/>
    <w:rsid w:val="00E83E06"/>
    <w:rsid w:val="00E86FBF"/>
    <w:rsid w:val="00E90955"/>
    <w:rsid w:val="00E9176A"/>
    <w:rsid w:val="00E96370"/>
    <w:rsid w:val="00EA22D9"/>
    <w:rsid w:val="00EA28C7"/>
    <w:rsid w:val="00EA5401"/>
    <w:rsid w:val="00EA56E0"/>
    <w:rsid w:val="00EA7517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571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05D2B"/>
    <w:rsid w:val="00F07F4B"/>
    <w:rsid w:val="00F10B6A"/>
    <w:rsid w:val="00F125BB"/>
    <w:rsid w:val="00F13B6C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5BD2"/>
    <w:rsid w:val="00F46C4F"/>
    <w:rsid w:val="00F52445"/>
    <w:rsid w:val="00F52D45"/>
    <w:rsid w:val="00F55003"/>
    <w:rsid w:val="00F64A7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B7B2B"/>
    <w:rsid w:val="00FB7BDC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645B-0DC9-4C8D-84B5-8AD829A3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2021-03-10T08:36:00Z</cp:lastPrinted>
  <dcterms:created xsi:type="dcterms:W3CDTF">2021-02-26T00:43:00Z</dcterms:created>
  <dcterms:modified xsi:type="dcterms:W3CDTF">2021-04-19T00:24:00Z</dcterms:modified>
</cp:coreProperties>
</file>