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564B10B4" w:rsidR="00320798" w:rsidRPr="009F5301" w:rsidRDefault="00320798" w:rsidP="00320798">
      <w:pPr>
        <w:jc w:val="center"/>
        <w:rPr>
          <w:b/>
          <w:szCs w:val="28"/>
          <w:lang w:val="en-US"/>
        </w:rPr>
      </w:pPr>
      <w:r w:rsidRPr="005C6B5D">
        <w:rPr>
          <w:b/>
          <w:szCs w:val="28"/>
        </w:rPr>
        <w:t>ЗАКЛЮЧЕНИЕ</w:t>
      </w:r>
      <w:r w:rsidR="007F2C7D" w:rsidRPr="009F5301">
        <w:rPr>
          <w:b/>
          <w:szCs w:val="28"/>
          <w:lang w:val="en-US"/>
        </w:rPr>
        <w:t xml:space="preserve"> № </w:t>
      </w:r>
      <w:r w:rsidR="00941DB7" w:rsidRPr="009F5301">
        <w:rPr>
          <w:b/>
          <w:szCs w:val="28"/>
          <w:lang w:val="en-US"/>
        </w:rPr>
        <w:t>1</w:t>
      </w:r>
      <w:r w:rsidR="004E47CA" w:rsidRPr="009F5301">
        <w:rPr>
          <w:b/>
          <w:szCs w:val="28"/>
          <w:lang w:val="en-US"/>
        </w:rPr>
        <w:t>8</w:t>
      </w:r>
    </w:p>
    <w:p w14:paraId="296C4AE1" w14:textId="0C366C2A" w:rsidR="00AE1DB5" w:rsidRDefault="00320798" w:rsidP="00A26C1F">
      <w:pPr>
        <w:jc w:val="center"/>
        <w:rPr>
          <w:b/>
          <w:szCs w:val="28"/>
        </w:rPr>
      </w:pPr>
      <w:bookmarkStart w:id="0" w:name="_Hlk95467478"/>
      <w:bookmarkStart w:id="1" w:name="_Hlk116652876"/>
      <w:r w:rsidRPr="005C6B5D">
        <w:rPr>
          <w:b/>
          <w:szCs w:val="28"/>
        </w:rPr>
        <w:t xml:space="preserve">на проект решения </w:t>
      </w:r>
      <w:bookmarkStart w:id="2" w:name="_Hlk101182026"/>
      <w:r w:rsidRPr="005C6B5D">
        <w:rPr>
          <w:b/>
          <w:szCs w:val="28"/>
        </w:rPr>
        <w:t>«</w:t>
      </w:r>
      <w:bookmarkStart w:id="3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  <w:r w:rsidR="00393578">
        <w:rPr>
          <w:b/>
          <w:szCs w:val="28"/>
        </w:rPr>
        <w:t xml:space="preserve"> 2023-2024 годов</w:t>
      </w:r>
      <w:r w:rsidR="00785B01">
        <w:rPr>
          <w:b/>
          <w:szCs w:val="28"/>
        </w:rPr>
        <w:t>»»</w:t>
      </w:r>
      <w:bookmarkEnd w:id="1"/>
    </w:p>
    <w:p w14:paraId="3D6C6665" w14:textId="77777777" w:rsidR="00EE4791" w:rsidRPr="005C6B5D" w:rsidRDefault="00EE4791" w:rsidP="00A26C1F">
      <w:pPr>
        <w:jc w:val="center"/>
        <w:rPr>
          <w:b/>
          <w:szCs w:val="28"/>
        </w:rPr>
      </w:pPr>
    </w:p>
    <w:bookmarkEnd w:id="0"/>
    <w:bookmarkEnd w:id="2"/>
    <w:bookmarkEnd w:id="3"/>
    <w:p w14:paraId="40824102" w14:textId="2A9E709E" w:rsidR="00320798" w:rsidRPr="0003226F" w:rsidRDefault="00785B01" w:rsidP="00320798">
      <w:pPr>
        <w:jc w:val="both"/>
        <w:rPr>
          <w:sz w:val="26"/>
          <w:szCs w:val="26"/>
        </w:rPr>
      </w:pPr>
      <w:r>
        <w:rPr>
          <w:bCs w:val="0"/>
          <w:szCs w:val="28"/>
        </w:rPr>
        <w:t>1</w:t>
      </w:r>
      <w:r w:rsidR="00EE4791" w:rsidRPr="00EE4791">
        <w:rPr>
          <w:bCs w:val="0"/>
          <w:szCs w:val="28"/>
        </w:rPr>
        <w:t>4.10</w:t>
      </w:r>
      <w:r w:rsidR="00103B06" w:rsidRPr="00EE4791">
        <w:rPr>
          <w:bCs w:val="0"/>
          <w:szCs w:val="28"/>
        </w:rPr>
        <w:t>.</w:t>
      </w:r>
      <w:r w:rsidR="001B4ACC" w:rsidRPr="00EE4791">
        <w:rPr>
          <w:bCs w:val="0"/>
          <w:szCs w:val="28"/>
        </w:rPr>
        <w:t>2022</w:t>
      </w:r>
      <w:r w:rsidR="0032782B" w:rsidRPr="0003226F">
        <w:rPr>
          <w:sz w:val="26"/>
          <w:szCs w:val="26"/>
        </w:rPr>
        <w:t xml:space="preserve"> </w:t>
      </w:r>
      <w:r w:rsidR="00320798" w:rsidRPr="0003226F">
        <w:rPr>
          <w:sz w:val="26"/>
          <w:szCs w:val="26"/>
        </w:rPr>
        <w:t xml:space="preserve">г.                                                                       </w:t>
      </w:r>
      <w:r w:rsidR="009D6EC2" w:rsidRPr="0003226F">
        <w:rPr>
          <w:sz w:val="26"/>
          <w:szCs w:val="26"/>
        </w:rPr>
        <w:t xml:space="preserve">   </w:t>
      </w:r>
      <w:r w:rsidR="00320798" w:rsidRPr="0003226F">
        <w:rPr>
          <w:sz w:val="26"/>
          <w:szCs w:val="26"/>
        </w:rPr>
        <w:t xml:space="preserve">  </w:t>
      </w:r>
      <w:r w:rsidR="009370E0" w:rsidRPr="0003226F">
        <w:rPr>
          <w:sz w:val="26"/>
          <w:szCs w:val="26"/>
        </w:rPr>
        <w:t xml:space="preserve">  </w:t>
      </w:r>
      <w:r w:rsidR="00320798" w:rsidRPr="0003226F">
        <w:rPr>
          <w:sz w:val="26"/>
          <w:szCs w:val="26"/>
        </w:rPr>
        <w:t xml:space="preserve">   г.</w:t>
      </w:r>
      <w:r w:rsidR="0055134E" w:rsidRPr="0003226F">
        <w:rPr>
          <w:sz w:val="26"/>
          <w:szCs w:val="26"/>
        </w:rPr>
        <w:t xml:space="preserve"> </w:t>
      </w:r>
      <w:r w:rsidR="004D0FC2" w:rsidRPr="0003226F">
        <w:rPr>
          <w:sz w:val="26"/>
          <w:szCs w:val="26"/>
        </w:rPr>
        <w:t>Завитинск</w:t>
      </w:r>
    </w:p>
    <w:p w14:paraId="6004AF42" w14:textId="77777777" w:rsidR="00320798" w:rsidRPr="0003226F" w:rsidRDefault="00320798" w:rsidP="00320798">
      <w:pPr>
        <w:jc w:val="both"/>
        <w:rPr>
          <w:sz w:val="26"/>
          <w:szCs w:val="26"/>
        </w:rPr>
      </w:pPr>
    </w:p>
    <w:p w14:paraId="2EC46665" w14:textId="1DB66CA2" w:rsidR="00320798" w:rsidRPr="0003226F" w:rsidRDefault="00320798" w:rsidP="00A26C1F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Заключение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4D0FC2" w:rsidRPr="0003226F">
        <w:rPr>
          <w:bCs w:val="0"/>
          <w:sz w:val="26"/>
          <w:szCs w:val="26"/>
        </w:rPr>
        <w:t>тного органа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Завитинского</w:t>
      </w:r>
      <w:r w:rsidR="00BC223F"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 xml:space="preserve"> на</w:t>
      </w:r>
      <w:r w:rsidR="009D6E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проект решения </w:t>
      </w:r>
      <w:r w:rsidR="004D0FC2" w:rsidRPr="0003226F">
        <w:rPr>
          <w:sz w:val="26"/>
          <w:szCs w:val="26"/>
        </w:rPr>
        <w:t xml:space="preserve">«О внесении изменений в решение </w:t>
      </w:r>
      <w:r w:rsidR="00B14BA9" w:rsidRPr="0003226F">
        <w:rPr>
          <w:sz w:val="26"/>
          <w:szCs w:val="26"/>
        </w:rPr>
        <w:t xml:space="preserve">Совета народных депутатов </w:t>
      </w:r>
      <w:r w:rsidR="001B4ACC" w:rsidRPr="0003226F">
        <w:rPr>
          <w:sz w:val="26"/>
          <w:szCs w:val="26"/>
        </w:rPr>
        <w:t xml:space="preserve">Завитинского муниципального округа </w:t>
      </w:r>
      <w:r w:rsidR="00B14BA9" w:rsidRPr="0003226F">
        <w:rPr>
          <w:sz w:val="26"/>
          <w:szCs w:val="26"/>
        </w:rPr>
        <w:t xml:space="preserve">от </w:t>
      </w:r>
      <w:r w:rsidR="001B4ACC" w:rsidRPr="0003226F">
        <w:rPr>
          <w:sz w:val="26"/>
          <w:szCs w:val="26"/>
        </w:rPr>
        <w:t>22.12.2021</w:t>
      </w:r>
      <w:r w:rsidR="00A26C1F" w:rsidRPr="0003226F">
        <w:rPr>
          <w:sz w:val="26"/>
          <w:szCs w:val="26"/>
        </w:rPr>
        <w:t xml:space="preserve">№ </w:t>
      </w:r>
      <w:r w:rsidR="001B4ACC" w:rsidRPr="0003226F">
        <w:rPr>
          <w:sz w:val="26"/>
          <w:szCs w:val="26"/>
        </w:rPr>
        <w:t>59/8</w:t>
      </w:r>
      <w:r w:rsidR="00A26C1F" w:rsidRPr="0003226F">
        <w:rPr>
          <w:sz w:val="26"/>
          <w:szCs w:val="26"/>
        </w:rPr>
        <w:t xml:space="preserve"> «Об утверждении бюджета Завитинского </w:t>
      </w:r>
      <w:r w:rsidR="001B4ACC" w:rsidRPr="0003226F">
        <w:rPr>
          <w:sz w:val="26"/>
          <w:szCs w:val="26"/>
        </w:rPr>
        <w:t>муниципального округа</w:t>
      </w:r>
      <w:r w:rsidR="00A26C1F" w:rsidRPr="0003226F">
        <w:rPr>
          <w:sz w:val="26"/>
          <w:szCs w:val="26"/>
        </w:rPr>
        <w:t xml:space="preserve"> на 202</w:t>
      </w:r>
      <w:r w:rsidR="001B4ACC" w:rsidRPr="0003226F">
        <w:rPr>
          <w:sz w:val="26"/>
          <w:szCs w:val="26"/>
        </w:rPr>
        <w:t>2</w:t>
      </w:r>
      <w:r w:rsidR="00A26C1F" w:rsidRPr="0003226F">
        <w:rPr>
          <w:sz w:val="26"/>
          <w:szCs w:val="26"/>
        </w:rPr>
        <w:t xml:space="preserve"> год и плановый период 202</w:t>
      </w:r>
      <w:r w:rsidR="001B4ACC" w:rsidRPr="0003226F">
        <w:rPr>
          <w:sz w:val="26"/>
          <w:szCs w:val="26"/>
        </w:rPr>
        <w:t>3</w:t>
      </w:r>
      <w:r w:rsidR="00A26C1F" w:rsidRPr="0003226F">
        <w:rPr>
          <w:sz w:val="26"/>
          <w:szCs w:val="26"/>
        </w:rPr>
        <w:t>-202</w:t>
      </w:r>
      <w:r w:rsidR="001B4ACC" w:rsidRPr="0003226F">
        <w:rPr>
          <w:sz w:val="26"/>
          <w:szCs w:val="26"/>
        </w:rPr>
        <w:t>4</w:t>
      </w:r>
      <w:r w:rsidR="00A26C1F" w:rsidRPr="0003226F">
        <w:rPr>
          <w:sz w:val="26"/>
          <w:szCs w:val="26"/>
        </w:rPr>
        <w:t xml:space="preserve"> годов» </w:t>
      </w:r>
      <w:r w:rsidRPr="0003226F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03226F">
        <w:rPr>
          <w:bCs w:val="0"/>
          <w:sz w:val="26"/>
          <w:szCs w:val="26"/>
        </w:rPr>
        <w:t>ем</w:t>
      </w:r>
      <w:r w:rsidRPr="0003226F">
        <w:rPr>
          <w:bCs w:val="0"/>
          <w:sz w:val="26"/>
          <w:szCs w:val="26"/>
        </w:rPr>
        <w:t xml:space="preserve"> «О бюджетном процессе в </w:t>
      </w:r>
      <w:r w:rsidR="00F270B4" w:rsidRPr="0003226F">
        <w:rPr>
          <w:bCs w:val="0"/>
          <w:sz w:val="26"/>
          <w:szCs w:val="26"/>
        </w:rPr>
        <w:t>Завитинском</w:t>
      </w:r>
      <w:r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муниципальном округе Амурской области</w:t>
      </w:r>
      <w:r w:rsidRPr="0003226F">
        <w:rPr>
          <w:bCs w:val="0"/>
          <w:sz w:val="26"/>
          <w:szCs w:val="26"/>
        </w:rPr>
        <w:t xml:space="preserve">», Положением «О </w:t>
      </w:r>
      <w:r w:rsidR="00F270B4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F270B4" w:rsidRPr="0003226F">
        <w:rPr>
          <w:bCs w:val="0"/>
          <w:sz w:val="26"/>
          <w:szCs w:val="26"/>
        </w:rPr>
        <w:t xml:space="preserve">тном органе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>».</w:t>
      </w:r>
    </w:p>
    <w:p w14:paraId="3F990E5A" w14:textId="122BE218" w:rsidR="00AD357B" w:rsidRPr="0003226F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К</w:t>
      </w:r>
      <w:r w:rsidR="00EC2A30" w:rsidRPr="0003226F">
        <w:rPr>
          <w:bCs w:val="0"/>
          <w:sz w:val="26"/>
          <w:szCs w:val="26"/>
        </w:rPr>
        <w:t xml:space="preserve"> про</w:t>
      </w:r>
      <w:r w:rsidRPr="0003226F">
        <w:rPr>
          <w:bCs w:val="0"/>
          <w:sz w:val="26"/>
          <w:szCs w:val="26"/>
        </w:rPr>
        <w:t>екту</w:t>
      </w:r>
      <w:r w:rsidR="00EC2A30" w:rsidRPr="0003226F">
        <w:rPr>
          <w:bCs w:val="0"/>
          <w:sz w:val="26"/>
          <w:szCs w:val="26"/>
        </w:rPr>
        <w:t xml:space="preserve"> решения</w:t>
      </w:r>
      <w:r w:rsidRPr="0003226F">
        <w:rPr>
          <w:bCs w:val="0"/>
          <w:sz w:val="26"/>
          <w:szCs w:val="26"/>
        </w:rPr>
        <w:t xml:space="preserve"> </w:t>
      </w:r>
      <w:r w:rsidR="00F00BFF" w:rsidRPr="0003226F">
        <w:rPr>
          <w:bCs w:val="0"/>
          <w:sz w:val="26"/>
          <w:szCs w:val="26"/>
        </w:rPr>
        <w:t>о внесении измен</w:t>
      </w:r>
      <w:r w:rsidR="00390408" w:rsidRPr="0003226F">
        <w:rPr>
          <w:bCs w:val="0"/>
          <w:sz w:val="26"/>
          <w:szCs w:val="26"/>
        </w:rPr>
        <w:t xml:space="preserve">ений в решение о </w:t>
      </w:r>
      <w:r w:rsidR="00BC223F" w:rsidRPr="0003226F">
        <w:rPr>
          <w:bCs w:val="0"/>
          <w:sz w:val="26"/>
          <w:szCs w:val="26"/>
        </w:rPr>
        <w:t>бюджете на 20</w:t>
      </w:r>
      <w:r w:rsidR="005B57D4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="00F00BFF" w:rsidRPr="0003226F">
        <w:rPr>
          <w:bCs w:val="0"/>
          <w:sz w:val="26"/>
          <w:szCs w:val="26"/>
        </w:rPr>
        <w:t xml:space="preserve"> год</w:t>
      </w:r>
      <w:r w:rsidR="00BC223F" w:rsidRPr="0003226F">
        <w:rPr>
          <w:bCs w:val="0"/>
          <w:sz w:val="26"/>
          <w:szCs w:val="26"/>
        </w:rPr>
        <w:t xml:space="preserve"> и плановый период 20</w:t>
      </w:r>
      <w:r w:rsidR="00A043B0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3</w:t>
      </w:r>
      <w:r w:rsidR="005B57D4" w:rsidRPr="0003226F">
        <w:rPr>
          <w:bCs w:val="0"/>
          <w:sz w:val="26"/>
          <w:szCs w:val="26"/>
        </w:rPr>
        <w:t>-</w:t>
      </w:r>
      <w:r w:rsidR="00BC223F" w:rsidRPr="0003226F">
        <w:rPr>
          <w:bCs w:val="0"/>
          <w:sz w:val="26"/>
          <w:szCs w:val="26"/>
        </w:rPr>
        <w:t>202</w:t>
      </w:r>
      <w:r w:rsidR="001B4ACC" w:rsidRPr="0003226F">
        <w:rPr>
          <w:bCs w:val="0"/>
          <w:sz w:val="26"/>
          <w:szCs w:val="26"/>
        </w:rPr>
        <w:t>4</w:t>
      </w:r>
      <w:r w:rsidR="00C0296C" w:rsidRPr="0003226F">
        <w:rPr>
          <w:bCs w:val="0"/>
          <w:sz w:val="26"/>
          <w:szCs w:val="26"/>
        </w:rPr>
        <w:t xml:space="preserve"> годов</w:t>
      </w:r>
      <w:r w:rsidR="00F00BFF" w:rsidRPr="0003226F">
        <w:rPr>
          <w:bCs w:val="0"/>
          <w:sz w:val="26"/>
          <w:szCs w:val="26"/>
        </w:rPr>
        <w:t xml:space="preserve"> представлена </w:t>
      </w:r>
      <w:r w:rsidRPr="0003226F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03226F">
        <w:rPr>
          <w:bCs w:val="0"/>
          <w:sz w:val="26"/>
          <w:szCs w:val="26"/>
        </w:rPr>
        <w:t xml:space="preserve">предлагаемых изменений. </w:t>
      </w:r>
    </w:p>
    <w:p w14:paraId="6DC86E7B" w14:textId="2A3F1627" w:rsidR="00BA57BE" w:rsidRPr="0003226F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Изменения, вносимые в решение </w:t>
      </w:r>
      <w:r w:rsidR="00A043B0" w:rsidRPr="0003226F">
        <w:rPr>
          <w:bCs w:val="0"/>
          <w:sz w:val="26"/>
          <w:szCs w:val="26"/>
        </w:rPr>
        <w:t>о бюджете</w:t>
      </w:r>
      <w:r w:rsidR="008E41C2" w:rsidRPr="0003226F">
        <w:rPr>
          <w:bCs w:val="0"/>
          <w:sz w:val="26"/>
          <w:szCs w:val="26"/>
        </w:rPr>
        <w:t>,</w:t>
      </w:r>
      <w:r w:rsidR="00A043B0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обусловлены необходимостью уточнения </w:t>
      </w:r>
      <w:r w:rsidR="00B56BAF" w:rsidRPr="0003226F">
        <w:rPr>
          <w:bCs w:val="0"/>
          <w:sz w:val="26"/>
          <w:szCs w:val="26"/>
        </w:rPr>
        <w:t xml:space="preserve">плановых </w:t>
      </w:r>
      <w:r w:rsidR="000741C9" w:rsidRPr="0003226F">
        <w:rPr>
          <w:bCs w:val="0"/>
          <w:sz w:val="26"/>
          <w:szCs w:val="26"/>
        </w:rPr>
        <w:t>показателей</w:t>
      </w:r>
      <w:r w:rsidRPr="0003226F">
        <w:rPr>
          <w:bCs w:val="0"/>
          <w:sz w:val="26"/>
          <w:szCs w:val="26"/>
        </w:rPr>
        <w:t xml:space="preserve"> </w:t>
      </w:r>
      <w:r w:rsidR="00742745" w:rsidRPr="0003226F">
        <w:rPr>
          <w:bCs w:val="0"/>
          <w:sz w:val="26"/>
          <w:szCs w:val="26"/>
        </w:rPr>
        <w:t>по</w:t>
      </w:r>
      <w:r w:rsidR="00152CA9">
        <w:rPr>
          <w:bCs w:val="0"/>
          <w:sz w:val="26"/>
          <w:szCs w:val="26"/>
        </w:rPr>
        <w:t xml:space="preserve"> доходной и </w:t>
      </w:r>
      <w:r w:rsidRPr="0003226F">
        <w:rPr>
          <w:bCs w:val="0"/>
          <w:sz w:val="26"/>
          <w:szCs w:val="26"/>
        </w:rPr>
        <w:t>расход</w:t>
      </w:r>
      <w:r w:rsidR="00742745" w:rsidRPr="0003226F">
        <w:rPr>
          <w:bCs w:val="0"/>
          <w:sz w:val="26"/>
          <w:szCs w:val="26"/>
        </w:rPr>
        <w:t>ной част</w:t>
      </w:r>
      <w:r w:rsidR="00152CA9">
        <w:rPr>
          <w:bCs w:val="0"/>
          <w:sz w:val="26"/>
          <w:szCs w:val="26"/>
        </w:rPr>
        <w:t>ям</w:t>
      </w:r>
      <w:r w:rsidRPr="0003226F">
        <w:rPr>
          <w:bCs w:val="0"/>
          <w:sz w:val="26"/>
          <w:szCs w:val="26"/>
        </w:rPr>
        <w:t xml:space="preserve"> бюдж</w:t>
      </w:r>
      <w:r w:rsidR="00BC223F" w:rsidRPr="0003226F">
        <w:rPr>
          <w:bCs w:val="0"/>
          <w:sz w:val="26"/>
          <w:szCs w:val="26"/>
        </w:rPr>
        <w:t xml:space="preserve">ета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="00BC223F" w:rsidRPr="0003226F">
        <w:rPr>
          <w:bCs w:val="0"/>
          <w:sz w:val="26"/>
          <w:szCs w:val="26"/>
        </w:rPr>
        <w:t xml:space="preserve"> на 20</w:t>
      </w:r>
      <w:r w:rsidR="0062206F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Pr="0003226F">
        <w:rPr>
          <w:bCs w:val="0"/>
          <w:sz w:val="26"/>
          <w:szCs w:val="26"/>
        </w:rPr>
        <w:t xml:space="preserve"> год</w:t>
      </w:r>
      <w:r w:rsidR="00DD363B">
        <w:rPr>
          <w:bCs w:val="0"/>
          <w:sz w:val="26"/>
          <w:szCs w:val="26"/>
        </w:rPr>
        <w:t xml:space="preserve"> (табл.№1)</w:t>
      </w:r>
      <w:r w:rsidR="00FB21D6">
        <w:rPr>
          <w:bCs w:val="0"/>
          <w:sz w:val="26"/>
          <w:szCs w:val="26"/>
        </w:rPr>
        <w:t>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EE4791" w14:paraId="5C960E1C" w14:textId="77777777" w:rsidTr="001E0F34">
        <w:tc>
          <w:tcPr>
            <w:tcW w:w="1400" w:type="pct"/>
          </w:tcPr>
          <w:p w14:paraId="4A35E160" w14:textId="03A82456" w:rsidR="00EE4791" w:rsidRPr="00F502E0" w:rsidRDefault="00EE4791" w:rsidP="00EE4791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3EDA99A2" w:rsidR="00EE4791" w:rsidRPr="00F502E0" w:rsidRDefault="00EE4791" w:rsidP="00EE4791">
            <w:pPr>
              <w:jc w:val="center"/>
              <w:rPr>
                <w:szCs w:val="20"/>
              </w:rPr>
            </w:pPr>
            <w:r w:rsidRPr="00657A0F">
              <w:t>1047382,9</w:t>
            </w:r>
          </w:p>
        </w:tc>
        <w:tc>
          <w:tcPr>
            <w:tcW w:w="1409" w:type="pct"/>
          </w:tcPr>
          <w:p w14:paraId="6945D450" w14:textId="71ECB10E" w:rsidR="00EE4791" w:rsidRPr="00F502E0" w:rsidRDefault="00EE4791" w:rsidP="00EE47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1065103,9</w:t>
            </w:r>
          </w:p>
        </w:tc>
        <w:tc>
          <w:tcPr>
            <w:tcW w:w="1149" w:type="pct"/>
          </w:tcPr>
          <w:p w14:paraId="36EEFF8B" w14:textId="195713A9" w:rsidR="00EE4791" w:rsidRPr="00CF5FB4" w:rsidRDefault="00EE4791" w:rsidP="00EE4791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+</w:t>
            </w:r>
            <w:r w:rsidR="00CF5FB4">
              <w:rPr>
                <w:szCs w:val="20"/>
                <w:lang w:val="en-US"/>
              </w:rPr>
              <w:t>17721</w:t>
            </w:r>
            <w:r w:rsidR="00CF5FB4">
              <w:rPr>
                <w:szCs w:val="20"/>
              </w:rPr>
              <w:t>,</w:t>
            </w:r>
            <w:r w:rsidR="00CF5FB4">
              <w:rPr>
                <w:szCs w:val="20"/>
                <w:lang w:val="en-US"/>
              </w:rPr>
              <w:t>0</w:t>
            </w:r>
          </w:p>
        </w:tc>
      </w:tr>
      <w:tr w:rsidR="00EE4791" w14:paraId="09626B8A" w14:textId="77777777" w:rsidTr="001E0F34">
        <w:tc>
          <w:tcPr>
            <w:tcW w:w="1400" w:type="pct"/>
          </w:tcPr>
          <w:p w14:paraId="401921D7" w14:textId="1FC45478" w:rsidR="00EE4791" w:rsidRPr="00F502E0" w:rsidRDefault="00EE4791" w:rsidP="00EE4791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5AB69E9B" w:rsidR="00EE4791" w:rsidRPr="00F502E0" w:rsidRDefault="00EE4791" w:rsidP="00EE4791">
            <w:pPr>
              <w:jc w:val="center"/>
              <w:rPr>
                <w:szCs w:val="20"/>
              </w:rPr>
            </w:pPr>
            <w:bookmarkStart w:id="4" w:name="_Hlk116287111"/>
            <w:r w:rsidRPr="00657A0F">
              <w:t>1104080,2</w:t>
            </w:r>
            <w:bookmarkEnd w:id="4"/>
          </w:p>
        </w:tc>
        <w:tc>
          <w:tcPr>
            <w:tcW w:w="1409" w:type="pct"/>
          </w:tcPr>
          <w:p w14:paraId="2B33EB54" w14:textId="20D952BA" w:rsidR="00EE4791" w:rsidRPr="00CF5FB4" w:rsidRDefault="00CF5FB4" w:rsidP="00EE4791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1121801</w:t>
            </w:r>
            <w:r>
              <w:rPr>
                <w:szCs w:val="20"/>
              </w:rPr>
              <w:t>,2</w:t>
            </w:r>
          </w:p>
        </w:tc>
        <w:tc>
          <w:tcPr>
            <w:tcW w:w="1149" w:type="pct"/>
          </w:tcPr>
          <w:p w14:paraId="01D7C6AB" w14:textId="7EEF5715" w:rsidR="00EE4791" w:rsidRPr="00F502E0" w:rsidRDefault="00EE4791" w:rsidP="00EE47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  <w:r w:rsidR="00CF5FB4">
              <w:rPr>
                <w:szCs w:val="20"/>
              </w:rPr>
              <w:t>17721,0</w:t>
            </w:r>
          </w:p>
        </w:tc>
      </w:tr>
      <w:tr w:rsidR="00EE4791" w14:paraId="5EE77738" w14:textId="77777777" w:rsidTr="001E0F34">
        <w:tc>
          <w:tcPr>
            <w:tcW w:w="1400" w:type="pct"/>
          </w:tcPr>
          <w:p w14:paraId="541EB2B2" w14:textId="70D58DB6" w:rsidR="00EE4791" w:rsidRPr="00F502E0" w:rsidRDefault="00EE4791" w:rsidP="00EE4791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419AE50D" w:rsidR="00EE4791" w:rsidRPr="00F502E0" w:rsidRDefault="00EE4791" w:rsidP="00EE4791">
            <w:pPr>
              <w:jc w:val="center"/>
              <w:rPr>
                <w:szCs w:val="20"/>
              </w:rPr>
            </w:pPr>
            <w:r w:rsidRPr="00657A0F">
              <w:t>56697,3</w:t>
            </w:r>
          </w:p>
        </w:tc>
        <w:tc>
          <w:tcPr>
            <w:tcW w:w="1409" w:type="pct"/>
          </w:tcPr>
          <w:p w14:paraId="59903A49" w14:textId="4B4EFACC" w:rsidR="00EE4791" w:rsidRPr="00F502E0" w:rsidRDefault="00EE4791" w:rsidP="00EE47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56697,3</w:t>
            </w:r>
          </w:p>
        </w:tc>
        <w:tc>
          <w:tcPr>
            <w:tcW w:w="1149" w:type="pct"/>
          </w:tcPr>
          <w:p w14:paraId="0D18E055" w14:textId="340F3933" w:rsidR="00EE4791" w:rsidRPr="00F502E0" w:rsidRDefault="00EE4791" w:rsidP="00EE47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</w:tbl>
    <w:p w14:paraId="0D9D3C7F" w14:textId="77777777" w:rsidR="00DD363B" w:rsidRPr="00DD363B" w:rsidRDefault="00DD363B" w:rsidP="00DD363B">
      <w:pPr>
        <w:ind w:firstLine="708"/>
        <w:jc w:val="right"/>
        <w:rPr>
          <w:bCs w:val="0"/>
          <w:sz w:val="22"/>
          <w:szCs w:val="22"/>
        </w:rPr>
      </w:pPr>
    </w:p>
    <w:p w14:paraId="1F2340AD" w14:textId="1AFA2024" w:rsidR="00935BE4" w:rsidRPr="0003226F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По результатам экспертизы проекта решения Контрольно-сч</w:t>
      </w:r>
      <w:r w:rsidR="00DD363B">
        <w:rPr>
          <w:bCs w:val="0"/>
          <w:sz w:val="26"/>
          <w:szCs w:val="26"/>
        </w:rPr>
        <w:t>е</w:t>
      </w:r>
      <w:r w:rsidRPr="0003226F">
        <w:rPr>
          <w:bCs w:val="0"/>
          <w:sz w:val="26"/>
          <w:szCs w:val="26"/>
        </w:rPr>
        <w:t>тный орган установил:</w:t>
      </w:r>
    </w:p>
    <w:p w14:paraId="55449FAD" w14:textId="202DE8F7" w:rsidR="000D240E" w:rsidRDefault="00F46C4F" w:rsidP="007C2227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1. </w:t>
      </w:r>
      <w:r w:rsidR="00935BE4" w:rsidRPr="0003226F">
        <w:rPr>
          <w:bCs w:val="0"/>
          <w:sz w:val="26"/>
          <w:szCs w:val="26"/>
        </w:rPr>
        <w:t>Решением о бюджете на 20</w:t>
      </w:r>
      <w:r w:rsidR="00E86FBF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2</w:t>
      </w:r>
      <w:r w:rsidR="00935BE4" w:rsidRPr="0003226F">
        <w:rPr>
          <w:bCs w:val="0"/>
          <w:sz w:val="26"/>
          <w:szCs w:val="26"/>
        </w:rPr>
        <w:t xml:space="preserve"> год </w:t>
      </w:r>
      <w:r w:rsidR="00757689" w:rsidRPr="0003226F">
        <w:rPr>
          <w:bCs w:val="0"/>
          <w:sz w:val="26"/>
          <w:szCs w:val="26"/>
        </w:rPr>
        <w:t xml:space="preserve">и плановый </w:t>
      </w:r>
      <w:r w:rsidR="00F45BD2" w:rsidRPr="0003226F">
        <w:rPr>
          <w:bCs w:val="0"/>
          <w:sz w:val="26"/>
          <w:szCs w:val="26"/>
        </w:rPr>
        <w:t>период 20</w:t>
      </w:r>
      <w:r w:rsidR="00AA2893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3</w:t>
      </w:r>
      <w:r w:rsidR="00F45BD2" w:rsidRPr="0003226F">
        <w:rPr>
          <w:bCs w:val="0"/>
          <w:sz w:val="26"/>
          <w:szCs w:val="26"/>
        </w:rPr>
        <w:t>-202</w:t>
      </w:r>
      <w:r w:rsidR="00EA40A1" w:rsidRPr="0003226F">
        <w:rPr>
          <w:bCs w:val="0"/>
          <w:sz w:val="26"/>
          <w:szCs w:val="26"/>
        </w:rPr>
        <w:t>4</w:t>
      </w:r>
      <w:r w:rsidR="00757689" w:rsidRPr="0003226F">
        <w:rPr>
          <w:bCs w:val="0"/>
          <w:sz w:val="26"/>
          <w:szCs w:val="26"/>
        </w:rPr>
        <w:t xml:space="preserve"> год</w:t>
      </w:r>
      <w:r w:rsidR="00803C48" w:rsidRPr="0003226F">
        <w:rPr>
          <w:bCs w:val="0"/>
          <w:sz w:val="26"/>
          <w:szCs w:val="26"/>
        </w:rPr>
        <w:t>ы</w:t>
      </w:r>
      <w:r w:rsidR="00C761A3" w:rsidRPr="0003226F">
        <w:rPr>
          <w:bCs w:val="0"/>
          <w:sz w:val="26"/>
          <w:szCs w:val="26"/>
        </w:rPr>
        <w:t xml:space="preserve"> (</w:t>
      </w:r>
      <w:bookmarkStart w:id="5" w:name="_Hlk101165538"/>
      <w:r w:rsidR="00C761A3" w:rsidRPr="0003226F">
        <w:rPr>
          <w:bCs w:val="0"/>
          <w:sz w:val="26"/>
          <w:szCs w:val="26"/>
        </w:rPr>
        <w:t xml:space="preserve">в редакции </w:t>
      </w:r>
      <w:r w:rsidR="00CF5FB4">
        <w:rPr>
          <w:sz w:val="26"/>
          <w:szCs w:val="26"/>
        </w:rPr>
        <w:t>26.08.2022 № 142/12 с изменениями от 31.08.2022 № 155/13</w:t>
      </w:r>
      <w:r w:rsidR="00C761A3" w:rsidRPr="0003226F">
        <w:rPr>
          <w:sz w:val="26"/>
          <w:szCs w:val="26"/>
        </w:rPr>
        <w:t>)</w:t>
      </w:r>
      <w:r w:rsidR="00803C48" w:rsidRPr="0003226F">
        <w:rPr>
          <w:bCs w:val="0"/>
          <w:sz w:val="26"/>
          <w:szCs w:val="26"/>
        </w:rPr>
        <w:t>,</w:t>
      </w:r>
      <w:r w:rsidR="00935BE4" w:rsidRPr="0003226F">
        <w:rPr>
          <w:sz w:val="26"/>
          <w:szCs w:val="26"/>
        </w:rPr>
        <w:t xml:space="preserve"> </w:t>
      </w:r>
      <w:bookmarkEnd w:id="5"/>
      <w:r w:rsidR="0013789F" w:rsidRPr="0003226F">
        <w:rPr>
          <w:sz w:val="26"/>
          <w:szCs w:val="26"/>
        </w:rPr>
        <w:t xml:space="preserve">были </w:t>
      </w:r>
      <w:r w:rsidR="00935BE4" w:rsidRPr="0003226F">
        <w:rPr>
          <w:sz w:val="26"/>
          <w:szCs w:val="26"/>
        </w:rPr>
        <w:t xml:space="preserve">утверждены </w:t>
      </w:r>
      <w:r w:rsidR="00935BE4" w:rsidRPr="0003226F">
        <w:rPr>
          <w:b/>
          <w:sz w:val="26"/>
          <w:szCs w:val="26"/>
        </w:rPr>
        <w:t xml:space="preserve">доходы </w:t>
      </w:r>
      <w:r w:rsidR="00935BE4" w:rsidRPr="0003226F">
        <w:rPr>
          <w:sz w:val="26"/>
          <w:szCs w:val="26"/>
        </w:rPr>
        <w:t xml:space="preserve">бюджета </w:t>
      </w:r>
      <w:r w:rsidR="00F45BD2" w:rsidRPr="0003226F">
        <w:rPr>
          <w:sz w:val="26"/>
          <w:szCs w:val="26"/>
        </w:rPr>
        <w:t>20</w:t>
      </w:r>
      <w:r w:rsidR="00E86FBF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года </w:t>
      </w:r>
      <w:r w:rsidR="00935BE4" w:rsidRPr="00387953">
        <w:rPr>
          <w:bCs w:val="0"/>
          <w:sz w:val="26"/>
          <w:szCs w:val="26"/>
        </w:rPr>
        <w:t xml:space="preserve">в сумме </w:t>
      </w:r>
      <w:r w:rsidR="00CF5FB4">
        <w:rPr>
          <w:b/>
          <w:sz w:val="26"/>
          <w:szCs w:val="26"/>
        </w:rPr>
        <w:t>1047382,9</w:t>
      </w:r>
      <w:r w:rsidR="007C2227" w:rsidRPr="0003226F">
        <w:rPr>
          <w:bCs w:val="0"/>
          <w:sz w:val="26"/>
          <w:szCs w:val="26"/>
        </w:rPr>
        <w:t xml:space="preserve"> </w:t>
      </w:r>
      <w:r w:rsidR="007C2227" w:rsidRPr="0003226F">
        <w:rPr>
          <w:b/>
          <w:sz w:val="26"/>
          <w:szCs w:val="26"/>
        </w:rPr>
        <w:t>тыс</w:t>
      </w:r>
      <w:r w:rsidR="009B284D" w:rsidRPr="0003226F">
        <w:rPr>
          <w:sz w:val="26"/>
          <w:szCs w:val="26"/>
        </w:rPr>
        <w:t xml:space="preserve">. </w:t>
      </w:r>
      <w:r w:rsidR="009B284D" w:rsidRPr="00387953">
        <w:rPr>
          <w:b/>
          <w:bCs w:val="0"/>
          <w:sz w:val="26"/>
          <w:szCs w:val="26"/>
        </w:rPr>
        <w:t>рублей</w:t>
      </w:r>
      <w:r w:rsidR="009B284D" w:rsidRPr="0003226F">
        <w:rPr>
          <w:sz w:val="26"/>
          <w:szCs w:val="26"/>
        </w:rPr>
        <w:t>.</w:t>
      </w:r>
      <w:r w:rsidR="000741C9" w:rsidRPr="0003226F">
        <w:rPr>
          <w:sz w:val="26"/>
          <w:szCs w:val="26"/>
        </w:rPr>
        <w:t xml:space="preserve"> </w:t>
      </w:r>
      <w:r w:rsidR="00935BE4" w:rsidRPr="0003226F">
        <w:rPr>
          <w:bCs w:val="0"/>
          <w:sz w:val="26"/>
          <w:szCs w:val="26"/>
        </w:rPr>
        <w:t>В представленном к рассмотрению проекте</w:t>
      </w:r>
      <w:r w:rsidR="004E2EFA" w:rsidRPr="0003226F">
        <w:rPr>
          <w:bCs w:val="0"/>
          <w:sz w:val="26"/>
          <w:szCs w:val="26"/>
        </w:rPr>
        <w:t xml:space="preserve"> решения</w:t>
      </w:r>
      <w:r w:rsidR="00EA40A1" w:rsidRPr="0003226F">
        <w:rPr>
          <w:bCs w:val="0"/>
          <w:sz w:val="26"/>
          <w:szCs w:val="26"/>
        </w:rPr>
        <w:t xml:space="preserve"> </w:t>
      </w:r>
      <w:r w:rsidR="00DD363B">
        <w:rPr>
          <w:bCs w:val="0"/>
          <w:sz w:val="26"/>
          <w:szCs w:val="26"/>
        </w:rPr>
        <w:t xml:space="preserve">предлагается </w:t>
      </w:r>
      <w:r w:rsidR="000D240E">
        <w:rPr>
          <w:bCs w:val="0"/>
          <w:sz w:val="26"/>
          <w:szCs w:val="26"/>
        </w:rPr>
        <w:t xml:space="preserve">установить </w:t>
      </w:r>
      <w:r w:rsidR="000D240E">
        <w:rPr>
          <w:bCs w:val="0"/>
          <w:sz w:val="26"/>
          <w:szCs w:val="26"/>
        </w:rPr>
        <w:lastRenderedPageBreak/>
        <w:t xml:space="preserve">общую сумму доходов бюджета на 2022 год </w:t>
      </w:r>
      <w:r w:rsidR="00CF5FB4">
        <w:rPr>
          <w:b/>
          <w:sz w:val="26"/>
          <w:szCs w:val="26"/>
        </w:rPr>
        <w:t>1065103,9</w:t>
      </w:r>
      <w:r w:rsidR="000D240E" w:rsidRPr="00387953">
        <w:rPr>
          <w:b/>
          <w:sz w:val="26"/>
          <w:szCs w:val="26"/>
        </w:rPr>
        <w:t xml:space="preserve"> тыс. рублей</w:t>
      </w:r>
      <w:r w:rsidR="000D240E">
        <w:rPr>
          <w:bCs w:val="0"/>
          <w:sz w:val="26"/>
          <w:szCs w:val="26"/>
        </w:rPr>
        <w:t>. У</w:t>
      </w:r>
      <w:r w:rsidR="00DD363B">
        <w:rPr>
          <w:bCs w:val="0"/>
          <w:sz w:val="26"/>
          <w:szCs w:val="26"/>
        </w:rPr>
        <w:t>велич</w:t>
      </w:r>
      <w:r w:rsidR="000D240E">
        <w:rPr>
          <w:bCs w:val="0"/>
          <w:sz w:val="26"/>
          <w:szCs w:val="26"/>
        </w:rPr>
        <w:t>ение</w:t>
      </w:r>
      <w:r w:rsidR="00DD363B">
        <w:rPr>
          <w:bCs w:val="0"/>
          <w:sz w:val="26"/>
          <w:szCs w:val="26"/>
        </w:rPr>
        <w:t xml:space="preserve"> </w:t>
      </w:r>
      <w:r w:rsidR="000D240E">
        <w:rPr>
          <w:bCs w:val="0"/>
          <w:sz w:val="26"/>
          <w:szCs w:val="26"/>
        </w:rPr>
        <w:t>составит</w:t>
      </w:r>
      <w:r w:rsidR="00DD363B">
        <w:rPr>
          <w:bCs w:val="0"/>
          <w:sz w:val="26"/>
          <w:szCs w:val="26"/>
        </w:rPr>
        <w:t xml:space="preserve"> </w:t>
      </w:r>
      <w:r w:rsidR="00CF5FB4">
        <w:rPr>
          <w:bCs w:val="0"/>
          <w:sz w:val="26"/>
          <w:szCs w:val="26"/>
        </w:rPr>
        <w:t>17721,0</w:t>
      </w:r>
      <w:r w:rsidR="00DD363B">
        <w:rPr>
          <w:bCs w:val="0"/>
          <w:sz w:val="26"/>
          <w:szCs w:val="26"/>
        </w:rPr>
        <w:t xml:space="preserve"> тыс. рублей или </w:t>
      </w:r>
      <w:r w:rsidR="00CF5FB4">
        <w:rPr>
          <w:bCs w:val="0"/>
          <w:sz w:val="26"/>
          <w:szCs w:val="26"/>
        </w:rPr>
        <w:t>1,7</w:t>
      </w:r>
      <w:r w:rsidR="000D240E">
        <w:rPr>
          <w:bCs w:val="0"/>
          <w:sz w:val="26"/>
          <w:szCs w:val="26"/>
        </w:rPr>
        <w:t>%, в том числе:</w:t>
      </w:r>
    </w:p>
    <w:p w14:paraId="69CCBEA7" w14:textId="74B69E24" w:rsidR="000D240E" w:rsidRDefault="000D240E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1) </w:t>
      </w:r>
      <w:r w:rsidR="00CC79BA">
        <w:rPr>
          <w:bCs w:val="0"/>
          <w:sz w:val="26"/>
          <w:szCs w:val="26"/>
        </w:rPr>
        <w:t>З</w:t>
      </w:r>
      <w:r>
        <w:rPr>
          <w:bCs w:val="0"/>
          <w:sz w:val="26"/>
          <w:szCs w:val="26"/>
        </w:rPr>
        <w:t xml:space="preserve">а счет увеличения объема </w:t>
      </w:r>
      <w:r w:rsidRPr="001202FB">
        <w:rPr>
          <w:b/>
          <w:sz w:val="26"/>
          <w:szCs w:val="26"/>
          <w:u w:val="single"/>
        </w:rPr>
        <w:t>налоговых и неналоговых</w:t>
      </w:r>
      <w:r>
        <w:rPr>
          <w:bCs w:val="0"/>
          <w:sz w:val="26"/>
          <w:szCs w:val="26"/>
        </w:rPr>
        <w:t xml:space="preserve"> доходов на  1</w:t>
      </w:r>
      <w:r w:rsidR="00645153">
        <w:rPr>
          <w:bCs w:val="0"/>
          <w:sz w:val="26"/>
          <w:szCs w:val="26"/>
        </w:rPr>
        <w:t>01</w:t>
      </w:r>
      <w:r>
        <w:rPr>
          <w:bCs w:val="0"/>
          <w:sz w:val="26"/>
          <w:szCs w:val="26"/>
        </w:rPr>
        <w:t>,0 тыс.рублей, из них:</w:t>
      </w:r>
    </w:p>
    <w:p w14:paraId="13AE75D5" w14:textId="6B180BAD" w:rsidR="000D240E" w:rsidRDefault="00EB2A32" w:rsidP="00645153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062FA5">
        <w:rPr>
          <w:bCs w:val="0"/>
          <w:sz w:val="26"/>
          <w:szCs w:val="26"/>
        </w:rPr>
        <w:t xml:space="preserve"> на 1</w:t>
      </w:r>
      <w:r w:rsidR="00645153">
        <w:rPr>
          <w:bCs w:val="0"/>
          <w:sz w:val="26"/>
          <w:szCs w:val="26"/>
        </w:rPr>
        <w:t>01,0 тыс. рублей увеличатся прочие неналоговые доходы бюджета</w:t>
      </w:r>
      <w:r w:rsidR="009F5301">
        <w:rPr>
          <w:bCs w:val="0"/>
          <w:sz w:val="26"/>
          <w:szCs w:val="26"/>
        </w:rPr>
        <w:t xml:space="preserve"> округа;</w:t>
      </w:r>
    </w:p>
    <w:p w14:paraId="0483DBC7" w14:textId="744DCA9F" w:rsidR="00EB2A32" w:rsidRDefault="00062FA5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2) </w:t>
      </w:r>
      <w:r w:rsidR="00CC79BA">
        <w:rPr>
          <w:bCs w:val="0"/>
          <w:sz w:val="26"/>
          <w:szCs w:val="26"/>
        </w:rPr>
        <w:t>За</w:t>
      </w:r>
      <w:r>
        <w:rPr>
          <w:bCs w:val="0"/>
          <w:sz w:val="26"/>
          <w:szCs w:val="26"/>
        </w:rPr>
        <w:t xml:space="preserve"> счет увеличения объема </w:t>
      </w:r>
      <w:r w:rsidRPr="001202FB">
        <w:rPr>
          <w:b/>
          <w:sz w:val="26"/>
          <w:szCs w:val="26"/>
          <w:u w:val="single"/>
        </w:rPr>
        <w:t>безвозмездных</w:t>
      </w:r>
      <w:r>
        <w:rPr>
          <w:bCs w:val="0"/>
          <w:sz w:val="26"/>
          <w:szCs w:val="26"/>
        </w:rPr>
        <w:t xml:space="preserve"> поступлений</w:t>
      </w:r>
      <w:r w:rsidR="00BB4011">
        <w:rPr>
          <w:bCs w:val="0"/>
          <w:sz w:val="26"/>
          <w:szCs w:val="26"/>
        </w:rPr>
        <w:t xml:space="preserve"> на </w:t>
      </w:r>
      <w:r w:rsidR="00BE0D74">
        <w:rPr>
          <w:bCs w:val="0"/>
          <w:sz w:val="26"/>
          <w:szCs w:val="26"/>
        </w:rPr>
        <w:t>17620,0</w:t>
      </w:r>
      <w:r w:rsidR="008C5F94">
        <w:rPr>
          <w:bCs w:val="0"/>
          <w:sz w:val="26"/>
          <w:szCs w:val="26"/>
        </w:rPr>
        <w:t xml:space="preserve"> тыс.рублей, из них</w:t>
      </w:r>
      <w:r w:rsidR="00546C13">
        <w:rPr>
          <w:bCs w:val="0"/>
          <w:sz w:val="26"/>
          <w:szCs w:val="26"/>
        </w:rPr>
        <w:t>:</w:t>
      </w:r>
    </w:p>
    <w:p w14:paraId="72618EFC" w14:textId="34B13E34" w:rsidR="00BE0D74" w:rsidRDefault="00BE0D74" w:rsidP="007C2227">
      <w:pPr>
        <w:ind w:firstLine="708"/>
        <w:jc w:val="both"/>
        <w:rPr>
          <w:bCs w:val="0"/>
          <w:sz w:val="26"/>
          <w:szCs w:val="26"/>
        </w:rPr>
      </w:pPr>
      <w:r w:rsidRPr="00BE0D74">
        <w:rPr>
          <w:b/>
          <w:sz w:val="26"/>
          <w:szCs w:val="26"/>
        </w:rPr>
        <w:t>Дотаций</w:t>
      </w:r>
      <w:r>
        <w:rPr>
          <w:bCs w:val="0"/>
          <w:sz w:val="26"/>
          <w:szCs w:val="26"/>
        </w:rPr>
        <w:t xml:space="preserve"> на 7179,0 тыс. рублей, в том числе д</w:t>
      </w:r>
      <w:r w:rsidRPr="00BE0D74">
        <w:rPr>
          <w:bCs w:val="0"/>
          <w:sz w:val="26"/>
          <w:szCs w:val="26"/>
        </w:rPr>
        <w:t>отации на поддержку мер по обеспечению сбалансированности местных бюджетов</w:t>
      </w:r>
      <w:r>
        <w:rPr>
          <w:bCs w:val="0"/>
          <w:sz w:val="26"/>
          <w:szCs w:val="26"/>
        </w:rPr>
        <w:t xml:space="preserve"> на 7179,0 тыс. рублей;</w:t>
      </w:r>
    </w:p>
    <w:p w14:paraId="55A91257" w14:textId="5BCF7569" w:rsidR="00BE0D74" w:rsidRDefault="00BE0D74" w:rsidP="007C2227">
      <w:pPr>
        <w:ind w:firstLine="708"/>
        <w:jc w:val="both"/>
        <w:rPr>
          <w:bCs w:val="0"/>
          <w:sz w:val="26"/>
          <w:szCs w:val="26"/>
        </w:rPr>
      </w:pPr>
      <w:r w:rsidRPr="00BE0D74">
        <w:rPr>
          <w:b/>
          <w:sz w:val="26"/>
          <w:szCs w:val="26"/>
        </w:rPr>
        <w:t>Субсидии</w:t>
      </w:r>
      <w:r w:rsidRPr="00BE0D74">
        <w:rPr>
          <w:bCs w:val="0"/>
          <w:sz w:val="26"/>
          <w:szCs w:val="26"/>
        </w:rPr>
        <w:t xml:space="preserve"> </w:t>
      </w:r>
      <w:r w:rsidR="00546C13">
        <w:rPr>
          <w:bCs w:val="0"/>
          <w:sz w:val="26"/>
          <w:szCs w:val="26"/>
        </w:rPr>
        <w:t xml:space="preserve">на </w:t>
      </w:r>
      <w:r>
        <w:rPr>
          <w:bCs w:val="0"/>
          <w:sz w:val="26"/>
          <w:szCs w:val="26"/>
        </w:rPr>
        <w:t>7828,2</w:t>
      </w:r>
      <w:r w:rsidR="00546C13">
        <w:rPr>
          <w:bCs w:val="0"/>
          <w:sz w:val="26"/>
          <w:szCs w:val="26"/>
        </w:rPr>
        <w:t xml:space="preserve"> тыс. рублей</w:t>
      </w:r>
      <w:r>
        <w:rPr>
          <w:bCs w:val="0"/>
          <w:sz w:val="26"/>
          <w:szCs w:val="26"/>
        </w:rPr>
        <w:t xml:space="preserve">, в том числе за счет увеличения </w:t>
      </w:r>
      <w:r w:rsidRPr="00930174">
        <w:rPr>
          <w:bCs w:val="0"/>
          <w:i/>
          <w:iCs/>
          <w:sz w:val="26"/>
          <w:szCs w:val="26"/>
        </w:rPr>
        <w:t>прочих субсидий</w:t>
      </w:r>
      <w:r>
        <w:rPr>
          <w:bCs w:val="0"/>
          <w:sz w:val="26"/>
          <w:szCs w:val="26"/>
        </w:rPr>
        <w:t xml:space="preserve"> на</w:t>
      </w:r>
      <w:r w:rsidR="00930174" w:rsidRPr="00930174">
        <w:rPr>
          <w:bCs w:val="0"/>
          <w:sz w:val="26"/>
          <w:szCs w:val="26"/>
        </w:rPr>
        <w:t xml:space="preserve"> софинансировани</w:t>
      </w:r>
      <w:r w:rsidR="00930174">
        <w:rPr>
          <w:bCs w:val="0"/>
          <w:sz w:val="26"/>
          <w:szCs w:val="26"/>
        </w:rPr>
        <w:t>е</w:t>
      </w:r>
      <w:r w:rsidR="00930174" w:rsidRPr="00930174">
        <w:rPr>
          <w:bCs w:val="0"/>
          <w:sz w:val="26"/>
          <w:szCs w:val="26"/>
        </w:rPr>
        <w:t xml:space="preserve"> расход</w:t>
      </w:r>
      <w:r w:rsidR="00930174">
        <w:rPr>
          <w:bCs w:val="0"/>
          <w:sz w:val="26"/>
          <w:szCs w:val="26"/>
        </w:rPr>
        <w:t>н</w:t>
      </w:r>
      <w:r w:rsidR="00930174" w:rsidRPr="00930174">
        <w:rPr>
          <w:bCs w:val="0"/>
          <w:sz w:val="26"/>
          <w:szCs w:val="26"/>
        </w:rPr>
        <w:t>ых обязательств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</w:t>
      </w:r>
      <w:r w:rsidR="00930174">
        <w:rPr>
          <w:bCs w:val="0"/>
          <w:sz w:val="26"/>
          <w:szCs w:val="26"/>
        </w:rPr>
        <w:t xml:space="preserve"> на 85,2 тыс. рублей, н</w:t>
      </w:r>
      <w:r w:rsidR="00930174" w:rsidRPr="00930174">
        <w:rPr>
          <w:bCs w:val="0"/>
          <w:sz w:val="26"/>
          <w:szCs w:val="26"/>
        </w:rPr>
        <w:t>а корректировку документов территориального планирования и градостроительного зонирования муниципального уровня</w:t>
      </w:r>
      <w:r w:rsidR="00930174">
        <w:rPr>
          <w:bCs w:val="0"/>
          <w:sz w:val="26"/>
          <w:szCs w:val="26"/>
        </w:rPr>
        <w:t xml:space="preserve"> на 6720,0тыс. рублей, н</w:t>
      </w:r>
      <w:r w:rsidR="00930174" w:rsidRPr="00930174">
        <w:rPr>
          <w:bCs w:val="0"/>
          <w:sz w:val="26"/>
          <w:szCs w:val="26"/>
        </w:rPr>
        <w:t>а финансирование непредвиденных расходов и обязательств за счет средств резервного фонда Правительства Амурской области (расходы связанные с финансированием мероприятий, связанных с предоставлением влияния геополити</w:t>
      </w:r>
      <w:r w:rsidR="00930174">
        <w:rPr>
          <w:bCs w:val="0"/>
          <w:sz w:val="26"/>
          <w:szCs w:val="26"/>
        </w:rPr>
        <w:t>ч</w:t>
      </w:r>
      <w:r w:rsidR="00930174" w:rsidRPr="00930174">
        <w:rPr>
          <w:bCs w:val="0"/>
          <w:sz w:val="26"/>
          <w:szCs w:val="26"/>
        </w:rPr>
        <w:t>еской и экономической ситуации на развитие отраслей экономики)</w:t>
      </w:r>
      <w:r w:rsidR="00930174">
        <w:rPr>
          <w:bCs w:val="0"/>
          <w:sz w:val="26"/>
          <w:szCs w:val="26"/>
        </w:rPr>
        <w:t xml:space="preserve"> на 1023,0тыс. рублей.</w:t>
      </w:r>
    </w:p>
    <w:p w14:paraId="7F196AAE" w14:textId="7F3CCFA2" w:rsidR="004821D0" w:rsidRDefault="00930174" w:rsidP="007C2227">
      <w:pPr>
        <w:ind w:firstLine="708"/>
        <w:jc w:val="both"/>
        <w:rPr>
          <w:bCs w:val="0"/>
          <w:sz w:val="26"/>
          <w:szCs w:val="26"/>
        </w:rPr>
      </w:pPr>
      <w:r w:rsidRPr="004821D0">
        <w:rPr>
          <w:b/>
          <w:sz w:val="26"/>
          <w:szCs w:val="26"/>
        </w:rPr>
        <w:t>Субвенций</w:t>
      </w:r>
      <w:r>
        <w:rPr>
          <w:bCs w:val="0"/>
          <w:sz w:val="26"/>
          <w:szCs w:val="26"/>
        </w:rPr>
        <w:t xml:space="preserve"> </w:t>
      </w:r>
      <w:r w:rsidR="004821D0">
        <w:rPr>
          <w:bCs w:val="0"/>
          <w:sz w:val="26"/>
          <w:szCs w:val="26"/>
        </w:rPr>
        <w:t>на 2612,8 тыс. рублей, в том числе</w:t>
      </w:r>
      <w:r w:rsidR="00177D0A" w:rsidRPr="00177D0A">
        <w:rPr>
          <w:bCs w:val="0"/>
          <w:sz w:val="26"/>
          <w:szCs w:val="26"/>
        </w:rPr>
        <w:t xml:space="preserve"> </w:t>
      </w:r>
      <w:r w:rsidR="00177D0A">
        <w:rPr>
          <w:bCs w:val="0"/>
          <w:sz w:val="26"/>
          <w:szCs w:val="26"/>
        </w:rPr>
        <w:t>за счет</w:t>
      </w:r>
      <w:r w:rsidR="004821D0">
        <w:rPr>
          <w:bCs w:val="0"/>
          <w:sz w:val="26"/>
          <w:szCs w:val="26"/>
        </w:rPr>
        <w:t>:</w:t>
      </w:r>
    </w:p>
    <w:p w14:paraId="231CE8D5" w14:textId="18689627" w:rsidR="004821D0" w:rsidRDefault="004821D0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увеличения субвенций </w:t>
      </w:r>
      <w:r w:rsidRPr="004821D0">
        <w:rPr>
          <w:bCs w:val="0"/>
          <w:sz w:val="26"/>
          <w:szCs w:val="26"/>
        </w:rPr>
        <w:t>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Cs w:val="0"/>
          <w:sz w:val="26"/>
          <w:szCs w:val="26"/>
        </w:rPr>
        <w:t xml:space="preserve"> на 1128,4 тыс. рублей;</w:t>
      </w:r>
    </w:p>
    <w:p w14:paraId="7847FC4D" w14:textId="636C3AB9" w:rsidR="004821D0" w:rsidRDefault="00177D0A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увеличения субвенций </w:t>
      </w:r>
      <w:r w:rsidR="004821D0">
        <w:rPr>
          <w:bCs w:val="0"/>
          <w:sz w:val="26"/>
          <w:szCs w:val="26"/>
        </w:rPr>
        <w:t>н</w:t>
      </w:r>
      <w:r w:rsidR="004821D0" w:rsidRPr="004821D0">
        <w:rPr>
          <w:bCs w:val="0"/>
          <w:sz w:val="26"/>
          <w:szCs w:val="26"/>
        </w:rPr>
        <w:t>а осуществление полномочий Российской Федерации по первичному воинскому учету</w:t>
      </w:r>
      <w:r w:rsidR="004821D0">
        <w:rPr>
          <w:bCs w:val="0"/>
          <w:sz w:val="26"/>
          <w:szCs w:val="26"/>
        </w:rPr>
        <w:t xml:space="preserve"> на 28,0 тыс. рублей;</w:t>
      </w:r>
    </w:p>
    <w:p w14:paraId="4A15B887" w14:textId="7EA00A5D" w:rsidR="00177D0A" w:rsidRDefault="00177D0A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уменьшения субвенций н</w:t>
      </w:r>
      <w:r w:rsidRPr="00177D0A">
        <w:rPr>
          <w:bCs w:val="0"/>
          <w:sz w:val="26"/>
          <w:szCs w:val="26"/>
        </w:rPr>
        <w:t>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bCs w:val="0"/>
          <w:sz w:val="26"/>
          <w:szCs w:val="26"/>
        </w:rPr>
        <w:t xml:space="preserve"> на 351,5 тыс. рублей;</w:t>
      </w:r>
    </w:p>
    <w:p w14:paraId="345B1E7D" w14:textId="33010A7F" w:rsidR="00177D0A" w:rsidRDefault="00177D0A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увеличения субвенций </w:t>
      </w:r>
      <w:r w:rsidR="004821D0">
        <w:rPr>
          <w:bCs w:val="0"/>
          <w:sz w:val="26"/>
          <w:szCs w:val="26"/>
        </w:rPr>
        <w:t>п</w:t>
      </w:r>
      <w:r w:rsidR="004821D0" w:rsidRPr="004821D0">
        <w:rPr>
          <w:bCs w:val="0"/>
          <w:sz w:val="26"/>
          <w:szCs w:val="26"/>
        </w:rPr>
        <w:t>рочи</w:t>
      </w:r>
      <w:r w:rsidR="004821D0">
        <w:rPr>
          <w:bCs w:val="0"/>
          <w:sz w:val="26"/>
          <w:szCs w:val="26"/>
        </w:rPr>
        <w:t>х</w:t>
      </w:r>
      <w:r w:rsidR="004821D0" w:rsidRPr="004821D0">
        <w:rPr>
          <w:bCs w:val="0"/>
          <w:sz w:val="26"/>
          <w:szCs w:val="26"/>
        </w:rPr>
        <w:t xml:space="preserve"> субвенци</w:t>
      </w:r>
      <w:r w:rsidR="004821D0">
        <w:rPr>
          <w:bCs w:val="0"/>
          <w:sz w:val="26"/>
          <w:szCs w:val="26"/>
        </w:rPr>
        <w:t>й</w:t>
      </w:r>
      <w:r w:rsidR="004821D0" w:rsidRPr="004821D0">
        <w:rPr>
          <w:bCs w:val="0"/>
          <w:sz w:val="26"/>
          <w:szCs w:val="26"/>
        </w:rPr>
        <w:t xml:space="preserve"> бюджетам муниципальных округов</w:t>
      </w:r>
      <w:r w:rsidR="004821D0">
        <w:rPr>
          <w:bCs w:val="0"/>
          <w:sz w:val="26"/>
          <w:szCs w:val="26"/>
        </w:rPr>
        <w:t xml:space="preserve"> на 1807,9 тыс. рублей</w:t>
      </w:r>
      <w:r>
        <w:rPr>
          <w:bCs w:val="0"/>
          <w:sz w:val="26"/>
          <w:szCs w:val="26"/>
        </w:rPr>
        <w:t xml:space="preserve">, в том числе увеличения субвенций </w:t>
      </w:r>
      <w:r w:rsidR="004821D0" w:rsidRPr="004821D0">
        <w:rPr>
          <w:bCs w:val="0"/>
          <w:sz w:val="26"/>
          <w:szCs w:val="26"/>
        </w:rPr>
        <w:t>на финансовое обеспечение государственных полномочий Амурской области по организации мероприятий при осуществлении деятельности по обращению с  животными без владельцев</w:t>
      </w:r>
      <w:r w:rsidR="004821D0">
        <w:rPr>
          <w:bCs w:val="0"/>
          <w:sz w:val="26"/>
          <w:szCs w:val="26"/>
        </w:rPr>
        <w:t xml:space="preserve"> на 107,2 тыс. рублей, </w:t>
      </w:r>
      <w:r>
        <w:rPr>
          <w:bCs w:val="0"/>
          <w:sz w:val="26"/>
          <w:szCs w:val="26"/>
        </w:rPr>
        <w:t>н</w:t>
      </w:r>
      <w:r w:rsidR="004821D0" w:rsidRPr="004821D0">
        <w:rPr>
          <w:bCs w:val="0"/>
          <w:sz w:val="26"/>
          <w:szCs w:val="26"/>
        </w:rPr>
        <w:t>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821D0">
        <w:rPr>
          <w:bCs w:val="0"/>
          <w:sz w:val="26"/>
          <w:szCs w:val="26"/>
        </w:rPr>
        <w:t xml:space="preserve"> на 1721,1 тыс. рублей, </w:t>
      </w:r>
      <w:r w:rsidRPr="00177D0A">
        <w:rPr>
          <w:bCs w:val="0"/>
          <w:sz w:val="26"/>
          <w:szCs w:val="26"/>
        </w:rPr>
        <w:t>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</w:r>
      <w:r>
        <w:rPr>
          <w:bCs w:val="0"/>
          <w:sz w:val="26"/>
          <w:szCs w:val="26"/>
        </w:rPr>
        <w:t xml:space="preserve"> на 6,8 тыс. рублей, уменьшения субвенций на </w:t>
      </w:r>
      <w:r w:rsidRPr="00177D0A">
        <w:rPr>
          <w:bCs w:val="0"/>
          <w:sz w:val="26"/>
          <w:szCs w:val="26"/>
        </w:rPr>
        <w:t xml:space="preserve">финансовое обеспечение государственных полномочий Амурской области по выплате ежемесячного денежного </w:t>
      </w:r>
      <w:r w:rsidRPr="00177D0A">
        <w:rPr>
          <w:bCs w:val="0"/>
          <w:sz w:val="26"/>
          <w:szCs w:val="26"/>
        </w:rPr>
        <w:lastRenderedPageBreak/>
        <w:t>вознаграждения за классное руководство педагогическим работникам  муниципальных общеобразовательных организаций(в части выплаты разницы в районных коэффициентах и финансового обеспечения затрат по организации</w:t>
      </w:r>
      <w:r>
        <w:rPr>
          <w:bCs w:val="0"/>
          <w:sz w:val="26"/>
          <w:szCs w:val="26"/>
        </w:rPr>
        <w:t xml:space="preserve"> на 27,2 тыс. рублей</w:t>
      </w:r>
    </w:p>
    <w:p w14:paraId="3083921F" w14:textId="0982AE16" w:rsidR="001061D0" w:rsidRPr="0003226F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2. Решением о </w:t>
      </w:r>
      <w:r w:rsidR="00950AE8" w:rsidRPr="0003226F">
        <w:rPr>
          <w:bCs w:val="0"/>
          <w:sz w:val="26"/>
          <w:szCs w:val="26"/>
        </w:rPr>
        <w:t>бюджете</w:t>
      </w:r>
      <w:r w:rsidR="00A511E5">
        <w:rPr>
          <w:bCs w:val="0"/>
          <w:sz w:val="26"/>
          <w:szCs w:val="26"/>
        </w:rPr>
        <w:t xml:space="preserve"> на </w:t>
      </w:r>
      <w:r w:rsidR="00A511E5" w:rsidRPr="00A511E5">
        <w:rPr>
          <w:bCs w:val="0"/>
          <w:sz w:val="26"/>
          <w:szCs w:val="26"/>
        </w:rPr>
        <w:t>2022 год и плановый период 2023-2024 годы</w:t>
      </w:r>
      <w:r w:rsidR="00950AE8" w:rsidRPr="0003226F">
        <w:rPr>
          <w:bCs w:val="0"/>
          <w:sz w:val="26"/>
          <w:szCs w:val="26"/>
        </w:rPr>
        <w:t xml:space="preserve"> </w:t>
      </w:r>
      <w:r w:rsidR="008832E4" w:rsidRPr="0003226F">
        <w:rPr>
          <w:bCs w:val="0"/>
          <w:sz w:val="26"/>
          <w:szCs w:val="26"/>
        </w:rPr>
        <w:t>в п</w:t>
      </w:r>
      <w:r w:rsidR="00816585" w:rsidRPr="0003226F">
        <w:rPr>
          <w:bCs w:val="0"/>
          <w:sz w:val="26"/>
          <w:szCs w:val="26"/>
        </w:rPr>
        <w:t>оследней</w:t>
      </w:r>
      <w:r w:rsidR="008832E4" w:rsidRPr="0003226F">
        <w:rPr>
          <w:bCs w:val="0"/>
          <w:sz w:val="26"/>
          <w:szCs w:val="26"/>
        </w:rPr>
        <w:t xml:space="preserve"> редакции </w:t>
      </w:r>
      <w:r w:rsidRPr="0003226F">
        <w:rPr>
          <w:sz w:val="26"/>
          <w:szCs w:val="26"/>
        </w:rPr>
        <w:t xml:space="preserve">утверждены </w:t>
      </w:r>
      <w:r w:rsidRPr="0003226F">
        <w:rPr>
          <w:b/>
          <w:sz w:val="26"/>
          <w:szCs w:val="26"/>
        </w:rPr>
        <w:t xml:space="preserve">расходы </w:t>
      </w:r>
      <w:r w:rsidRPr="0003226F">
        <w:rPr>
          <w:sz w:val="26"/>
          <w:szCs w:val="26"/>
        </w:rPr>
        <w:t>бюджет</w:t>
      </w:r>
      <w:r w:rsidR="001E564F" w:rsidRPr="0003226F">
        <w:rPr>
          <w:sz w:val="26"/>
          <w:szCs w:val="26"/>
        </w:rPr>
        <w:t xml:space="preserve">а </w:t>
      </w:r>
      <w:r w:rsidR="00950AE8" w:rsidRPr="0003226F">
        <w:rPr>
          <w:sz w:val="26"/>
          <w:szCs w:val="26"/>
        </w:rPr>
        <w:t>на 20</w:t>
      </w:r>
      <w:r w:rsidR="00D36DBB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 </w:t>
      </w:r>
      <w:r w:rsidR="001E564F" w:rsidRPr="0003226F">
        <w:rPr>
          <w:sz w:val="26"/>
          <w:szCs w:val="26"/>
        </w:rPr>
        <w:t>в сумме</w:t>
      </w:r>
      <w:r w:rsidRPr="0003226F">
        <w:rPr>
          <w:b/>
          <w:sz w:val="26"/>
          <w:szCs w:val="26"/>
        </w:rPr>
        <w:t xml:space="preserve"> </w:t>
      </w:r>
      <w:r w:rsidR="001202FB" w:rsidRPr="001202FB">
        <w:rPr>
          <w:b/>
          <w:bCs w:val="0"/>
        </w:rPr>
        <w:t>1104080,2</w:t>
      </w:r>
      <w:r w:rsidRPr="001202FB">
        <w:rPr>
          <w:b/>
          <w:bCs w:val="0"/>
          <w:sz w:val="26"/>
          <w:szCs w:val="26"/>
        </w:rPr>
        <w:t>тыс</w:t>
      </w:r>
      <w:r w:rsidRPr="0003226F">
        <w:rPr>
          <w:sz w:val="26"/>
          <w:szCs w:val="26"/>
        </w:rPr>
        <w:t>. рублей.</w:t>
      </w:r>
      <w:r w:rsidR="008E41C2" w:rsidRPr="0003226F">
        <w:rPr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В</w:t>
      </w:r>
      <w:r w:rsidR="008E41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представленном к рассмотрению проекте решения</w:t>
      </w:r>
      <w:r w:rsidR="008E41C2" w:rsidRPr="0003226F">
        <w:rPr>
          <w:bCs w:val="0"/>
          <w:sz w:val="26"/>
          <w:szCs w:val="26"/>
        </w:rPr>
        <w:t>,</w:t>
      </w:r>
      <w:r w:rsidRPr="0003226F">
        <w:rPr>
          <w:bCs w:val="0"/>
          <w:sz w:val="26"/>
          <w:szCs w:val="26"/>
        </w:rPr>
        <w:t xml:space="preserve"> расхо</w:t>
      </w:r>
      <w:r w:rsidR="008E3BC6" w:rsidRPr="0003226F">
        <w:rPr>
          <w:bCs w:val="0"/>
          <w:sz w:val="26"/>
          <w:szCs w:val="26"/>
        </w:rPr>
        <w:t>ды</w:t>
      </w:r>
      <w:r w:rsidR="00200835" w:rsidRPr="0003226F">
        <w:rPr>
          <w:bCs w:val="0"/>
          <w:sz w:val="26"/>
          <w:szCs w:val="26"/>
        </w:rPr>
        <w:t xml:space="preserve"> бюджета</w:t>
      </w:r>
      <w:r w:rsidR="00EA40A1" w:rsidRPr="0003226F">
        <w:rPr>
          <w:bCs w:val="0"/>
          <w:sz w:val="26"/>
          <w:szCs w:val="26"/>
        </w:rPr>
        <w:t xml:space="preserve"> муниципального округа</w:t>
      </w:r>
      <w:r w:rsidR="00200835" w:rsidRPr="0003226F">
        <w:rPr>
          <w:bCs w:val="0"/>
          <w:sz w:val="26"/>
          <w:szCs w:val="26"/>
        </w:rPr>
        <w:t xml:space="preserve"> </w:t>
      </w:r>
      <w:r w:rsidR="005765D1">
        <w:rPr>
          <w:bCs w:val="0"/>
          <w:sz w:val="26"/>
          <w:szCs w:val="26"/>
        </w:rPr>
        <w:t>на 2022 го</w:t>
      </w:r>
      <w:r w:rsidR="00A511E5">
        <w:rPr>
          <w:bCs w:val="0"/>
          <w:sz w:val="26"/>
          <w:szCs w:val="26"/>
        </w:rPr>
        <w:t xml:space="preserve">д </w:t>
      </w:r>
      <w:r w:rsidR="000741C9" w:rsidRPr="0003226F">
        <w:rPr>
          <w:bCs w:val="0"/>
          <w:sz w:val="26"/>
          <w:szCs w:val="26"/>
        </w:rPr>
        <w:t xml:space="preserve">увеличены на </w:t>
      </w:r>
      <w:r w:rsidR="001202FB">
        <w:rPr>
          <w:b/>
          <w:color w:val="000000"/>
          <w:sz w:val="26"/>
          <w:szCs w:val="26"/>
        </w:rPr>
        <w:t>17721,0</w:t>
      </w:r>
      <w:r w:rsidR="000741C9" w:rsidRPr="0003226F">
        <w:rPr>
          <w:bCs w:val="0"/>
          <w:sz w:val="26"/>
          <w:szCs w:val="26"/>
        </w:rPr>
        <w:t xml:space="preserve"> тыс. рублей</w:t>
      </w:r>
      <w:r w:rsidR="00D001F3" w:rsidRPr="0003226F">
        <w:rPr>
          <w:bCs w:val="0"/>
          <w:sz w:val="26"/>
          <w:szCs w:val="26"/>
        </w:rPr>
        <w:t xml:space="preserve"> (или на </w:t>
      </w:r>
      <w:r w:rsidR="00945F0B">
        <w:rPr>
          <w:bCs w:val="0"/>
          <w:sz w:val="26"/>
          <w:szCs w:val="26"/>
        </w:rPr>
        <w:t>4</w:t>
      </w:r>
      <w:r w:rsidR="001202FB">
        <w:rPr>
          <w:bCs w:val="0"/>
          <w:sz w:val="26"/>
          <w:szCs w:val="26"/>
        </w:rPr>
        <w:t>1,6</w:t>
      </w:r>
      <w:r w:rsidR="00D001F3" w:rsidRPr="0003226F">
        <w:rPr>
          <w:bCs w:val="0"/>
          <w:sz w:val="26"/>
          <w:szCs w:val="26"/>
        </w:rPr>
        <w:t>%)</w:t>
      </w:r>
      <w:r w:rsidR="000741C9" w:rsidRPr="0003226F">
        <w:rPr>
          <w:bCs w:val="0"/>
          <w:sz w:val="26"/>
          <w:szCs w:val="26"/>
        </w:rPr>
        <w:t xml:space="preserve"> и </w:t>
      </w:r>
      <w:r w:rsidR="00200835" w:rsidRPr="0003226F">
        <w:rPr>
          <w:sz w:val="26"/>
          <w:szCs w:val="26"/>
        </w:rPr>
        <w:t>состав</w:t>
      </w:r>
      <w:r w:rsidR="000741C9" w:rsidRPr="0003226F">
        <w:rPr>
          <w:sz w:val="26"/>
          <w:szCs w:val="26"/>
        </w:rPr>
        <w:t>ляют</w:t>
      </w:r>
      <w:r w:rsidR="00154CDA" w:rsidRPr="0003226F">
        <w:rPr>
          <w:b/>
          <w:bCs w:val="0"/>
          <w:sz w:val="26"/>
          <w:szCs w:val="26"/>
        </w:rPr>
        <w:t xml:space="preserve"> </w:t>
      </w:r>
      <w:r w:rsidR="001202FB" w:rsidRPr="001202FB">
        <w:rPr>
          <w:b/>
          <w:bCs w:val="0"/>
          <w:sz w:val="26"/>
          <w:szCs w:val="26"/>
        </w:rPr>
        <w:t>1121801,2</w:t>
      </w:r>
      <w:r w:rsidR="00690AF6" w:rsidRPr="0003226F">
        <w:rPr>
          <w:b/>
          <w:bCs w:val="0"/>
          <w:sz w:val="26"/>
          <w:szCs w:val="26"/>
        </w:rPr>
        <w:t>тыс</w:t>
      </w:r>
      <w:r w:rsidRPr="0003226F">
        <w:rPr>
          <w:bCs w:val="0"/>
          <w:sz w:val="26"/>
          <w:szCs w:val="26"/>
        </w:rPr>
        <w:t>.</w:t>
      </w:r>
      <w:r w:rsidR="007F4496" w:rsidRPr="0003226F">
        <w:rPr>
          <w:bCs w:val="0"/>
          <w:sz w:val="26"/>
          <w:szCs w:val="26"/>
        </w:rPr>
        <w:t xml:space="preserve"> рублей</w:t>
      </w:r>
      <w:r w:rsidR="008E41C2" w:rsidRPr="0003226F">
        <w:rPr>
          <w:bCs w:val="0"/>
          <w:sz w:val="26"/>
          <w:szCs w:val="26"/>
        </w:rPr>
        <w:t xml:space="preserve">.  </w:t>
      </w:r>
    </w:p>
    <w:p w14:paraId="42898E7F" w14:textId="14097618" w:rsidR="000E6971" w:rsidRPr="0003226F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Изменения структуры расходов бюджета</w:t>
      </w:r>
      <w:r w:rsidR="00945F0B">
        <w:rPr>
          <w:bCs w:val="0"/>
          <w:sz w:val="26"/>
          <w:szCs w:val="26"/>
        </w:rPr>
        <w:t xml:space="preserve"> на 202</w:t>
      </w:r>
      <w:r w:rsidR="001202FB">
        <w:rPr>
          <w:bCs w:val="0"/>
          <w:sz w:val="26"/>
          <w:szCs w:val="26"/>
        </w:rPr>
        <w:t>2</w:t>
      </w:r>
      <w:r w:rsidR="00945F0B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 в разрезе ведомственной классификации по главным распорядителям средств бюджета представлены в таблице № </w:t>
      </w:r>
      <w:r w:rsidR="003E03D2">
        <w:rPr>
          <w:bCs w:val="0"/>
          <w:sz w:val="26"/>
          <w:szCs w:val="26"/>
        </w:rPr>
        <w:t>2</w:t>
      </w:r>
      <w:r w:rsidRPr="0003226F">
        <w:rPr>
          <w:bCs w:val="0"/>
          <w:sz w:val="26"/>
          <w:szCs w:val="26"/>
        </w:rPr>
        <w:t>.</w:t>
      </w:r>
    </w:p>
    <w:p w14:paraId="322C72CF" w14:textId="1DC506FA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3E03D2">
        <w:rPr>
          <w:szCs w:val="28"/>
        </w:rPr>
        <w:t>2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2641EE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30A0E53A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Утверждено на 202</w:t>
            </w:r>
            <w:r w:rsidR="001202FB">
              <w:rPr>
                <w:b/>
                <w:bCs w:val="0"/>
                <w:sz w:val="20"/>
                <w:szCs w:val="20"/>
              </w:rPr>
              <w:t>2</w:t>
            </w:r>
            <w:r w:rsidRPr="002641EE">
              <w:rPr>
                <w:b/>
                <w:bCs w:val="0"/>
                <w:sz w:val="20"/>
                <w:szCs w:val="20"/>
              </w:rPr>
              <w:t xml:space="preserve">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Результат (+,-)</w:t>
            </w:r>
          </w:p>
        </w:tc>
      </w:tr>
      <w:tr w:rsidR="001202FB" w:rsidRPr="002641EE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0F68AFEC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4C61912F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77C35999" w:rsidR="001202FB" w:rsidRPr="001202FB" w:rsidRDefault="001202FB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202FB" w:rsidRPr="002641EE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127831A7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484234,0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79EC5F71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501655,1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5D40E43A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+17421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202FB" w:rsidRPr="002641EE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5EC5D2E7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21973,3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2ED59953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3BB4279E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02FB" w:rsidRPr="002641EE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2C902894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0B54F6EF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2D430B38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202FB" w:rsidRPr="002641EE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6A321AEA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501048,5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4B8F4DDA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39B128B1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-2017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202FB" w:rsidRPr="002641EE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5DF375D4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584633C9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5B91C242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202FB" w:rsidRPr="002641EE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690547B5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83167,0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395D63AE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55C13F80" w:rsidR="001202FB" w:rsidRPr="003E03D2" w:rsidRDefault="003E03D2" w:rsidP="001202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+2281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1202FB" w:rsidRPr="002641EE" w14:paraId="7D582B00" w14:textId="77777777" w:rsidTr="001202FB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1202FB" w:rsidRPr="002641EE" w:rsidRDefault="001202FB" w:rsidP="001202FB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945E" w14:textId="3ED7E2BB" w:rsidR="001202FB" w:rsidRPr="002641EE" w:rsidRDefault="001202FB" w:rsidP="001202FB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1104080,2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B5B6" w14:textId="7D68096F" w:rsidR="001202FB" w:rsidRPr="002641EE" w:rsidRDefault="001202FB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1121801,2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382EA01A" w:rsidR="001202FB" w:rsidRPr="003E03D2" w:rsidRDefault="003E03D2" w:rsidP="00120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+17721</w:t>
            </w:r>
            <w:r>
              <w:rPr>
                <w:sz w:val="20"/>
                <w:szCs w:val="20"/>
              </w:rPr>
              <w:t>,0</w:t>
            </w:r>
          </w:p>
        </w:tc>
      </w:tr>
    </w:tbl>
    <w:p w14:paraId="3A769C35" w14:textId="54576C4C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3E03D2">
        <w:rPr>
          <w:bCs w:val="0"/>
          <w:sz w:val="26"/>
          <w:szCs w:val="26"/>
        </w:rPr>
        <w:t>17721,0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69B68E0B" w14:textId="77777777" w:rsidR="003F1BE5" w:rsidRDefault="00AC1DA9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49479B" w:rsidRPr="009B0DB6">
        <w:rPr>
          <w:b/>
          <w:i/>
          <w:sz w:val="26"/>
          <w:szCs w:val="26"/>
        </w:rPr>
        <w:t>)</w:t>
      </w:r>
      <w:r w:rsidR="00894A65" w:rsidRPr="009B0DB6">
        <w:rPr>
          <w:bCs w:val="0"/>
          <w:i/>
          <w:sz w:val="26"/>
          <w:szCs w:val="26"/>
        </w:rPr>
        <w:t xml:space="preserve"> </w:t>
      </w:r>
      <w:r w:rsidR="00686998"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="00686998"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3E03D2">
        <w:rPr>
          <w:bCs w:val="0"/>
          <w:sz w:val="26"/>
          <w:szCs w:val="26"/>
        </w:rPr>
        <w:t>17421,1</w:t>
      </w:r>
      <w:r w:rsidR="00C1003A" w:rsidRPr="009B0DB6">
        <w:rPr>
          <w:bCs w:val="0"/>
          <w:sz w:val="26"/>
          <w:szCs w:val="26"/>
        </w:rPr>
        <w:t xml:space="preserve">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3E03D2">
        <w:rPr>
          <w:bCs w:val="0"/>
          <w:sz w:val="26"/>
          <w:szCs w:val="26"/>
        </w:rPr>
        <w:t>3,6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960B72">
        <w:rPr>
          <w:bCs w:val="0"/>
          <w:sz w:val="26"/>
          <w:szCs w:val="26"/>
        </w:rPr>
        <w:t>:</w:t>
      </w:r>
      <w:r w:rsidR="003F1BE5">
        <w:rPr>
          <w:bCs w:val="0"/>
          <w:sz w:val="26"/>
          <w:szCs w:val="26"/>
        </w:rPr>
        <w:t xml:space="preserve"> </w:t>
      </w:r>
    </w:p>
    <w:p w14:paraId="077609BB" w14:textId="5DE14890" w:rsidR="00446D44" w:rsidRDefault="003F1BE5" w:rsidP="003F1BE5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bookmarkStart w:id="6" w:name="_Hlk116568921"/>
      <w:r>
        <w:rPr>
          <w:bCs w:val="0"/>
          <w:sz w:val="26"/>
          <w:szCs w:val="26"/>
        </w:rPr>
        <w:t>Таблица № 3</w:t>
      </w:r>
    </w:p>
    <w:p w14:paraId="0FF68B9C" w14:textId="5034F6B1" w:rsidR="003F1BE5" w:rsidRDefault="003F1BE5" w:rsidP="003F1BE5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4"/>
        <w:gridCol w:w="1558"/>
        <w:gridCol w:w="1525"/>
      </w:tblGrid>
      <w:tr w:rsidR="003F1BE5" w:rsidRPr="003F1BE5" w14:paraId="0BE1F7D9" w14:textId="77777777" w:rsidTr="003F1BE5">
        <w:trPr>
          <w:trHeight w:val="2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6"/>
          <w:p w14:paraId="455517A7" w14:textId="77777777" w:rsidR="003F1BE5" w:rsidRPr="003F1BE5" w:rsidRDefault="003F1BE5" w:rsidP="003F1BE5">
            <w:pPr>
              <w:jc w:val="center"/>
              <w:rPr>
                <w:b/>
                <w:sz w:val="20"/>
                <w:szCs w:val="20"/>
              </w:rPr>
            </w:pPr>
            <w:r w:rsidRPr="003F1BE5">
              <w:rPr>
                <w:b/>
                <w:sz w:val="20"/>
                <w:szCs w:val="20"/>
              </w:rPr>
              <w:t>Наименование программных/непрограммных расходов, в том числе по мероприятиям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2DDE" w14:textId="77777777" w:rsidR="003F1BE5" w:rsidRPr="003F1BE5" w:rsidRDefault="003F1BE5" w:rsidP="003F1BE5">
            <w:pPr>
              <w:jc w:val="center"/>
              <w:rPr>
                <w:b/>
                <w:sz w:val="20"/>
                <w:szCs w:val="20"/>
              </w:rPr>
            </w:pPr>
            <w:r w:rsidRPr="003F1BE5">
              <w:rPr>
                <w:b/>
                <w:sz w:val="20"/>
                <w:szCs w:val="20"/>
              </w:rPr>
              <w:t>Объем средств (+ увеличение, - уменьшение)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936F" w14:textId="77777777" w:rsidR="003F1BE5" w:rsidRPr="003F1BE5" w:rsidRDefault="003F1BE5" w:rsidP="003F1BE5">
            <w:pPr>
              <w:jc w:val="center"/>
              <w:rPr>
                <w:bCs w:val="0"/>
                <w:sz w:val="20"/>
                <w:szCs w:val="20"/>
              </w:rPr>
            </w:pPr>
            <w:r w:rsidRPr="003F1BE5">
              <w:rPr>
                <w:bCs w:val="0"/>
                <w:sz w:val="20"/>
                <w:szCs w:val="20"/>
              </w:rPr>
              <w:t>примечание</w:t>
            </w:r>
          </w:p>
        </w:tc>
      </w:tr>
      <w:tr w:rsidR="003F1BE5" w:rsidRPr="003F1BE5" w14:paraId="491EEBC6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F04F" w14:textId="6E3CF8C5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"Повышение эффективности деятельности органов местного самоуправления Завитинского муниципального округа"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F48C" w14:textId="77777777" w:rsidR="003F1BE5" w:rsidRPr="00AF6274" w:rsidRDefault="003F1BE5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-1051,7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5D6D" w14:textId="77777777" w:rsidR="003F1BE5" w:rsidRPr="00AF6274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AF6274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2E6404C7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E837" w14:textId="111D8A8E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Обеспечение функционирования должностей</w:t>
            </w:r>
            <w:r w:rsidR="00507F25" w:rsidRPr="00AF6274">
              <w:rPr>
                <w:bCs w:val="0"/>
                <w:i/>
                <w:iCs/>
                <w:sz w:val="16"/>
                <w:szCs w:val="16"/>
              </w:rPr>
              <w:t>,</w:t>
            </w:r>
            <w:r w:rsidRPr="00AF6274">
              <w:rPr>
                <w:bCs w:val="0"/>
                <w:i/>
                <w:iCs/>
                <w:sz w:val="16"/>
                <w:szCs w:val="16"/>
              </w:rPr>
              <w:t xml:space="preserve"> не отнесенных к должностям муниципальной службы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654A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-1865,8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A385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65BFCF07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0981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Обеспечение функций органов местного самоуправления(аппарат)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7115" w14:textId="0F2E2324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816,7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F698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68C84C00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2706" w14:textId="4C0457B8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 xml:space="preserve">Финансовое обеспечение государственных полномочий по созданию и организации </w:t>
            </w:r>
            <w:r w:rsidRPr="00AF6274">
              <w:rPr>
                <w:bCs w:val="0"/>
                <w:i/>
                <w:iCs/>
                <w:sz w:val="16"/>
                <w:szCs w:val="16"/>
              </w:rPr>
              <w:lastRenderedPageBreak/>
              <w:t>деятельности муниципальных комиссий по делам несовершеннолетних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D5BD" w14:textId="7806C6C9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lastRenderedPageBreak/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9539" w14:textId="32782750" w:rsidR="003F1BE5" w:rsidRPr="00FA4C6D" w:rsidRDefault="00FA4C6D" w:rsidP="00FA4C6D">
            <w:pPr>
              <w:jc w:val="both"/>
              <w:rPr>
                <w:b/>
                <w:i/>
                <w:iCs/>
                <w:sz w:val="16"/>
                <w:szCs w:val="16"/>
              </w:rPr>
            </w:pPr>
            <w:r w:rsidRPr="00FA4C6D">
              <w:rPr>
                <w:b/>
                <w:i/>
                <w:iCs/>
                <w:sz w:val="16"/>
                <w:szCs w:val="16"/>
                <w:u w:val="single"/>
              </w:rPr>
              <w:t xml:space="preserve">Предлагается </w:t>
            </w:r>
            <w:r w:rsidRPr="00FA4C6D">
              <w:rPr>
                <w:b/>
                <w:i/>
                <w:iCs/>
                <w:sz w:val="16"/>
                <w:szCs w:val="16"/>
                <w:u w:val="single"/>
              </w:rPr>
              <w:lastRenderedPageBreak/>
              <w:t>использование собственных средств для исполнения государственных полномочи</w:t>
            </w:r>
            <w:r w:rsidRPr="00FA4C6D">
              <w:rPr>
                <w:b/>
                <w:i/>
                <w:iCs/>
                <w:sz w:val="16"/>
                <w:szCs w:val="16"/>
              </w:rPr>
              <w:t>й</w:t>
            </w:r>
            <w:r w:rsidR="003F1BE5" w:rsidRPr="00FA4C6D">
              <w:rPr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76D3D7E0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80DA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lastRenderedPageBreak/>
              <w:t>Расходы на оплату администрацией округа членских взносов в ассоциацию муниципальных образований Амурской области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233B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-22,6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67D3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4D7CBE69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9E7E" w14:textId="61B085A8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"Развитие агропромышленного комплекса Завитинского муниципального округа"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13D2" w14:textId="300BB269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107,2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6D81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AF6274" w14:paraId="122472E6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A619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F2C2" w14:textId="3704FB64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E8F9" w14:textId="77777777" w:rsidR="003F1BE5" w:rsidRPr="00AF6274" w:rsidRDefault="003F1BE5" w:rsidP="0072569D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за счет средств субсидии из областного бюджета</w:t>
            </w:r>
          </w:p>
        </w:tc>
      </w:tr>
      <w:tr w:rsidR="003F1BE5" w:rsidRPr="003F1BE5" w14:paraId="5E98EDB2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9E40" w14:textId="04564CB8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"Профилактика правонарушений, терроризма и экстремизма в Завитинском муниципальном округе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B5AC" w14:textId="77777777" w:rsidR="003F1BE5" w:rsidRPr="00AF6274" w:rsidRDefault="003F1BE5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-22,5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58B6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4AB9F49A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AC9E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F2E7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-22,5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6906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6B0C4787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A796" w14:textId="6D870BAF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"Развитие транспортного сообщения на территории Завитинского муниципального округа"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180F" w14:textId="092A1F9E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1624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C6E0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27F48E73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032C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Организация транспортного обслуживания населения автомобильным пассажирским транспортом в границах Завитинского муниципального округа – субсидия муп «Рынок»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9602" w14:textId="552CF43B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1023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C191" w14:textId="77777777" w:rsidR="003F1BE5" w:rsidRPr="003F1BE5" w:rsidRDefault="003F1BE5" w:rsidP="00AF6274">
            <w:pPr>
              <w:jc w:val="both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за счет средств субсидии из областного бюджета</w:t>
            </w:r>
          </w:p>
        </w:tc>
      </w:tr>
      <w:tr w:rsidR="003F1BE5" w:rsidRPr="003F1BE5" w14:paraId="66FE7EA4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A326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оказание финансовой помощи в целях предупреждения банкротства и восстановления платежеспособности муп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CCAF" w14:textId="38A27185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345C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762BF1F6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55E2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Оказание поддержки, связанной с организацией транспортного обслуживания населения (расходы на содержание автомобиля приобретенного по договору лизинга на возмещение расходов по полису ОСАГО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A60D" w14:textId="4AE9DF58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3097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16148CB4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53CB" w14:textId="77777777" w:rsidR="003F1BE5" w:rsidRPr="00AF6274" w:rsidRDefault="003F1BE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 "Развитие субъектов малого и среднего предпринимательства в Завитинском муниципальном округе"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5C19" w14:textId="4BC840F5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1063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249D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2D25B11E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9DFF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19D9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-2,6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8E59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63DA65EE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9C00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предоставление грантов субъектам малого и среднего предпринимательства, осуществляющим деятельность в сфере производства пищевых продуктов, в целях  предотвращения влияния ухудшения геополитической и экономической ситуации на развитие отраслей экономики на 2022 год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6625" w14:textId="5C70D689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1065,6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717C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6BC64556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4B08" w14:textId="475B7AC5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"Переселение граждан из аварийного жилищного - фонда на территории Завитинского муниципального округа на 2022- 2026 годы"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4E25" w14:textId="77777777" w:rsidR="003F1BE5" w:rsidRPr="00AF6274" w:rsidRDefault="003F1BE5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-200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ABEB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4B075CEF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F4E5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Ремонт освободившегося муниципального жилья для переселения граждан из аварийного МКД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CA63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-200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FF99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579F1652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1A2F" w14:textId="3AD8EB33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"Модернизация жилищно-коммунального комплекса, энергосбережение и повышение энергетической эффективности в Завитинском муниципальном округе"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635A" w14:textId="6FE3364F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4B4A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1A2081A5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29B9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Технические и технологические мероприятия по энергосбережению и повышению энергетической эффективности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6131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-118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7D7B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14BE520D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65FD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"Расходы, направленные на модернизацию коммунальной инфраструктуры"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8CF3" w14:textId="7AA76E28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1046,2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31CD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24E466B3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88A0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"Мероприятия по повышению качества и надежности обслуживания населения в части предоставления услуг бань"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3C0B" w14:textId="0439DF4F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2445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1B5DF3EE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AFC6" w14:textId="77777777" w:rsidR="003F1BE5" w:rsidRPr="00AF6274" w:rsidRDefault="003F1BE5" w:rsidP="003F1BE5">
            <w:pPr>
              <w:rPr>
                <w:b/>
                <w:i/>
                <w:iCs/>
                <w:sz w:val="16"/>
                <w:szCs w:val="16"/>
              </w:rPr>
            </w:pPr>
            <w:r w:rsidRPr="00AF6274">
              <w:rPr>
                <w:b/>
                <w:i/>
                <w:iCs/>
                <w:sz w:val="16"/>
                <w:szCs w:val="16"/>
              </w:rPr>
              <w:t>"</w:t>
            </w:r>
            <w:r w:rsidRPr="00AF6274">
              <w:rPr>
                <w:bCs w:val="0"/>
                <w:i/>
                <w:iCs/>
                <w:sz w:val="16"/>
                <w:szCs w:val="16"/>
              </w:rPr>
              <w:t>Мероприятия по подготовке документов и разработке проектов по реконструкции объектов ЖКХ"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3B77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F35C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4A33CABD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AD53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4E60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-18,2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9138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47AAF24B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93BF" w14:textId="70ECDD07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"Благоустройство населенных пунктов Завитинского муниципального округа"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CD1E" w14:textId="3B388708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E3B8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2657A686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0908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2CF5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7D8F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1839A811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38C7" w14:textId="0816E21B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"Эффективное управление в Завитинском муниципальном округе"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D275" w14:textId="02A113A1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6565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93C5" w14:textId="77777777" w:rsidR="003F1BE5" w:rsidRPr="00AF6274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AF6274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7E1740C9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40D3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Единовременная денежная выплата врачу, заключившему трудовой договор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E120" w14:textId="787AB32B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3D73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0CBECF49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6152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Мероприятия по разработке документов территориального планирования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5BD5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-500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DA70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7C073E14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D9C5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корректировка документов территориального планирования и градостроительного зонирования муниципального уровня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2186" w14:textId="163874DC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6720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EC0B" w14:textId="77777777" w:rsidR="003F1BE5" w:rsidRPr="00AF6274" w:rsidRDefault="003F1BE5" w:rsidP="00AF6274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за счет средств субсидии из областного бюджета</w:t>
            </w:r>
          </w:p>
        </w:tc>
      </w:tr>
      <w:tr w:rsidR="003F1BE5" w:rsidRPr="003F1BE5" w14:paraId="07E87F7B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8E89" w14:textId="3CA12C2A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"Развитие физической культуры и спорта в Завитинском муниципальном округе"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EE9E" w14:textId="0EE7C642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FCDD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1B5FC3D1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5950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Развитие сети и инфраструктуры физической культуры, массового спорта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44C7" w14:textId="6CAD9D80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63BB" w14:textId="77777777" w:rsidR="003F1BE5" w:rsidRPr="003F1BE5" w:rsidRDefault="003F1BE5" w:rsidP="003F1BE5">
            <w:pPr>
              <w:jc w:val="right"/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  <w:tr w:rsidR="003F1BE5" w:rsidRPr="003F1BE5" w14:paraId="47C777FD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FC52" w14:textId="1906EBE2" w:rsidR="003F1BE5" w:rsidRPr="00AF6274" w:rsidRDefault="00507F25" w:rsidP="003F1BE5">
            <w:pPr>
              <w:rPr>
                <w:bCs w:val="0"/>
                <w:color w:val="000000"/>
                <w:sz w:val="20"/>
                <w:szCs w:val="20"/>
              </w:rPr>
            </w:pPr>
            <w:r w:rsidRPr="00AF6274">
              <w:rPr>
                <w:bCs w:val="0"/>
                <w:sz w:val="20"/>
                <w:szCs w:val="20"/>
              </w:rPr>
              <w:t>МП</w:t>
            </w:r>
            <w:r w:rsidR="003F1BE5" w:rsidRPr="00AF6274">
              <w:rPr>
                <w:bCs w:val="0"/>
                <w:sz w:val="20"/>
                <w:szCs w:val="20"/>
              </w:rPr>
              <w:t xml:space="preserve"> "Развитие сети автомобильных дорог общего пользования Завитинского муниципального округа"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B5FF" w14:textId="5B803B4C" w:rsidR="003F1BE5" w:rsidRPr="00AF6274" w:rsidRDefault="0072569D" w:rsidP="00AF627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+</w:t>
            </w:r>
            <w:r w:rsidR="003F1BE5" w:rsidRPr="00AF6274">
              <w:rPr>
                <w:bCs w:val="0"/>
                <w:sz w:val="20"/>
                <w:szCs w:val="20"/>
              </w:rPr>
              <w:t>2130,2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DA2B" w14:textId="77777777" w:rsidR="003F1BE5" w:rsidRPr="00AF6274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AF6274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138ECC2D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2FB" w14:textId="7A4CB6B0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  <w:r w:rsidRPr="00AF6274">
              <w:rPr>
                <w:bCs w:val="0"/>
                <w:i/>
                <w:iCs/>
                <w:sz w:val="16"/>
                <w:szCs w:val="16"/>
              </w:rPr>
              <w:lastRenderedPageBreak/>
              <w:t>(Приведение в нормативное состояние автомобильных дорог местного значения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FA80" w14:textId="616FBFEE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lastRenderedPageBreak/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1534,3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001B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60858BC3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8EF2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Расходы дорожного фонда на обеспечение содержания, ремонта автомобильных дорог общего пользования местного значения, в том числе мероприятия по безопасности дорожного движения – субсидия МБУ ЖКХ и благоустройства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C762" w14:textId="1722E7D4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E2E8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6204EE6E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9B7E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движения- субсидия МБУ ЖКХ и благоустройства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20F1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-4,1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943E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2ADD5255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DEFB" w14:textId="77777777" w:rsidR="003F1BE5" w:rsidRPr="003F1BE5" w:rsidRDefault="003F1BE5" w:rsidP="003F1BE5">
            <w:pPr>
              <w:rPr>
                <w:b/>
                <w:color w:val="000000"/>
                <w:sz w:val="20"/>
                <w:szCs w:val="20"/>
              </w:rPr>
            </w:pPr>
            <w:r w:rsidRPr="003F1BE5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2809" w14:textId="312465BE" w:rsidR="003F1BE5" w:rsidRPr="003F1BE5" w:rsidRDefault="0072569D" w:rsidP="00AF62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F1BE5" w:rsidRPr="003F1BE5">
              <w:rPr>
                <w:b/>
                <w:sz w:val="20"/>
                <w:szCs w:val="20"/>
              </w:rPr>
              <w:t>7050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CDFF" w14:textId="77777777" w:rsidR="003F1BE5" w:rsidRPr="003F1BE5" w:rsidRDefault="003F1BE5" w:rsidP="003F1BE5">
            <w:pPr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3F1BE5">
              <w:rPr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3F1BE5" w:rsidRPr="003F1BE5" w14:paraId="2E8EEFF9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3E2E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2BA2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-188,6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E1E5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25F42258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FEDF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 xml:space="preserve">Предоставление субсидий бюджетным учреждениям - Расходы на содержание МБУ «Управление ЖКХ и благоустройства»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7B90" w14:textId="5C5FE690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9079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393F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02F09808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587F" w14:textId="77777777" w:rsidR="003F1BE5" w:rsidRPr="00AF6274" w:rsidRDefault="003F1BE5" w:rsidP="003F1BE5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Осуществление полномочий Российской Федерации по первичному воинскому учету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C166" w14:textId="661D1985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47EA" w14:textId="77777777" w:rsidR="003F1BE5" w:rsidRPr="00AF6274" w:rsidRDefault="003F1BE5" w:rsidP="00AF6274">
            <w:pPr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за счет средств субсидии из областного бюджета</w:t>
            </w:r>
          </w:p>
        </w:tc>
      </w:tr>
      <w:tr w:rsidR="003F1BE5" w:rsidRPr="003F1BE5" w14:paraId="1506B74C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0AF9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исполнение судебных актов по взысканию денежных средств за счет средств бюджета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E8C5" w14:textId="05690326" w:rsidR="003F1BE5" w:rsidRPr="00AF6274" w:rsidRDefault="0072569D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+</w:t>
            </w:r>
            <w:r w:rsidR="003F1BE5" w:rsidRPr="00AF6274">
              <w:rPr>
                <w:bCs w:val="0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B724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528232A3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A292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8B37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-1755,1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7E18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17238E4C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1D6" w14:textId="77777777" w:rsidR="003F1BE5" w:rsidRPr="00AF6274" w:rsidRDefault="003F1BE5" w:rsidP="003F1BE5">
            <w:pPr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DACA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AF6274">
              <w:rPr>
                <w:bCs w:val="0"/>
                <w:i/>
                <w:iCs/>
                <w:sz w:val="20"/>
                <w:szCs w:val="20"/>
              </w:rPr>
              <w:t>-143,3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4E5F" w14:textId="77777777" w:rsidR="003F1BE5" w:rsidRPr="00AF6274" w:rsidRDefault="003F1BE5" w:rsidP="003F1BE5">
            <w:pPr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F6274">
              <w:rPr>
                <w:bCs w:val="0"/>
                <w:i/>
                <w:iCs/>
                <w:sz w:val="16"/>
                <w:szCs w:val="16"/>
              </w:rPr>
              <w:t> </w:t>
            </w:r>
          </w:p>
        </w:tc>
      </w:tr>
      <w:tr w:rsidR="003F1BE5" w:rsidRPr="003F1BE5" w14:paraId="27B51455" w14:textId="77777777" w:rsidTr="003F1BE5">
        <w:trPr>
          <w:trHeight w:val="20"/>
        </w:trPr>
        <w:tc>
          <w:tcPr>
            <w:tcW w:w="3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AFC8" w14:textId="77777777" w:rsidR="003F1BE5" w:rsidRPr="003F1BE5" w:rsidRDefault="003F1BE5" w:rsidP="003F1BE5">
            <w:pPr>
              <w:rPr>
                <w:b/>
                <w:sz w:val="24"/>
              </w:rPr>
            </w:pPr>
            <w:r w:rsidRPr="003F1BE5">
              <w:rPr>
                <w:b/>
                <w:sz w:val="24"/>
              </w:rPr>
              <w:t>итого: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7202" w14:textId="28AA77A3" w:rsidR="003F1BE5" w:rsidRPr="003F1BE5" w:rsidRDefault="0072569D" w:rsidP="00AF62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3F1BE5" w:rsidRPr="003F1BE5">
              <w:rPr>
                <w:b/>
                <w:sz w:val="24"/>
              </w:rPr>
              <w:t>17421,2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9536" w14:textId="77777777" w:rsidR="003F1BE5" w:rsidRPr="003F1BE5" w:rsidRDefault="003F1BE5" w:rsidP="003F1BE5">
            <w:pPr>
              <w:rPr>
                <w:bCs w:val="0"/>
                <w:sz w:val="16"/>
                <w:szCs w:val="16"/>
              </w:rPr>
            </w:pPr>
            <w:r w:rsidRPr="003F1BE5">
              <w:rPr>
                <w:bCs w:val="0"/>
                <w:sz w:val="16"/>
                <w:szCs w:val="16"/>
              </w:rPr>
              <w:t> </w:t>
            </w:r>
          </w:p>
        </w:tc>
      </w:tr>
    </w:tbl>
    <w:p w14:paraId="45FDAFA6" w14:textId="77777777" w:rsidR="00D96E8D" w:rsidRDefault="00D96E8D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198A3855" w14:textId="2EBC6FD9" w:rsidR="00E64FCA" w:rsidRPr="009B0DB6" w:rsidRDefault="00BB0E7A" w:rsidP="00E64FCA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52F4E">
        <w:rPr>
          <w:b/>
          <w:i/>
          <w:iCs/>
          <w:sz w:val="26"/>
          <w:szCs w:val="26"/>
        </w:rPr>
        <w:t>2) Комитету по управлению мун</w:t>
      </w:r>
      <w:r w:rsidR="002641EE">
        <w:rPr>
          <w:b/>
          <w:i/>
          <w:iCs/>
          <w:sz w:val="26"/>
          <w:szCs w:val="26"/>
        </w:rPr>
        <w:t>и</w:t>
      </w:r>
      <w:r w:rsidRPr="00C52F4E">
        <w:rPr>
          <w:b/>
          <w:i/>
          <w:iCs/>
          <w:sz w:val="26"/>
          <w:szCs w:val="26"/>
        </w:rPr>
        <w:t>ципальным имуществом Завитинского муниципального округа</w:t>
      </w:r>
      <w:r w:rsidRPr="00C52F4E">
        <w:rPr>
          <w:b/>
          <w:sz w:val="26"/>
          <w:szCs w:val="26"/>
        </w:rPr>
        <w:t xml:space="preserve"> - </w:t>
      </w:r>
      <w:r>
        <w:rPr>
          <w:bCs w:val="0"/>
          <w:sz w:val="26"/>
          <w:szCs w:val="26"/>
        </w:rPr>
        <w:t xml:space="preserve">увеличить расходы на  </w:t>
      </w:r>
      <w:r w:rsidR="00507F25">
        <w:rPr>
          <w:bCs w:val="0"/>
          <w:sz w:val="26"/>
          <w:szCs w:val="26"/>
        </w:rPr>
        <w:t>35,2</w:t>
      </w:r>
      <w:r>
        <w:rPr>
          <w:bCs w:val="0"/>
          <w:sz w:val="26"/>
          <w:szCs w:val="26"/>
        </w:rPr>
        <w:t xml:space="preserve"> тыс. рублей</w:t>
      </w:r>
      <w:r w:rsidR="00E64FCA">
        <w:rPr>
          <w:bCs w:val="0"/>
          <w:sz w:val="26"/>
          <w:szCs w:val="26"/>
        </w:rPr>
        <w:t>, в том числе за счет средств субвенции из областного бюджета расходы увеличена на ф</w:t>
      </w:r>
      <w:r w:rsidR="00E64FCA" w:rsidRPr="00E64FCA">
        <w:rPr>
          <w:bCs w:val="0"/>
          <w:sz w:val="26"/>
          <w:szCs w:val="26"/>
        </w:rPr>
        <w:t>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</w:r>
      <w:r>
        <w:rPr>
          <w:bCs w:val="0"/>
          <w:sz w:val="26"/>
          <w:szCs w:val="26"/>
        </w:rPr>
        <w:t xml:space="preserve"> </w:t>
      </w:r>
      <w:r w:rsidR="00E64FCA">
        <w:rPr>
          <w:bCs w:val="0"/>
          <w:sz w:val="26"/>
          <w:szCs w:val="26"/>
        </w:rPr>
        <w:t xml:space="preserve"> на 6,8 тыс. рублей, на ф</w:t>
      </w:r>
      <w:r w:rsidR="00E64FCA" w:rsidRPr="00E64FCA">
        <w:rPr>
          <w:bCs w:val="0"/>
          <w:sz w:val="26"/>
          <w:szCs w:val="26"/>
        </w:rPr>
        <w:t>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64FCA">
        <w:rPr>
          <w:bCs w:val="0"/>
          <w:sz w:val="26"/>
          <w:szCs w:val="26"/>
        </w:rPr>
        <w:t xml:space="preserve"> на 1128,4 тыс. рублей, </w:t>
      </w:r>
      <w:r w:rsidR="00B339D4">
        <w:rPr>
          <w:bCs w:val="0"/>
          <w:sz w:val="26"/>
          <w:szCs w:val="26"/>
        </w:rPr>
        <w:t>в рамках муниципальной программы «Повышение эффективности деятельности органов местного самоуправления Завитинского муниципального округа</w:t>
      </w:r>
      <w:r w:rsidR="003A289C">
        <w:rPr>
          <w:bCs w:val="0"/>
          <w:sz w:val="26"/>
          <w:szCs w:val="26"/>
        </w:rPr>
        <w:t xml:space="preserve"> на реализацию основного мероприятия «</w:t>
      </w:r>
      <w:r w:rsidR="00922F7B" w:rsidRPr="00922F7B">
        <w:rPr>
          <w:bCs w:val="0"/>
          <w:sz w:val="26"/>
          <w:szCs w:val="26"/>
        </w:rPr>
        <w:t>Повышение эффективности использования муниципального имуществ</w:t>
      </w:r>
      <w:r w:rsidR="003A289C">
        <w:rPr>
          <w:bCs w:val="0"/>
          <w:sz w:val="26"/>
          <w:szCs w:val="26"/>
        </w:rPr>
        <w:t xml:space="preserve">а» </w:t>
      </w:r>
      <w:r w:rsidR="00E64FCA">
        <w:rPr>
          <w:bCs w:val="0"/>
          <w:sz w:val="26"/>
          <w:szCs w:val="26"/>
        </w:rPr>
        <w:t>расходы уменьшены на 1</w:t>
      </w:r>
      <w:r w:rsidR="00922F7B">
        <w:rPr>
          <w:bCs w:val="0"/>
          <w:sz w:val="26"/>
          <w:szCs w:val="26"/>
        </w:rPr>
        <w:t>120,9</w:t>
      </w:r>
      <w:r w:rsidR="00E64FCA">
        <w:rPr>
          <w:bCs w:val="0"/>
          <w:sz w:val="26"/>
          <w:szCs w:val="26"/>
        </w:rPr>
        <w:t xml:space="preserve"> ты. рублей (о</w:t>
      </w:r>
      <w:r w:rsidR="00E64FCA" w:rsidRPr="00E64FCA">
        <w:rPr>
          <w:bCs w:val="0"/>
          <w:sz w:val="26"/>
          <w:szCs w:val="26"/>
        </w:rPr>
        <w:t>ценка муниципального имущества, в том числе земельных участков, оформление правоустанавливающих документов на объекты</w:t>
      </w:r>
      <w:r w:rsidR="00E64FCA">
        <w:rPr>
          <w:bCs w:val="0"/>
          <w:sz w:val="26"/>
          <w:szCs w:val="26"/>
        </w:rPr>
        <w:t xml:space="preserve"> </w:t>
      </w:r>
      <w:r w:rsidR="00922F7B">
        <w:rPr>
          <w:bCs w:val="0"/>
          <w:sz w:val="26"/>
          <w:szCs w:val="26"/>
        </w:rPr>
        <w:t>), на реализацию мероприятия «</w:t>
      </w:r>
      <w:r w:rsidR="00922F7B" w:rsidRPr="00922F7B">
        <w:rPr>
          <w:bCs w:val="0"/>
          <w:sz w:val="26"/>
          <w:szCs w:val="26"/>
        </w:rPr>
        <w:t>Расходы на обеспечение функций органов местного самоуправления</w:t>
      </w:r>
      <w:r w:rsidR="00922F7B">
        <w:rPr>
          <w:bCs w:val="0"/>
          <w:sz w:val="26"/>
          <w:szCs w:val="26"/>
        </w:rPr>
        <w:t>» расходы увеличены на 20,9 тыс. рублей.</w:t>
      </w:r>
    </w:p>
    <w:p w14:paraId="55767C6F" w14:textId="77777777" w:rsidR="0072569D" w:rsidRDefault="0072569D" w:rsidP="00857CB8">
      <w:pPr>
        <w:jc w:val="both"/>
        <w:rPr>
          <w:b/>
          <w:i/>
          <w:iCs/>
          <w:sz w:val="26"/>
          <w:szCs w:val="26"/>
        </w:rPr>
      </w:pPr>
    </w:p>
    <w:p w14:paraId="7B4973CA" w14:textId="616A61E4" w:rsidR="00857CB8" w:rsidRDefault="00BB0E7A" w:rsidP="0072569D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3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922F7B">
        <w:rPr>
          <w:bCs w:val="0"/>
          <w:sz w:val="26"/>
          <w:szCs w:val="26"/>
        </w:rPr>
        <w:t>уменьшить</w:t>
      </w:r>
      <w:r w:rsidR="00373CDD" w:rsidRPr="00A07405">
        <w:rPr>
          <w:bCs w:val="0"/>
          <w:sz w:val="26"/>
          <w:szCs w:val="26"/>
        </w:rPr>
        <w:t xml:space="preserve"> расходы на </w:t>
      </w:r>
      <w:r w:rsidR="00922F7B" w:rsidRPr="00922F7B">
        <w:rPr>
          <w:bCs w:val="0"/>
          <w:sz w:val="26"/>
          <w:szCs w:val="26"/>
        </w:rPr>
        <w:t>2017,2</w:t>
      </w:r>
      <w:r w:rsidR="00373CDD" w:rsidRPr="00A07405">
        <w:rPr>
          <w:bCs w:val="0"/>
          <w:sz w:val="26"/>
          <w:szCs w:val="26"/>
        </w:rPr>
        <w:t>тыс. рублей</w:t>
      </w:r>
      <w:r w:rsidR="00674E5C" w:rsidRPr="00A07405">
        <w:rPr>
          <w:bCs w:val="0"/>
          <w:sz w:val="26"/>
          <w:szCs w:val="26"/>
        </w:rPr>
        <w:t xml:space="preserve"> или на </w:t>
      </w:r>
      <w:r w:rsidR="00922F7B">
        <w:rPr>
          <w:bCs w:val="0"/>
          <w:sz w:val="26"/>
          <w:szCs w:val="26"/>
        </w:rPr>
        <w:t>0,4</w:t>
      </w:r>
      <w:r w:rsidR="00674E5C" w:rsidRPr="00A07405">
        <w:rPr>
          <w:bCs w:val="0"/>
          <w:sz w:val="26"/>
          <w:szCs w:val="26"/>
        </w:rPr>
        <w:t>%, в том числе</w:t>
      </w:r>
      <w:r w:rsidR="00857CB8">
        <w:rPr>
          <w:bCs w:val="0"/>
          <w:sz w:val="26"/>
          <w:szCs w:val="26"/>
        </w:rPr>
        <w:t>:</w:t>
      </w:r>
    </w:p>
    <w:p w14:paraId="727C01CF" w14:textId="4EC8DBE2" w:rsidR="009E6A04" w:rsidRDefault="009E6A04" w:rsidP="009E6A04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Таблица № 4</w:t>
      </w:r>
    </w:p>
    <w:p w14:paraId="1A5E5332" w14:textId="77777777" w:rsidR="009E6A04" w:rsidRDefault="009E6A04" w:rsidP="009E6A04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524"/>
      </w:tblGrid>
      <w:tr w:rsidR="009313ED" w14:paraId="6F532C3F" w14:textId="524160BB" w:rsidTr="009E6A04">
        <w:tc>
          <w:tcPr>
            <w:tcW w:w="6204" w:type="dxa"/>
          </w:tcPr>
          <w:p w14:paraId="4C5BEB99" w14:textId="7A47268A" w:rsidR="009313ED" w:rsidRPr="007C2AC5" w:rsidRDefault="009313ED" w:rsidP="007C2AC5">
            <w:pPr>
              <w:jc w:val="center"/>
              <w:rPr>
                <w:b/>
                <w:szCs w:val="20"/>
              </w:rPr>
            </w:pPr>
            <w:r w:rsidRPr="007C2AC5">
              <w:rPr>
                <w:b/>
                <w:szCs w:val="20"/>
              </w:rPr>
              <w:t>Наименование муниципальной программы/ мероприятия</w:t>
            </w:r>
          </w:p>
        </w:tc>
        <w:tc>
          <w:tcPr>
            <w:tcW w:w="1559" w:type="dxa"/>
          </w:tcPr>
          <w:p w14:paraId="7D6A3A80" w14:textId="15D04DD0" w:rsidR="009313ED" w:rsidRPr="007C2AC5" w:rsidRDefault="009313ED" w:rsidP="007C2AC5">
            <w:pPr>
              <w:jc w:val="center"/>
              <w:rPr>
                <w:b/>
                <w:szCs w:val="20"/>
              </w:rPr>
            </w:pPr>
            <w:r w:rsidRPr="007C2AC5">
              <w:rPr>
                <w:b/>
                <w:szCs w:val="20"/>
              </w:rPr>
              <w:t>Объем средств (+ увеличение, - уменьшение)</w:t>
            </w:r>
          </w:p>
        </w:tc>
        <w:tc>
          <w:tcPr>
            <w:tcW w:w="1524" w:type="dxa"/>
          </w:tcPr>
          <w:p w14:paraId="3128BD00" w14:textId="695F77B8" w:rsidR="009313ED" w:rsidRPr="007C2AC5" w:rsidRDefault="009313ED" w:rsidP="007C2AC5">
            <w:pPr>
              <w:jc w:val="center"/>
              <w:rPr>
                <w:b/>
                <w:szCs w:val="20"/>
              </w:rPr>
            </w:pPr>
            <w:r w:rsidRPr="007C2AC5">
              <w:rPr>
                <w:b/>
                <w:szCs w:val="20"/>
              </w:rPr>
              <w:t>примечание</w:t>
            </w:r>
          </w:p>
        </w:tc>
      </w:tr>
      <w:tr w:rsidR="009313ED" w14:paraId="29E44B6A" w14:textId="02E78564" w:rsidTr="009E6A04">
        <w:tc>
          <w:tcPr>
            <w:tcW w:w="6204" w:type="dxa"/>
          </w:tcPr>
          <w:p w14:paraId="64D54E84" w14:textId="0FFA07D1" w:rsidR="009313ED" w:rsidRPr="00A31F1E" w:rsidRDefault="009313ED" w:rsidP="0072569D">
            <w:pPr>
              <w:jc w:val="both"/>
              <w:rPr>
                <w:bCs w:val="0"/>
                <w:szCs w:val="20"/>
              </w:rPr>
            </w:pPr>
            <w:r w:rsidRPr="00A31F1E">
              <w:rPr>
                <w:bCs w:val="0"/>
                <w:szCs w:val="20"/>
              </w:rPr>
              <w:t xml:space="preserve">Муниципальная программа </w:t>
            </w:r>
            <w:r w:rsidRPr="00A31F1E">
              <w:rPr>
                <w:b/>
                <w:szCs w:val="20"/>
              </w:rPr>
              <w:t>"</w:t>
            </w:r>
            <w:r w:rsidRPr="00A31F1E">
              <w:rPr>
                <w:bCs w:val="0"/>
                <w:szCs w:val="20"/>
              </w:rPr>
              <w:t>Развитие образования в Завитинском муниципальном округе"</w:t>
            </w:r>
          </w:p>
        </w:tc>
        <w:tc>
          <w:tcPr>
            <w:tcW w:w="1559" w:type="dxa"/>
          </w:tcPr>
          <w:p w14:paraId="663211DD" w14:textId="1DE976FB" w:rsidR="009313ED" w:rsidRPr="00A31F1E" w:rsidRDefault="007C2AC5" w:rsidP="00AA186F">
            <w:pPr>
              <w:jc w:val="center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-</w:t>
            </w:r>
            <w:r w:rsidR="00AA186F">
              <w:rPr>
                <w:bCs w:val="0"/>
                <w:szCs w:val="20"/>
              </w:rPr>
              <w:t>-2117,2</w:t>
            </w:r>
          </w:p>
        </w:tc>
        <w:tc>
          <w:tcPr>
            <w:tcW w:w="1524" w:type="dxa"/>
          </w:tcPr>
          <w:p w14:paraId="06F4FF62" w14:textId="77777777" w:rsidR="009313ED" w:rsidRPr="00A31F1E" w:rsidRDefault="009313ED" w:rsidP="0072569D">
            <w:pPr>
              <w:jc w:val="both"/>
              <w:rPr>
                <w:bCs w:val="0"/>
                <w:szCs w:val="20"/>
              </w:rPr>
            </w:pPr>
          </w:p>
        </w:tc>
      </w:tr>
      <w:tr w:rsidR="009313ED" w14:paraId="13570CD8" w14:textId="7FF612F7" w:rsidTr="009E6A04">
        <w:tc>
          <w:tcPr>
            <w:tcW w:w="6204" w:type="dxa"/>
            <w:shd w:val="clear" w:color="auto" w:fill="auto"/>
          </w:tcPr>
          <w:p w14:paraId="362DEC36" w14:textId="146B0C7A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 расходы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 (в части выплаты разницы в районных коэффициентах и финансового обеспечения затрат по организации осуществления государственного полномочия)</w:t>
            </w:r>
          </w:p>
        </w:tc>
        <w:tc>
          <w:tcPr>
            <w:tcW w:w="1559" w:type="dxa"/>
            <w:shd w:val="clear" w:color="auto" w:fill="auto"/>
          </w:tcPr>
          <w:p w14:paraId="1ACBB121" w14:textId="5DD52286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-27,2</w:t>
            </w:r>
          </w:p>
        </w:tc>
        <w:tc>
          <w:tcPr>
            <w:tcW w:w="1524" w:type="dxa"/>
            <w:shd w:val="clear" w:color="auto" w:fill="auto"/>
          </w:tcPr>
          <w:p w14:paraId="1E427FB0" w14:textId="69CA5818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за счет субвенций из областного бюджета</w:t>
            </w:r>
          </w:p>
        </w:tc>
      </w:tr>
      <w:tr w:rsidR="009313ED" w14:paraId="1950374D" w14:textId="78295821" w:rsidTr="009E6A04">
        <w:tc>
          <w:tcPr>
            <w:tcW w:w="6204" w:type="dxa"/>
            <w:shd w:val="clear" w:color="auto" w:fill="auto"/>
          </w:tcPr>
          <w:p w14:paraId="0D946362" w14:textId="34647A13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lastRenderedPageBreak/>
              <w:t>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14:paraId="10B560D3" w14:textId="559F4A5E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-351,5</w:t>
            </w:r>
          </w:p>
        </w:tc>
        <w:tc>
          <w:tcPr>
            <w:tcW w:w="1524" w:type="dxa"/>
            <w:shd w:val="clear" w:color="auto" w:fill="auto"/>
          </w:tcPr>
          <w:p w14:paraId="6526D7FB" w14:textId="77206E70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за счет субвенций из областного бюджета</w:t>
            </w:r>
          </w:p>
        </w:tc>
      </w:tr>
      <w:tr w:rsidR="009313ED" w14:paraId="3CAC9C3C" w14:textId="1E38AAE7" w:rsidTr="009E6A04">
        <w:tc>
          <w:tcPr>
            <w:tcW w:w="6204" w:type="dxa"/>
            <w:shd w:val="clear" w:color="auto" w:fill="auto"/>
          </w:tcPr>
          <w:p w14:paraId="356644BD" w14:textId="3C14B35A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модернизацию системы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2F67D03E" w14:textId="14E2E8E2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+241,3</w:t>
            </w:r>
          </w:p>
        </w:tc>
        <w:tc>
          <w:tcPr>
            <w:tcW w:w="1524" w:type="dxa"/>
            <w:shd w:val="clear" w:color="auto" w:fill="auto"/>
          </w:tcPr>
          <w:p w14:paraId="7F0116E9" w14:textId="77777777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9313ED" w14:paraId="511F8820" w14:textId="67D8F548" w:rsidTr="009E6A04">
        <w:tc>
          <w:tcPr>
            <w:tcW w:w="6204" w:type="dxa"/>
            <w:shd w:val="clear" w:color="auto" w:fill="auto"/>
          </w:tcPr>
          <w:p w14:paraId="44F28F1A" w14:textId="456E1800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модернизация системы общего образования</w:t>
            </w:r>
          </w:p>
        </w:tc>
        <w:tc>
          <w:tcPr>
            <w:tcW w:w="1559" w:type="dxa"/>
            <w:shd w:val="clear" w:color="auto" w:fill="auto"/>
          </w:tcPr>
          <w:p w14:paraId="2868A21A" w14:textId="2E81E3FE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-4744,9</w:t>
            </w:r>
          </w:p>
        </w:tc>
        <w:tc>
          <w:tcPr>
            <w:tcW w:w="1524" w:type="dxa"/>
            <w:shd w:val="clear" w:color="auto" w:fill="auto"/>
          </w:tcPr>
          <w:p w14:paraId="0946C91D" w14:textId="77777777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9313ED" w14:paraId="549F7A77" w14:textId="7B9E1DF8" w:rsidTr="009E6A04">
        <w:tc>
          <w:tcPr>
            <w:tcW w:w="6204" w:type="dxa"/>
            <w:shd w:val="clear" w:color="auto" w:fill="auto"/>
          </w:tcPr>
          <w:p w14:paraId="0D543DD8" w14:textId="438D3EB1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14:paraId="73D53001" w14:textId="3F87D1E1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-500,0</w:t>
            </w:r>
          </w:p>
        </w:tc>
        <w:tc>
          <w:tcPr>
            <w:tcW w:w="1524" w:type="dxa"/>
            <w:shd w:val="clear" w:color="auto" w:fill="auto"/>
          </w:tcPr>
          <w:p w14:paraId="7BF0BB63" w14:textId="77777777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9313ED" w14:paraId="57585CB8" w14:textId="78133BBE" w:rsidTr="009E6A04">
        <w:tc>
          <w:tcPr>
            <w:tcW w:w="6204" w:type="dxa"/>
            <w:shd w:val="clear" w:color="auto" w:fill="auto"/>
          </w:tcPr>
          <w:p w14:paraId="4BC9DBF8" w14:textId="7AD15369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за на финансовое обеспечение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1A089C14" w14:textId="35B067C9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 xml:space="preserve">+1721,1 </w:t>
            </w:r>
          </w:p>
        </w:tc>
        <w:tc>
          <w:tcPr>
            <w:tcW w:w="1524" w:type="dxa"/>
            <w:shd w:val="clear" w:color="auto" w:fill="auto"/>
          </w:tcPr>
          <w:p w14:paraId="14E7D9B1" w14:textId="5305A114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счет субвенции из областного бюджета (в т.ч.) дошкольное на 353,0 тыс. рублей, общее образование на 1368,1 тыс. рублей</w:t>
            </w:r>
          </w:p>
        </w:tc>
      </w:tr>
      <w:tr w:rsidR="00563B0D" w:rsidRPr="00563B0D" w14:paraId="7E55F2FF" w14:textId="77777777" w:rsidTr="009E6A04">
        <w:tc>
          <w:tcPr>
            <w:tcW w:w="6204" w:type="dxa"/>
            <w:shd w:val="clear" w:color="auto" w:fill="auto"/>
          </w:tcPr>
          <w:p w14:paraId="47374994" w14:textId="2BDA9512" w:rsidR="00563B0D" w:rsidRPr="00AA186F" w:rsidRDefault="00563B0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Расходы на оплату труда работников общеобразовательных учреждений за счет местного бюджета</w:t>
            </w:r>
          </w:p>
        </w:tc>
        <w:tc>
          <w:tcPr>
            <w:tcW w:w="1559" w:type="dxa"/>
            <w:shd w:val="clear" w:color="auto" w:fill="auto"/>
          </w:tcPr>
          <w:p w14:paraId="2F0E9539" w14:textId="7F01883C" w:rsidR="00563B0D" w:rsidRPr="00AA186F" w:rsidRDefault="00563B0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-300,0</w:t>
            </w:r>
          </w:p>
        </w:tc>
        <w:tc>
          <w:tcPr>
            <w:tcW w:w="1524" w:type="dxa"/>
            <w:shd w:val="clear" w:color="auto" w:fill="auto"/>
          </w:tcPr>
          <w:p w14:paraId="5D7F791B" w14:textId="77777777" w:rsidR="00563B0D" w:rsidRPr="00AA186F" w:rsidRDefault="00563B0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9313ED" w14:paraId="783BBA5D" w14:textId="77777777" w:rsidTr="009E6A04">
        <w:tc>
          <w:tcPr>
            <w:tcW w:w="6204" w:type="dxa"/>
            <w:shd w:val="clear" w:color="auto" w:fill="auto"/>
          </w:tcPr>
          <w:p w14:paraId="597FEC0A" w14:textId="77923B50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расходы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14:paraId="1B8F1BFE" w14:textId="05F66CD5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+88,</w:t>
            </w:r>
            <w:r w:rsidR="00AA186F" w:rsidRPr="00AA186F">
              <w:rPr>
                <w:bCs w:val="0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14:paraId="5C31A960" w14:textId="7833EA8F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В том числе за счет субсидии из областного бюджета – 85,2 тыс. рублей;</w:t>
            </w:r>
          </w:p>
        </w:tc>
      </w:tr>
      <w:tr w:rsidR="009313ED" w14:paraId="67008121" w14:textId="77777777" w:rsidTr="009E6A04">
        <w:tc>
          <w:tcPr>
            <w:tcW w:w="6204" w:type="dxa"/>
            <w:shd w:val="clear" w:color="auto" w:fill="auto"/>
          </w:tcPr>
          <w:p w14:paraId="7E52FD75" w14:textId="2F14EB7A" w:rsidR="009313ED" w:rsidRPr="00AA186F" w:rsidRDefault="009313ED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Расходы из резервного фонда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14:paraId="50D26112" w14:textId="006ECBDC" w:rsidR="009313ED" w:rsidRPr="00AA186F" w:rsidRDefault="009313ED" w:rsidP="00AA186F">
            <w:pPr>
              <w:ind w:left="284"/>
              <w:jc w:val="right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+1755,1</w:t>
            </w:r>
          </w:p>
        </w:tc>
        <w:tc>
          <w:tcPr>
            <w:tcW w:w="1524" w:type="dxa"/>
            <w:shd w:val="clear" w:color="auto" w:fill="auto"/>
          </w:tcPr>
          <w:p w14:paraId="31E2DB36" w14:textId="37EAAEED" w:rsidR="009313ED" w:rsidRPr="00AA186F" w:rsidRDefault="009313ED" w:rsidP="009E6A04">
            <w:pPr>
              <w:ind w:left="38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на ремонт спортивного зала в МБОУ СОШ №1 и дополнительных работ в МБОУ СОШ № 5</w:t>
            </w:r>
          </w:p>
        </w:tc>
      </w:tr>
      <w:tr w:rsidR="009313ED" w14:paraId="6034935F" w14:textId="77777777" w:rsidTr="009E6A04">
        <w:tc>
          <w:tcPr>
            <w:tcW w:w="6204" w:type="dxa"/>
          </w:tcPr>
          <w:p w14:paraId="6AD1B502" w14:textId="2C9A0D00" w:rsidR="009313ED" w:rsidRPr="00AA186F" w:rsidRDefault="007C2AC5" w:rsidP="0072569D">
            <w:pPr>
              <w:jc w:val="both"/>
              <w:rPr>
                <w:bCs w:val="0"/>
                <w:szCs w:val="20"/>
              </w:rPr>
            </w:pPr>
            <w:r w:rsidRPr="00AA186F">
              <w:rPr>
                <w:bCs w:val="0"/>
                <w:szCs w:val="20"/>
              </w:rPr>
              <w:t>Развитие физической культуры и спорта в Завитинском муниципальном округе"</w:t>
            </w:r>
          </w:p>
        </w:tc>
        <w:tc>
          <w:tcPr>
            <w:tcW w:w="1559" w:type="dxa"/>
          </w:tcPr>
          <w:p w14:paraId="0A19FE6C" w14:textId="083F93CA" w:rsidR="009313ED" w:rsidRPr="00AA186F" w:rsidRDefault="007C2AC5" w:rsidP="00AA186F">
            <w:pPr>
              <w:jc w:val="center"/>
              <w:rPr>
                <w:bCs w:val="0"/>
                <w:szCs w:val="20"/>
              </w:rPr>
            </w:pPr>
            <w:r w:rsidRPr="00AA186F">
              <w:rPr>
                <w:bCs w:val="0"/>
                <w:szCs w:val="20"/>
              </w:rPr>
              <w:t>+100,0</w:t>
            </w:r>
          </w:p>
        </w:tc>
        <w:tc>
          <w:tcPr>
            <w:tcW w:w="1524" w:type="dxa"/>
          </w:tcPr>
          <w:p w14:paraId="22422FE8" w14:textId="77777777" w:rsidR="009313ED" w:rsidRDefault="009313ED" w:rsidP="0072569D">
            <w:pPr>
              <w:jc w:val="both"/>
              <w:rPr>
                <w:bCs w:val="0"/>
                <w:sz w:val="26"/>
                <w:szCs w:val="26"/>
              </w:rPr>
            </w:pPr>
          </w:p>
        </w:tc>
      </w:tr>
      <w:tr w:rsidR="007C2AC5" w14:paraId="5FB31489" w14:textId="77777777" w:rsidTr="009E6A04">
        <w:tc>
          <w:tcPr>
            <w:tcW w:w="6204" w:type="dxa"/>
          </w:tcPr>
          <w:p w14:paraId="65852EF2" w14:textId="0FE7C16B" w:rsidR="007C2AC5" w:rsidRPr="00AA186F" w:rsidRDefault="007C2AC5" w:rsidP="00AA186F">
            <w:pPr>
              <w:ind w:left="284"/>
              <w:jc w:val="both"/>
              <w:rPr>
                <w:bCs w:val="0"/>
                <w:i/>
                <w:iCs/>
                <w:sz w:val="16"/>
                <w:szCs w:val="16"/>
              </w:rPr>
            </w:pPr>
            <w:r w:rsidRPr="00AA186F">
              <w:rPr>
                <w:bCs w:val="0"/>
                <w:i/>
                <w:iCs/>
                <w:sz w:val="16"/>
                <w:szCs w:val="16"/>
              </w:rPr>
              <w:t>на развитие детско-юношеского спорта.</w:t>
            </w:r>
          </w:p>
        </w:tc>
        <w:tc>
          <w:tcPr>
            <w:tcW w:w="1559" w:type="dxa"/>
          </w:tcPr>
          <w:p w14:paraId="4166D926" w14:textId="3302AB47" w:rsidR="007C2AC5" w:rsidRPr="00AA186F" w:rsidRDefault="007C2AC5" w:rsidP="00AA186F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AA186F">
              <w:rPr>
                <w:b/>
                <w:i/>
                <w:iCs/>
                <w:sz w:val="16"/>
                <w:szCs w:val="16"/>
              </w:rPr>
              <w:t>+100,0</w:t>
            </w:r>
          </w:p>
        </w:tc>
        <w:tc>
          <w:tcPr>
            <w:tcW w:w="1524" w:type="dxa"/>
          </w:tcPr>
          <w:p w14:paraId="21A55B7A" w14:textId="77777777" w:rsidR="007C2AC5" w:rsidRDefault="007C2AC5" w:rsidP="0072569D">
            <w:pPr>
              <w:jc w:val="both"/>
              <w:rPr>
                <w:bCs w:val="0"/>
                <w:sz w:val="26"/>
                <w:szCs w:val="26"/>
              </w:rPr>
            </w:pPr>
          </w:p>
        </w:tc>
      </w:tr>
      <w:tr w:rsidR="00AA186F" w14:paraId="608A44B9" w14:textId="77777777" w:rsidTr="009E6A04">
        <w:tc>
          <w:tcPr>
            <w:tcW w:w="6204" w:type="dxa"/>
          </w:tcPr>
          <w:p w14:paraId="0837DA4A" w14:textId="5168073E" w:rsidR="00AA186F" w:rsidRDefault="00AA186F" w:rsidP="0072569D">
            <w:pPr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14:paraId="61BDEC2C" w14:textId="2C97B626" w:rsidR="00AA186F" w:rsidRDefault="00AA186F" w:rsidP="00AA186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-2017,2</w:t>
            </w:r>
          </w:p>
        </w:tc>
        <w:tc>
          <w:tcPr>
            <w:tcW w:w="1524" w:type="dxa"/>
          </w:tcPr>
          <w:p w14:paraId="4E1A4307" w14:textId="77777777" w:rsidR="00AA186F" w:rsidRDefault="00AA186F" w:rsidP="0072569D">
            <w:pPr>
              <w:jc w:val="both"/>
              <w:rPr>
                <w:bCs w:val="0"/>
                <w:sz w:val="26"/>
                <w:szCs w:val="26"/>
              </w:rPr>
            </w:pPr>
          </w:p>
        </w:tc>
      </w:tr>
    </w:tbl>
    <w:p w14:paraId="6DC25A25" w14:textId="77777777" w:rsidR="009E6A04" w:rsidRDefault="009E6A04" w:rsidP="00AC1DA9">
      <w:pPr>
        <w:ind w:firstLine="709"/>
        <w:jc w:val="both"/>
        <w:rPr>
          <w:b/>
          <w:i/>
          <w:iCs/>
          <w:sz w:val="26"/>
          <w:szCs w:val="26"/>
        </w:rPr>
      </w:pPr>
    </w:p>
    <w:p w14:paraId="2B4BAF51" w14:textId="77777777" w:rsidR="009E6A04" w:rsidRDefault="00C52F4E" w:rsidP="00AC1DA9">
      <w:pPr>
        <w:ind w:firstLine="709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4</w:t>
      </w:r>
      <w:r w:rsidR="00C21B08" w:rsidRPr="00A07405">
        <w:rPr>
          <w:b/>
          <w:i/>
          <w:iCs/>
          <w:sz w:val="26"/>
          <w:szCs w:val="26"/>
        </w:rPr>
        <w:t xml:space="preserve">) </w:t>
      </w:r>
      <w:r>
        <w:rPr>
          <w:b/>
          <w:i/>
          <w:iCs/>
          <w:sz w:val="26"/>
          <w:szCs w:val="26"/>
        </w:rPr>
        <w:t xml:space="preserve">МКУ «Централизованная бухгалтерия» Завитинского муниципального округа на 2022 год увеличить расходы </w:t>
      </w:r>
      <w:r w:rsidR="009E6A04">
        <w:rPr>
          <w:b/>
          <w:i/>
          <w:iCs/>
          <w:sz w:val="26"/>
          <w:szCs w:val="26"/>
        </w:rPr>
        <w:t>на 2281,9</w:t>
      </w:r>
      <w:r>
        <w:rPr>
          <w:b/>
          <w:i/>
          <w:iCs/>
          <w:sz w:val="26"/>
          <w:szCs w:val="26"/>
        </w:rPr>
        <w:t xml:space="preserve"> тыс.</w:t>
      </w:r>
      <w:r w:rsidR="003A289C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рублей, в том числе</w:t>
      </w:r>
      <w:r w:rsidR="009E6A04">
        <w:rPr>
          <w:b/>
          <w:i/>
          <w:iCs/>
          <w:sz w:val="26"/>
          <w:szCs w:val="26"/>
        </w:rPr>
        <w:t>:</w:t>
      </w:r>
    </w:p>
    <w:p w14:paraId="634896DC" w14:textId="4D58694B" w:rsidR="00C21B08" w:rsidRDefault="00C52F4E" w:rsidP="00AC1DA9">
      <w:pPr>
        <w:ind w:firstLine="709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на ремонт и реконструкцию объектов культуры в рамках муниципальной программы «Развитие и сохранение культуры и искусства в Завитинском </w:t>
      </w:r>
      <w:r w:rsidR="009E6A04">
        <w:rPr>
          <w:b/>
          <w:i/>
          <w:iCs/>
          <w:sz w:val="26"/>
          <w:szCs w:val="26"/>
        </w:rPr>
        <w:t>муниципальном округе</w:t>
      </w:r>
      <w:r>
        <w:rPr>
          <w:b/>
          <w:i/>
          <w:iCs/>
          <w:sz w:val="26"/>
          <w:szCs w:val="26"/>
        </w:rPr>
        <w:t>»</w:t>
      </w:r>
      <w:r w:rsidR="009E6A04">
        <w:rPr>
          <w:bCs w:val="0"/>
          <w:sz w:val="26"/>
          <w:szCs w:val="26"/>
        </w:rPr>
        <w:t xml:space="preserve"> на 181,9 тыс. рублей (на ремонт пожарной сигнализации и приобретение тротуарной плитки);</w:t>
      </w:r>
    </w:p>
    <w:p w14:paraId="53CC4094" w14:textId="77CBD2FE" w:rsidR="009E6A04" w:rsidRPr="009B0DB6" w:rsidRDefault="009E6A04" w:rsidP="00AC1DA9">
      <w:pPr>
        <w:ind w:firstLine="709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-на обеспечение деятельности МКУ ЦБ на 2100,0 тыс. рублей.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0824D7F0" w14:textId="77777777" w:rsidR="002641EE" w:rsidRPr="00B83AA7" w:rsidRDefault="002641EE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287E0BDD" w14:textId="0C01150F" w:rsidR="00DA7D5B" w:rsidRPr="00B83AA7" w:rsidRDefault="006423C8" w:rsidP="00C52F4E">
      <w:pPr>
        <w:pStyle w:val="af0"/>
        <w:ind w:left="0" w:firstLine="709"/>
        <w:jc w:val="both"/>
        <w:rPr>
          <w:b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="009A11B1" w:rsidRPr="00B83AA7">
        <w:rPr>
          <w:bCs w:val="0"/>
          <w:sz w:val="26"/>
          <w:szCs w:val="26"/>
        </w:rPr>
        <w:t xml:space="preserve">. </w:t>
      </w:r>
      <w:r w:rsidR="00824680" w:rsidRPr="00B83AA7">
        <w:rPr>
          <w:bCs w:val="0"/>
          <w:sz w:val="26"/>
          <w:szCs w:val="26"/>
        </w:rPr>
        <w:t>Решением</w:t>
      </w:r>
      <w:r w:rsidR="00DF7568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>о бюджете на</w:t>
      </w:r>
      <w:r w:rsidR="00570315" w:rsidRPr="00B83AA7">
        <w:rPr>
          <w:bCs w:val="0"/>
          <w:sz w:val="26"/>
          <w:szCs w:val="26"/>
        </w:rPr>
        <w:t xml:space="preserve"> 202</w:t>
      </w:r>
      <w:r w:rsidR="005F7BBB" w:rsidRPr="00B83AA7">
        <w:rPr>
          <w:bCs w:val="0"/>
          <w:sz w:val="26"/>
          <w:szCs w:val="26"/>
        </w:rPr>
        <w:t>2</w:t>
      </w:r>
      <w:r w:rsidR="00824680" w:rsidRPr="00B83AA7">
        <w:rPr>
          <w:bCs w:val="0"/>
          <w:sz w:val="26"/>
          <w:szCs w:val="26"/>
        </w:rPr>
        <w:t xml:space="preserve"> год</w:t>
      </w:r>
      <w:r w:rsidR="008832E4" w:rsidRPr="00B83AA7">
        <w:rPr>
          <w:bCs w:val="0"/>
          <w:sz w:val="26"/>
          <w:szCs w:val="26"/>
        </w:rPr>
        <w:t xml:space="preserve"> </w:t>
      </w:r>
      <w:r w:rsidR="00F502E0" w:rsidRPr="00B83AA7">
        <w:rPr>
          <w:bCs w:val="0"/>
          <w:sz w:val="26"/>
          <w:szCs w:val="26"/>
        </w:rPr>
        <w:t xml:space="preserve">в последней редакции </w:t>
      </w:r>
      <w:r w:rsidR="00824680" w:rsidRPr="00B83AA7">
        <w:rPr>
          <w:bCs w:val="0"/>
          <w:sz w:val="26"/>
          <w:szCs w:val="26"/>
        </w:rPr>
        <w:t xml:space="preserve">утвержден дефицит </w:t>
      </w:r>
      <w:r w:rsidR="008178AA" w:rsidRPr="00B83AA7">
        <w:rPr>
          <w:bCs w:val="0"/>
          <w:sz w:val="26"/>
          <w:szCs w:val="26"/>
        </w:rPr>
        <w:t>бюджета</w:t>
      </w:r>
      <w:r w:rsidR="00BB4F53" w:rsidRPr="00B83AA7">
        <w:rPr>
          <w:bCs w:val="0"/>
          <w:sz w:val="26"/>
          <w:szCs w:val="26"/>
        </w:rPr>
        <w:t xml:space="preserve"> Завитинского му</w:t>
      </w:r>
      <w:r w:rsidR="005C6B5D" w:rsidRPr="00B83AA7">
        <w:rPr>
          <w:bCs w:val="0"/>
          <w:sz w:val="26"/>
          <w:szCs w:val="26"/>
        </w:rPr>
        <w:t>ниципального округа</w:t>
      </w:r>
      <w:r w:rsidR="008178AA" w:rsidRPr="00B83AA7">
        <w:rPr>
          <w:bCs w:val="0"/>
          <w:sz w:val="26"/>
          <w:szCs w:val="26"/>
        </w:rPr>
        <w:t xml:space="preserve"> в сумме </w:t>
      </w:r>
      <w:r w:rsidR="00AC1DA9" w:rsidRPr="00B83AA7">
        <w:rPr>
          <w:b/>
          <w:sz w:val="26"/>
          <w:szCs w:val="26"/>
        </w:rPr>
        <w:t>56697,3</w:t>
      </w:r>
      <w:r w:rsidR="005C096E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 xml:space="preserve">тыс. рублей. </w:t>
      </w:r>
      <w:r w:rsidR="00E01A00" w:rsidRPr="00B83AA7">
        <w:rPr>
          <w:bCs w:val="0"/>
          <w:sz w:val="26"/>
          <w:szCs w:val="26"/>
        </w:rPr>
        <w:t>Проектом</w:t>
      </w:r>
      <w:r w:rsidR="00824680" w:rsidRPr="00B83AA7">
        <w:rPr>
          <w:bCs w:val="0"/>
          <w:sz w:val="26"/>
          <w:szCs w:val="26"/>
        </w:rPr>
        <w:t xml:space="preserve"> решения </w:t>
      </w:r>
      <w:r w:rsidR="00C0296C" w:rsidRPr="00B83AA7">
        <w:rPr>
          <w:bCs w:val="0"/>
          <w:sz w:val="26"/>
          <w:szCs w:val="26"/>
        </w:rPr>
        <w:t>о внесении измен</w:t>
      </w:r>
      <w:r w:rsidR="008178AA" w:rsidRPr="00B83AA7">
        <w:rPr>
          <w:bCs w:val="0"/>
          <w:sz w:val="26"/>
          <w:szCs w:val="26"/>
        </w:rPr>
        <w:t xml:space="preserve">ений в решение о бюджете </w:t>
      </w:r>
      <w:r w:rsidR="001E0F34" w:rsidRPr="00B83AA7">
        <w:rPr>
          <w:bCs w:val="0"/>
          <w:sz w:val="26"/>
          <w:szCs w:val="26"/>
        </w:rPr>
        <w:t xml:space="preserve"> </w:t>
      </w:r>
      <w:r w:rsidR="00C52F4E">
        <w:rPr>
          <w:bCs w:val="0"/>
          <w:sz w:val="26"/>
          <w:szCs w:val="26"/>
        </w:rPr>
        <w:t>данная характеристика бюджета не меняется</w:t>
      </w:r>
      <w:r w:rsidR="00AA3A0E">
        <w:rPr>
          <w:bCs w:val="0"/>
          <w:sz w:val="26"/>
          <w:szCs w:val="26"/>
        </w:rPr>
        <w:t>, источники финансирования дефицита так же изменению не подлежат.</w:t>
      </w:r>
    </w:p>
    <w:p w14:paraId="4C89ABC2" w14:textId="77777777" w:rsidR="0003226F" w:rsidRDefault="0003226F" w:rsidP="00C4009E">
      <w:pPr>
        <w:jc w:val="both"/>
        <w:rPr>
          <w:b/>
          <w:bCs w:val="0"/>
          <w:sz w:val="26"/>
          <w:szCs w:val="26"/>
        </w:rPr>
      </w:pPr>
    </w:p>
    <w:p w14:paraId="25F906B6" w14:textId="728DFF5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6ED1D0DC" w14:textId="29D05717" w:rsidR="00C52F4E" w:rsidRPr="00271910" w:rsidRDefault="00C52F4E" w:rsidP="00271910">
      <w:pPr>
        <w:ind w:firstLine="708"/>
        <w:jc w:val="both"/>
        <w:rPr>
          <w:bCs w:val="0"/>
          <w:szCs w:val="28"/>
        </w:rPr>
      </w:pPr>
      <w:r w:rsidRPr="00271910">
        <w:rPr>
          <w:bCs w:val="0"/>
          <w:szCs w:val="28"/>
        </w:rPr>
        <w:t xml:space="preserve">Проект решения, представленный на рассмотрение Совета народных депутатов Завитинского муниципального округа, подготовлен в рамках действующего законодательства, содержит показатели, установленные пунктом 3 ст.184.1 БК РФ и ст.13 Положения о бюджетной процессе в Завитинском муниципальном округе. </w:t>
      </w:r>
    </w:p>
    <w:p w14:paraId="128EA840" w14:textId="39F6B296" w:rsidR="008F5C29" w:rsidRPr="00271910" w:rsidRDefault="008F5C29" w:rsidP="00271910">
      <w:pPr>
        <w:ind w:firstLine="708"/>
        <w:jc w:val="both"/>
        <w:rPr>
          <w:bCs w:val="0"/>
          <w:szCs w:val="28"/>
        </w:rPr>
      </w:pPr>
      <w:r w:rsidRPr="00271910">
        <w:rPr>
          <w:bCs w:val="0"/>
          <w:szCs w:val="28"/>
        </w:rPr>
        <w:t>Проектом решения предусматривается установление расходов на ф</w:t>
      </w:r>
      <w:r w:rsidRPr="00271910">
        <w:rPr>
          <w:rFonts w:eastAsiaTheme="minorHAnsi"/>
          <w:bCs w:val="0"/>
          <w:szCs w:val="28"/>
          <w:lang w:eastAsia="en-US"/>
        </w:rPr>
        <w:t>инансовое обеспечение отдельных государственных полномочий</w:t>
      </w:r>
      <w:r w:rsidRPr="00271910">
        <w:rPr>
          <w:szCs w:val="28"/>
        </w:rPr>
        <w:t xml:space="preserve"> </w:t>
      </w:r>
      <w:r w:rsidRPr="00271910">
        <w:rPr>
          <w:rFonts w:eastAsiaTheme="minorHAnsi"/>
          <w:bCs w:val="0"/>
          <w:szCs w:val="28"/>
          <w:lang w:eastAsia="en-US"/>
        </w:rPr>
        <w:t>по созданию и организации деятельности муниципальных комиссий по делам несовершеннолетних</w:t>
      </w:r>
      <w:r w:rsidR="004226BE">
        <w:rPr>
          <w:rFonts w:eastAsiaTheme="minorHAnsi"/>
          <w:bCs w:val="0"/>
          <w:szCs w:val="28"/>
          <w:lang w:eastAsia="en-US"/>
        </w:rPr>
        <w:t xml:space="preserve"> в объеме, </w:t>
      </w:r>
      <w:r w:rsidRPr="00271910">
        <w:rPr>
          <w:rFonts w:eastAsiaTheme="minorHAnsi"/>
          <w:bCs w:val="0"/>
          <w:szCs w:val="28"/>
          <w:lang w:eastAsia="en-US"/>
        </w:rPr>
        <w:t>на 20,0 тыс. рублей</w:t>
      </w:r>
      <w:r w:rsidR="00B812EC" w:rsidRPr="00271910">
        <w:rPr>
          <w:rFonts w:eastAsiaTheme="minorHAnsi"/>
          <w:bCs w:val="0"/>
          <w:szCs w:val="28"/>
          <w:lang w:eastAsia="en-US"/>
        </w:rPr>
        <w:t xml:space="preserve"> превышающ</w:t>
      </w:r>
      <w:r w:rsidR="004226BE">
        <w:rPr>
          <w:rFonts w:eastAsiaTheme="minorHAnsi"/>
          <w:bCs w:val="0"/>
          <w:szCs w:val="28"/>
          <w:lang w:eastAsia="en-US"/>
        </w:rPr>
        <w:t>ем</w:t>
      </w:r>
      <w:r w:rsidR="00B812EC" w:rsidRPr="00271910">
        <w:rPr>
          <w:rFonts w:eastAsiaTheme="minorHAnsi"/>
          <w:bCs w:val="0"/>
          <w:szCs w:val="28"/>
          <w:lang w:eastAsia="en-US"/>
        </w:rPr>
        <w:t xml:space="preserve"> о</w:t>
      </w:r>
      <w:r w:rsidRPr="00271910">
        <w:rPr>
          <w:rFonts w:eastAsiaTheme="minorHAnsi"/>
          <w:bCs w:val="0"/>
          <w:szCs w:val="28"/>
          <w:lang w:eastAsia="en-US"/>
        </w:rPr>
        <w:t xml:space="preserve">бъем </w:t>
      </w:r>
      <w:r w:rsidRPr="00271910">
        <w:rPr>
          <w:rFonts w:eastAsiaTheme="minorHAnsi"/>
          <w:bCs w:val="0"/>
          <w:szCs w:val="28"/>
          <w:lang w:eastAsia="en-US"/>
        </w:rPr>
        <w:lastRenderedPageBreak/>
        <w:t>субвенций из бюджета Аму</w:t>
      </w:r>
      <w:r w:rsidR="00271910" w:rsidRPr="00271910">
        <w:rPr>
          <w:rFonts w:eastAsiaTheme="minorHAnsi"/>
          <w:bCs w:val="0"/>
          <w:szCs w:val="28"/>
          <w:lang w:eastAsia="en-US"/>
        </w:rPr>
        <w:t>р</w:t>
      </w:r>
      <w:r w:rsidRPr="00271910">
        <w:rPr>
          <w:rFonts w:eastAsiaTheme="minorHAnsi"/>
          <w:bCs w:val="0"/>
          <w:szCs w:val="28"/>
          <w:lang w:eastAsia="en-US"/>
        </w:rPr>
        <w:t>ской области на финансовое обеспечение</w:t>
      </w:r>
      <w:r w:rsidR="00271910" w:rsidRPr="00271910">
        <w:rPr>
          <w:rFonts w:eastAsiaTheme="minorHAnsi"/>
          <w:bCs w:val="0"/>
          <w:szCs w:val="28"/>
          <w:lang w:eastAsia="en-US"/>
        </w:rPr>
        <w:t xml:space="preserve"> этих полномочий.</w:t>
      </w:r>
    </w:p>
    <w:p w14:paraId="3FA74EEC" w14:textId="77777777" w:rsidR="008F5C29" w:rsidRPr="00271910" w:rsidRDefault="008F5C29" w:rsidP="0027191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Cs w:val="28"/>
          <w:lang w:eastAsia="en-US"/>
        </w:rPr>
      </w:pPr>
      <w:r w:rsidRPr="00271910">
        <w:rPr>
          <w:bCs w:val="0"/>
          <w:szCs w:val="28"/>
        </w:rPr>
        <w:t xml:space="preserve">В соответствии с пунктом 5 ст. 19 </w:t>
      </w:r>
      <w:r w:rsidRPr="00271910">
        <w:rPr>
          <w:rFonts w:eastAsiaTheme="minorHAnsi"/>
          <w:bCs w:val="0"/>
          <w:szCs w:val="28"/>
          <w:lang w:eastAsia="en-US"/>
        </w:rPr>
        <w:t xml:space="preserve"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</w:t>
      </w:r>
      <w:hyperlink r:id="rId10" w:history="1">
        <w:r w:rsidRPr="00271910">
          <w:rPr>
            <w:rFonts w:eastAsiaTheme="minorHAnsi"/>
            <w:bCs w:val="0"/>
            <w:color w:val="0000FF"/>
            <w:szCs w:val="28"/>
            <w:lang w:eastAsia="en-US"/>
          </w:rPr>
          <w:t>субвенций</w:t>
        </w:r>
      </w:hyperlink>
      <w:r w:rsidRPr="00271910">
        <w:rPr>
          <w:rFonts w:eastAsiaTheme="minorHAnsi"/>
          <w:bCs w:val="0"/>
          <w:szCs w:val="28"/>
          <w:lang w:eastAsia="en-US"/>
        </w:rPr>
        <w:t xml:space="preserve"> из соответствующих бюджетов.</w:t>
      </w:r>
    </w:p>
    <w:p w14:paraId="108B98AA" w14:textId="77777777" w:rsidR="008F5C29" w:rsidRPr="00271910" w:rsidRDefault="008F5C29" w:rsidP="0027191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Cs w:val="28"/>
          <w:lang w:eastAsia="en-US"/>
        </w:rPr>
      </w:pPr>
      <w:r w:rsidRPr="00271910">
        <w:rPr>
          <w:rFonts w:eastAsiaTheme="minorHAnsi"/>
          <w:bCs w:val="0"/>
          <w:szCs w:val="28"/>
          <w:lang w:eastAsia="en-US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14:paraId="6000ECB5" w14:textId="25D8BB43" w:rsidR="00271910" w:rsidRPr="00271910" w:rsidRDefault="00271910" w:rsidP="00271910">
      <w:pPr>
        <w:ind w:firstLine="709"/>
        <w:jc w:val="both"/>
        <w:rPr>
          <w:color w:val="000000" w:themeColor="text1"/>
          <w:szCs w:val="28"/>
        </w:rPr>
      </w:pPr>
      <w:r w:rsidRPr="00271910">
        <w:rPr>
          <w:bCs w:val="0"/>
          <w:szCs w:val="28"/>
        </w:rPr>
        <w:t xml:space="preserve">Пунктом 7 ст. 11 Устава Завитинского муниципального округа </w:t>
      </w:r>
      <w:r w:rsidRPr="00271910">
        <w:rPr>
          <w:color w:val="000000" w:themeColor="text1"/>
          <w:szCs w:val="28"/>
        </w:rPr>
        <w:t>установлено, что</w:t>
      </w:r>
      <w:r w:rsidRPr="00271910">
        <w:rPr>
          <w:color w:val="000000" w:themeColor="text1"/>
          <w:szCs w:val="28"/>
        </w:rPr>
        <w:t xml:space="preserve"> Совет народных депутатов Завитинского муниципального округа может принять решение о дополнительном использовании собственных материальных ресурсов и финансовых средств Завитинского муниципального округа для осуществления органами и должностными лицами муниципального округа отдельных государственных полномочий. Такое решение должно предусматривать допустимый предел использования указанных средств и ресурсов.</w:t>
      </w:r>
    </w:p>
    <w:p w14:paraId="1E85CEFF" w14:textId="77777777" w:rsidR="00271910" w:rsidRPr="00271910" w:rsidRDefault="00271910" w:rsidP="00271910">
      <w:pPr>
        <w:ind w:firstLine="709"/>
        <w:jc w:val="both"/>
        <w:rPr>
          <w:color w:val="000000" w:themeColor="text1"/>
          <w:szCs w:val="28"/>
        </w:rPr>
      </w:pPr>
      <w:r w:rsidRPr="00271910">
        <w:rPr>
          <w:color w:val="000000" w:themeColor="text1"/>
          <w:szCs w:val="28"/>
        </w:rPr>
        <w:t>Глава Завитинского муниципального округа вправе внести на рассмотрение Совета народных депутатов вопрос об использовании для осуществления государственных полномочий собственных материальных ресурсов и финансовых средств Завитинского муниципального округа.</w:t>
      </w:r>
    </w:p>
    <w:p w14:paraId="2FA1E34E" w14:textId="2A901FAA" w:rsidR="00C4009E" w:rsidRPr="004226BE" w:rsidRDefault="00C52F4E" w:rsidP="00271910">
      <w:pPr>
        <w:ind w:firstLine="708"/>
        <w:jc w:val="both"/>
        <w:rPr>
          <w:bCs w:val="0"/>
          <w:szCs w:val="28"/>
        </w:rPr>
      </w:pPr>
      <w:r w:rsidRPr="00271910">
        <w:rPr>
          <w:bCs w:val="0"/>
          <w:szCs w:val="28"/>
        </w:rPr>
        <w:t>Контрольно-счетный орган Завитинского муниципального округа считает возможным принятие решения «О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изм. от 17.02.2022 № 80/9, от 28.04.2022 № 104/10,</w:t>
      </w:r>
      <w:r w:rsidRPr="00271910">
        <w:rPr>
          <w:szCs w:val="28"/>
        </w:rPr>
        <w:t xml:space="preserve"> от 27.06.2022 № 131/11</w:t>
      </w:r>
      <w:r w:rsidR="00EE4791" w:rsidRPr="00271910">
        <w:rPr>
          <w:szCs w:val="28"/>
        </w:rPr>
        <w:t>, от 26.08.2022 № 142/12, от 31.08.2022 № 155/13</w:t>
      </w:r>
      <w:r w:rsidR="00271910" w:rsidRPr="00271910">
        <w:rPr>
          <w:szCs w:val="28"/>
        </w:rPr>
        <w:t>,</w:t>
      </w:r>
      <w:r w:rsidRPr="00271910">
        <w:rPr>
          <w:bCs w:val="0"/>
          <w:szCs w:val="28"/>
        </w:rPr>
        <w:t>)» в представленной редакции</w:t>
      </w:r>
      <w:r w:rsidR="00271910" w:rsidRPr="00271910">
        <w:rPr>
          <w:bCs w:val="0"/>
          <w:szCs w:val="28"/>
        </w:rPr>
        <w:t xml:space="preserve"> </w:t>
      </w:r>
      <w:r w:rsidR="004226BE">
        <w:rPr>
          <w:bCs w:val="0"/>
          <w:szCs w:val="28"/>
        </w:rPr>
        <w:t>в случае</w:t>
      </w:r>
      <w:r w:rsidR="00271910" w:rsidRPr="00271910">
        <w:rPr>
          <w:bCs w:val="0"/>
          <w:szCs w:val="28"/>
        </w:rPr>
        <w:t xml:space="preserve"> приняти</w:t>
      </w:r>
      <w:r w:rsidR="004226BE">
        <w:rPr>
          <w:bCs w:val="0"/>
          <w:szCs w:val="28"/>
        </w:rPr>
        <w:t>я</w:t>
      </w:r>
      <w:r w:rsidR="00271910" w:rsidRPr="00271910">
        <w:rPr>
          <w:bCs w:val="0"/>
          <w:szCs w:val="28"/>
        </w:rPr>
        <w:t xml:space="preserve"> Советом народных депутатов Завитинского муниципального </w:t>
      </w:r>
      <w:r w:rsidR="00271910" w:rsidRPr="004226BE">
        <w:rPr>
          <w:bCs w:val="0"/>
          <w:szCs w:val="28"/>
        </w:rPr>
        <w:t>округа</w:t>
      </w:r>
      <w:r w:rsidRPr="004226BE">
        <w:rPr>
          <w:bCs w:val="0"/>
          <w:szCs w:val="28"/>
        </w:rPr>
        <w:t xml:space="preserve"> </w:t>
      </w:r>
      <w:r w:rsidR="00271910" w:rsidRPr="004226BE">
        <w:rPr>
          <w:bCs w:val="0"/>
          <w:szCs w:val="28"/>
        </w:rPr>
        <w:t>решени</w:t>
      </w:r>
      <w:r w:rsidR="00271910" w:rsidRPr="004226BE">
        <w:rPr>
          <w:bCs w:val="0"/>
          <w:szCs w:val="28"/>
        </w:rPr>
        <w:t>я</w:t>
      </w:r>
      <w:r w:rsidR="00271910" w:rsidRPr="004226BE">
        <w:rPr>
          <w:bCs w:val="0"/>
          <w:szCs w:val="28"/>
        </w:rPr>
        <w:t xml:space="preserve"> о дополнительном использовании собственных материальных ресурсов и финансовых средств Завитинского муниципального округа для осуществления органами и должностными лицами муниципального округа отдельных государственных полномочий</w:t>
      </w:r>
      <w:r w:rsidR="00271910" w:rsidRPr="004226BE">
        <w:rPr>
          <w:bCs w:val="0"/>
          <w:szCs w:val="28"/>
        </w:rPr>
        <w:t>, предусматривающего</w:t>
      </w:r>
      <w:r w:rsidR="00271910" w:rsidRPr="004226BE">
        <w:rPr>
          <w:bCs w:val="0"/>
          <w:szCs w:val="28"/>
        </w:rPr>
        <w:t xml:space="preserve"> допустимый предел использования указанных средств и ресурсов</w:t>
      </w:r>
      <w:r w:rsidR="00271910" w:rsidRPr="004226BE">
        <w:rPr>
          <w:bCs w:val="0"/>
          <w:szCs w:val="28"/>
        </w:rPr>
        <w:t>.</w:t>
      </w:r>
    </w:p>
    <w:p w14:paraId="64847025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041C23CE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48D72D8D" w14:textId="588F14C1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F0C8" w14:textId="77777777" w:rsidR="00896F08" w:rsidRDefault="00896F08" w:rsidP="003E389E">
      <w:r>
        <w:separator/>
      </w:r>
    </w:p>
  </w:endnote>
  <w:endnote w:type="continuationSeparator" w:id="0">
    <w:p w14:paraId="734C4B45" w14:textId="77777777" w:rsidR="00896F08" w:rsidRDefault="00896F08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CB52" w14:textId="77777777" w:rsidR="00896F08" w:rsidRDefault="00896F08" w:rsidP="003E389E">
      <w:r>
        <w:separator/>
      </w:r>
    </w:p>
  </w:footnote>
  <w:footnote w:type="continuationSeparator" w:id="0">
    <w:p w14:paraId="3FDE37BA" w14:textId="77777777" w:rsidR="00896F08" w:rsidRDefault="00896F08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25949"/>
    <w:rsid w:val="00030BC2"/>
    <w:rsid w:val="0003226F"/>
    <w:rsid w:val="000327B5"/>
    <w:rsid w:val="0003343E"/>
    <w:rsid w:val="00033D98"/>
    <w:rsid w:val="00035DA9"/>
    <w:rsid w:val="00037843"/>
    <w:rsid w:val="00041854"/>
    <w:rsid w:val="00043BA3"/>
    <w:rsid w:val="00043BFC"/>
    <w:rsid w:val="00044A6A"/>
    <w:rsid w:val="00061EEB"/>
    <w:rsid w:val="0006290F"/>
    <w:rsid w:val="00062FA5"/>
    <w:rsid w:val="00063FBB"/>
    <w:rsid w:val="0006496E"/>
    <w:rsid w:val="00065589"/>
    <w:rsid w:val="00066A42"/>
    <w:rsid w:val="000727C3"/>
    <w:rsid w:val="000741C9"/>
    <w:rsid w:val="00075181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A3BCC"/>
    <w:rsid w:val="000B06D1"/>
    <w:rsid w:val="000B1DD4"/>
    <w:rsid w:val="000B1FF5"/>
    <w:rsid w:val="000B4F1B"/>
    <w:rsid w:val="000C3F79"/>
    <w:rsid w:val="000C4089"/>
    <w:rsid w:val="000C45DA"/>
    <w:rsid w:val="000C492F"/>
    <w:rsid w:val="000C7FDC"/>
    <w:rsid w:val="000D0250"/>
    <w:rsid w:val="000D240E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2FB"/>
    <w:rsid w:val="00120D82"/>
    <w:rsid w:val="0012280A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2CA9"/>
    <w:rsid w:val="00154CDA"/>
    <w:rsid w:val="00155163"/>
    <w:rsid w:val="00160478"/>
    <w:rsid w:val="00161241"/>
    <w:rsid w:val="00175588"/>
    <w:rsid w:val="00177D0A"/>
    <w:rsid w:val="00181DCB"/>
    <w:rsid w:val="0018218B"/>
    <w:rsid w:val="00183098"/>
    <w:rsid w:val="001875BC"/>
    <w:rsid w:val="0019219B"/>
    <w:rsid w:val="00193BE9"/>
    <w:rsid w:val="00195A41"/>
    <w:rsid w:val="001A1C5A"/>
    <w:rsid w:val="001A50C3"/>
    <w:rsid w:val="001A5BC5"/>
    <w:rsid w:val="001A6617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41EE"/>
    <w:rsid w:val="0026545D"/>
    <w:rsid w:val="0026674B"/>
    <w:rsid w:val="00271910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50D2"/>
    <w:rsid w:val="002D64BA"/>
    <w:rsid w:val="002E21CF"/>
    <w:rsid w:val="002E28FA"/>
    <w:rsid w:val="002E2996"/>
    <w:rsid w:val="002E2C21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151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3672B"/>
    <w:rsid w:val="00341EB9"/>
    <w:rsid w:val="00344D3C"/>
    <w:rsid w:val="003501C6"/>
    <w:rsid w:val="003513DA"/>
    <w:rsid w:val="00356576"/>
    <w:rsid w:val="00357ADA"/>
    <w:rsid w:val="00362974"/>
    <w:rsid w:val="0037251F"/>
    <w:rsid w:val="00373A64"/>
    <w:rsid w:val="00373CDD"/>
    <w:rsid w:val="0038070D"/>
    <w:rsid w:val="003824CC"/>
    <w:rsid w:val="00382EF2"/>
    <w:rsid w:val="00384A74"/>
    <w:rsid w:val="00387953"/>
    <w:rsid w:val="00390408"/>
    <w:rsid w:val="00391705"/>
    <w:rsid w:val="00393578"/>
    <w:rsid w:val="003936B6"/>
    <w:rsid w:val="003A0D6B"/>
    <w:rsid w:val="003A12A2"/>
    <w:rsid w:val="003A289C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03D2"/>
    <w:rsid w:val="003E2E5E"/>
    <w:rsid w:val="003E389E"/>
    <w:rsid w:val="003F0004"/>
    <w:rsid w:val="003F1418"/>
    <w:rsid w:val="003F1BE5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478E"/>
    <w:rsid w:val="00416189"/>
    <w:rsid w:val="00420A29"/>
    <w:rsid w:val="004226BE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21D0"/>
    <w:rsid w:val="00483FFA"/>
    <w:rsid w:val="00487584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4D6C"/>
    <w:rsid w:val="004D5609"/>
    <w:rsid w:val="004D6206"/>
    <w:rsid w:val="004D7620"/>
    <w:rsid w:val="004D7A80"/>
    <w:rsid w:val="004E118E"/>
    <w:rsid w:val="004E2EFA"/>
    <w:rsid w:val="004E47CA"/>
    <w:rsid w:val="004E5C85"/>
    <w:rsid w:val="004E5EF3"/>
    <w:rsid w:val="004E7901"/>
    <w:rsid w:val="004E7D6A"/>
    <w:rsid w:val="004F649F"/>
    <w:rsid w:val="00501649"/>
    <w:rsid w:val="005068B7"/>
    <w:rsid w:val="00507F25"/>
    <w:rsid w:val="00507FB0"/>
    <w:rsid w:val="0051194E"/>
    <w:rsid w:val="0051509F"/>
    <w:rsid w:val="00515304"/>
    <w:rsid w:val="00516901"/>
    <w:rsid w:val="00521CE8"/>
    <w:rsid w:val="0052223C"/>
    <w:rsid w:val="00523111"/>
    <w:rsid w:val="00523775"/>
    <w:rsid w:val="00524838"/>
    <w:rsid w:val="00524E78"/>
    <w:rsid w:val="00525F57"/>
    <w:rsid w:val="005351A4"/>
    <w:rsid w:val="00535F2F"/>
    <w:rsid w:val="00536D90"/>
    <w:rsid w:val="0053700A"/>
    <w:rsid w:val="0054226B"/>
    <w:rsid w:val="00542595"/>
    <w:rsid w:val="00546C13"/>
    <w:rsid w:val="00547DD1"/>
    <w:rsid w:val="00550086"/>
    <w:rsid w:val="0055134E"/>
    <w:rsid w:val="00552437"/>
    <w:rsid w:val="0055672F"/>
    <w:rsid w:val="0055680D"/>
    <w:rsid w:val="00563B0D"/>
    <w:rsid w:val="00563C0E"/>
    <w:rsid w:val="00565ECE"/>
    <w:rsid w:val="00570315"/>
    <w:rsid w:val="00570459"/>
    <w:rsid w:val="00570932"/>
    <w:rsid w:val="005765D1"/>
    <w:rsid w:val="0057770C"/>
    <w:rsid w:val="005810EC"/>
    <w:rsid w:val="00581D3B"/>
    <w:rsid w:val="005820E4"/>
    <w:rsid w:val="0058270A"/>
    <w:rsid w:val="0058526C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9E"/>
    <w:rsid w:val="005C17A1"/>
    <w:rsid w:val="005C22CA"/>
    <w:rsid w:val="005C5159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2FD8"/>
    <w:rsid w:val="005E4310"/>
    <w:rsid w:val="005E570A"/>
    <w:rsid w:val="005E5CA0"/>
    <w:rsid w:val="005E777F"/>
    <w:rsid w:val="005F076A"/>
    <w:rsid w:val="005F16D2"/>
    <w:rsid w:val="005F7BBB"/>
    <w:rsid w:val="00603186"/>
    <w:rsid w:val="006031AE"/>
    <w:rsid w:val="00603A60"/>
    <w:rsid w:val="00605926"/>
    <w:rsid w:val="0060636D"/>
    <w:rsid w:val="00611DA1"/>
    <w:rsid w:val="00613F19"/>
    <w:rsid w:val="00615115"/>
    <w:rsid w:val="00615314"/>
    <w:rsid w:val="00617E0E"/>
    <w:rsid w:val="0062009B"/>
    <w:rsid w:val="0062206F"/>
    <w:rsid w:val="00622390"/>
    <w:rsid w:val="006267FA"/>
    <w:rsid w:val="00627228"/>
    <w:rsid w:val="006276EF"/>
    <w:rsid w:val="0063029F"/>
    <w:rsid w:val="00633EA2"/>
    <w:rsid w:val="0063444F"/>
    <w:rsid w:val="00634821"/>
    <w:rsid w:val="006373BD"/>
    <w:rsid w:val="00641461"/>
    <w:rsid w:val="006423C8"/>
    <w:rsid w:val="00642DE1"/>
    <w:rsid w:val="00645153"/>
    <w:rsid w:val="006458C4"/>
    <w:rsid w:val="006461D5"/>
    <w:rsid w:val="006462B7"/>
    <w:rsid w:val="006507B0"/>
    <w:rsid w:val="00654844"/>
    <w:rsid w:val="00656B28"/>
    <w:rsid w:val="00661CE5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0AF6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15FB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2569D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852EB"/>
    <w:rsid w:val="00785B01"/>
    <w:rsid w:val="00793BFE"/>
    <w:rsid w:val="00795764"/>
    <w:rsid w:val="0079644D"/>
    <w:rsid w:val="007A2A7D"/>
    <w:rsid w:val="007A721A"/>
    <w:rsid w:val="007B179D"/>
    <w:rsid w:val="007B4218"/>
    <w:rsid w:val="007B73FF"/>
    <w:rsid w:val="007C2227"/>
    <w:rsid w:val="007C2AC5"/>
    <w:rsid w:val="007C4104"/>
    <w:rsid w:val="007C5698"/>
    <w:rsid w:val="007C6E40"/>
    <w:rsid w:val="007D04DE"/>
    <w:rsid w:val="007D5FD6"/>
    <w:rsid w:val="007D7EB2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06BC"/>
    <w:rsid w:val="0082354E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598C"/>
    <w:rsid w:val="0085782D"/>
    <w:rsid w:val="00857ABA"/>
    <w:rsid w:val="00857AC9"/>
    <w:rsid w:val="00857CB8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96F08"/>
    <w:rsid w:val="008A550A"/>
    <w:rsid w:val="008A67D4"/>
    <w:rsid w:val="008B11F5"/>
    <w:rsid w:val="008B2BA3"/>
    <w:rsid w:val="008B4685"/>
    <w:rsid w:val="008B4A1B"/>
    <w:rsid w:val="008B6503"/>
    <w:rsid w:val="008C2B6E"/>
    <w:rsid w:val="008C53FC"/>
    <w:rsid w:val="008C5F94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C29"/>
    <w:rsid w:val="008F5FDE"/>
    <w:rsid w:val="00901962"/>
    <w:rsid w:val="00901F33"/>
    <w:rsid w:val="00906CD9"/>
    <w:rsid w:val="0092135C"/>
    <w:rsid w:val="00922F7B"/>
    <w:rsid w:val="009232F3"/>
    <w:rsid w:val="00923389"/>
    <w:rsid w:val="00923A0A"/>
    <w:rsid w:val="009241DF"/>
    <w:rsid w:val="00930174"/>
    <w:rsid w:val="009313ED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45F0B"/>
    <w:rsid w:val="00950AE8"/>
    <w:rsid w:val="00951BF4"/>
    <w:rsid w:val="00957B18"/>
    <w:rsid w:val="00960B72"/>
    <w:rsid w:val="00961F18"/>
    <w:rsid w:val="00973DFA"/>
    <w:rsid w:val="00974984"/>
    <w:rsid w:val="009756AB"/>
    <w:rsid w:val="00976BCF"/>
    <w:rsid w:val="0097722A"/>
    <w:rsid w:val="00980E87"/>
    <w:rsid w:val="00982015"/>
    <w:rsid w:val="00983806"/>
    <w:rsid w:val="009862C1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085B"/>
    <w:rsid w:val="009C5CA4"/>
    <w:rsid w:val="009C65F8"/>
    <w:rsid w:val="009C76CB"/>
    <w:rsid w:val="009D0D94"/>
    <w:rsid w:val="009D1F5B"/>
    <w:rsid w:val="009D359F"/>
    <w:rsid w:val="009D39BC"/>
    <w:rsid w:val="009D6EC2"/>
    <w:rsid w:val="009D756F"/>
    <w:rsid w:val="009E23F8"/>
    <w:rsid w:val="009E40E7"/>
    <w:rsid w:val="009E6A04"/>
    <w:rsid w:val="009F0649"/>
    <w:rsid w:val="009F41C1"/>
    <w:rsid w:val="009F530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1327"/>
    <w:rsid w:val="00A22078"/>
    <w:rsid w:val="00A22816"/>
    <w:rsid w:val="00A2645E"/>
    <w:rsid w:val="00A26C1F"/>
    <w:rsid w:val="00A3167E"/>
    <w:rsid w:val="00A31F1E"/>
    <w:rsid w:val="00A3556E"/>
    <w:rsid w:val="00A42926"/>
    <w:rsid w:val="00A44B2F"/>
    <w:rsid w:val="00A45ED4"/>
    <w:rsid w:val="00A500D0"/>
    <w:rsid w:val="00A50215"/>
    <w:rsid w:val="00A50909"/>
    <w:rsid w:val="00A511E5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1CC2"/>
    <w:rsid w:val="00A92178"/>
    <w:rsid w:val="00A9260B"/>
    <w:rsid w:val="00A95CA2"/>
    <w:rsid w:val="00AA186F"/>
    <w:rsid w:val="00AA2893"/>
    <w:rsid w:val="00AA3A0E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0966"/>
    <w:rsid w:val="00AE1DB5"/>
    <w:rsid w:val="00AE5BEE"/>
    <w:rsid w:val="00AE6585"/>
    <w:rsid w:val="00AE660B"/>
    <w:rsid w:val="00AF2A17"/>
    <w:rsid w:val="00AF5D5A"/>
    <w:rsid w:val="00AF6274"/>
    <w:rsid w:val="00AF6D53"/>
    <w:rsid w:val="00AF6FF2"/>
    <w:rsid w:val="00B0219A"/>
    <w:rsid w:val="00B022AC"/>
    <w:rsid w:val="00B03EC5"/>
    <w:rsid w:val="00B04A1D"/>
    <w:rsid w:val="00B07D37"/>
    <w:rsid w:val="00B10606"/>
    <w:rsid w:val="00B1300E"/>
    <w:rsid w:val="00B14BA9"/>
    <w:rsid w:val="00B30BFF"/>
    <w:rsid w:val="00B31BF4"/>
    <w:rsid w:val="00B339D4"/>
    <w:rsid w:val="00B33B0C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2EC"/>
    <w:rsid w:val="00B81DA9"/>
    <w:rsid w:val="00B824E7"/>
    <w:rsid w:val="00B83AA7"/>
    <w:rsid w:val="00B92C09"/>
    <w:rsid w:val="00B9485C"/>
    <w:rsid w:val="00BA0D2F"/>
    <w:rsid w:val="00BA16B9"/>
    <w:rsid w:val="00BA1AE1"/>
    <w:rsid w:val="00BA1C8C"/>
    <w:rsid w:val="00BA29F2"/>
    <w:rsid w:val="00BA50CF"/>
    <w:rsid w:val="00BA57BE"/>
    <w:rsid w:val="00BA737D"/>
    <w:rsid w:val="00BB0E7A"/>
    <w:rsid w:val="00BB1478"/>
    <w:rsid w:val="00BB14FF"/>
    <w:rsid w:val="00BB4011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0D74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4AD"/>
    <w:rsid w:val="00C46A4B"/>
    <w:rsid w:val="00C5000F"/>
    <w:rsid w:val="00C5190B"/>
    <w:rsid w:val="00C52F4E"/>
    <w:rsid w:val="00C53B0D"/>
    <w:rsid w:val="00C56B8C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C79BA"/>
    <w:rsid w:val="00CD0B52"/>
    <w:rsid w:val="00CE1C25"/>
    <w:rsid w:val="00CE3344"/>
    <w:rsid w:val="00CF10C3"/>
    <w:rsid w:val="00CF162B"/>
    <w:rsid w:val="00CF1962"/>
    <w:rsid w:val="00CF2D7D"/>
    <w:rsid w:val="00CF3F7D"/>
    <w:rsid w:val="00CF4E71"/>
    <w:rsid w:val="00CF558A"/>
    <w:rsid w:val="00CF5FB4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327A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4177"/>
    <w:rsid w:val="00D9618E"/>
    <w:rsid w:val="00D96E8D"/>
    <w:rsid w:val="00DA1E68"/>
    <w:rsid w:val="00DA2192"/>
    <w:rsid w:val="00DA5A1C"/>
    <w:rsid w:val="00DA7D5B"/>
    <w:rsid w:val="00DB0C20"/>
    <w:rsid w:val="00DB0C5B"/>
    <w:rsid w:val="00DB1174"/>
    <w:rsid w:val="00DC07FD"/>
    <w:rsid w:val="00DC3356"/>
    <w:rsid w:val="00DC4D6A"/>
    <w:rsid w:val="00DC7B7C"/>
    <w:rsid w:val="00DD363B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58BE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3D6B"/>
    <w:rsid w:val="00E45571"/>
    <w:rsid w:val="00E46180"/>
    <w:rsid w:val="00E51D0B"/>
    <w:rsid w:val="00E52BCF"/>
    <w:rsid w:val="00E554EA"/>
    <w:rsid w:val="00E56E2E"/>
    <w:rsid w:val="00E61176"/>
    <w:rsid w:val="00E64FCA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2A32"/>
    <w:rsid w:val="00EB4250"/>
    <w:rsid w:val="00EB4C50"/>
    <w:rsid w:val="00EB6250"/>
    <w:rsid w:val="00EC2A30"/>
    <w:rsid w:val="00EC3445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791"/>
    <w:rsid w:val="00EE4A31"/>
    <w:rsid w:val="00EE51B2"/>
    <w:rsid w:val="00EF33AC"/>
    <w:rsid w:val="00EF4FA2"/>
    <w:rsid w:val="00EF5444"/>
    <w:rsid w:val="00F004F2"/>
    <w:rsid w:val="00F00BCE"/>
    <w:rsid w:val="00F00BFF"/>
    <w:rsid w:val="00F00CD6"/>
    <w:rsid w:val="00F01250"/>
    <w:rsid w:val="00F05422"/>
    <w:rsid w:val="00F05717"/>
    <w:rsid w:val="00F12E62"/>
    <w:rsid w:val="00F13B6C"/>
    <w:rsid w:val="00F17122"/>
    <w:rsid w:val="00F241F1"/>
    <w:rsid w:val="00F2580F"/>
    <w:rsid w:val="00F26DC4"/>
    <w:rsid w:val="00F270B4"/>
    <w:rsid w:val="00F27611"/>
    <w:rsid w:val="00F304E6"/>
    <w:rsid w:val="00F308E3"/>
    <w:rsid w:val="00F30AE2"/>
    <w:rsid w:val="00F30B7E"/>
    <w:rsid w:val="00F31C29"/>
    <w:rsid w:val="00F335C9"/>
    <w:rsid w:val="00F365A4"/>
    <w:rsid w:val="00F44185"/>
    <w:rsid w:val="00F45BD2"/>
    <w:rsid w:val="00F46C4F"/>
    <w:rsid w:val="00F502E0"/>
    <w:rsid w:val="00F52445"/>
    <w:rsid w:val="00F52D45"/>
    <w:rsid w:val="00F53747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4C6D"/>
    <w:rsid w:val="00FA72E9"/>
    <w:rsid w:val="00FB2022"/>
    <w:rsid w:val="00FB21D6"/>
    <w:rsid w:val="00FB2B07"/>
    <w:rsid w:val="00FB3CF2"/>
    <w:rsid w:val="00FC1097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11EB6F92E4B23449A487BB25218A174594CADA3F86941B3B945C2A77450B46BA3EC8096E93DC3481D862D8E636F296639331AFB9hFX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</TotalTime>
  <Pages>7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47</cp:revision>
  <cp:lastPrinted>2022-10-14T06:09:00Z</cp:lastPrinted>
  <dcterms:created xsi:type="dcterms:W3CDTF">2020-02-18T07:53:00Z</dcterms:created>
  <dcterms:modified xsi:type="dcterms:W3CDTF">2022-10-14T07:13:00Z</dcterms:modified>
</cp:coreProperties>
</file>