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F" w:rsidRDefault="004C25BF" w:rsidP="004C25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Мониторинг состояния и развития конкурентной среды </w:t>
      </w:r>
    </w:p>
    <w:p w:rsidR="004C25BF" w:rsidRDefault="004C25BF" w:rsidP="004C25B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Завитинском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районе по итогам 2020 года</w:t>
      </w:r>
    </w:p>
    <w:p w:rsidR="004C25BF" w:rsidRDefault="004C25BF" w:rsidP="00F32AFB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32AFB" w:rsidRPr="00E252B6" w:rsidRDefault="00F32AFB" w:rsidP="00F32AF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52B6">
        <w:rPr>
          <w:rFonts w:ascii="Times New Roman" w:hAnsi="Times New Roman" w:cs="Times New Roman"/>
          <w:b/>
          <w:sz w:val="28"/>
        </w:rPr>
        <w:t xml:space="preserve">Результаты проведенного ежегодного мониторинга состояния и развития конкурентной среды на рынках товаров, работ и услуг </w:t>
      </w:r>
      <w:r>
        <w:rPr>
          <w:rFonts w:ascii="Times New Roman" w:hAnsi="Times New Roman" w:cs="Times New Roman"/>
          <w:b/>
          <w:sz w:val="28"/>
        </w:rPr>
        <w:t>Завитинского района</w:t>
      </w:r>
      <w:r w:rsidRPr="00E252B6">
        <w:rPr>
          <w:rFonts w:ascii="Times New Roman" w:hAnsi="Times New Roman" w:cs="Times New Roman"/>
          <w:b/>
          <w:sz w:val="28"/>
        </w:rPr>
        <w:t xml:space="preserve"> среди субъектов предпринимательской деятельности.</w:t>
      </w:r>
    </w:p>
    <w:p w:rsidR="00F32AFB" w:rsidRPr="00E252B6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52B6">
        <w:rPr>
          <w:rFonts w:ascii="Times New Roman" w:hAnsi="Times New Roman" w:cs="Times New Roman"/>
          <w:sz w:val="28"/>
        </w:rPr>
        <w:t xml:space="preserve">В рамках проведения ежегодного мониторинга </w:t>
      </w:r>
      <w:r w:rsidRPr="00BD1B8E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я</w:t>
      </w:r>
      <w:r w:rsidRPr="00BD1B8E">
        <w:rPr>
          <w:rFonts w:ascii="Times New Roman" w:hAnsi="Times New Roman" w:cs="Times New Roman"/>
          <w:sz w:val="28"/>
        </w:rPr>
        <w:t xml:space="preserve"> и развити</w:t>
      </w:r>
      <w:r>
        <w:rPr>
          <w:rFonts w:ascii="Times New Roman" w:hAnsi="Times New Roman" w:cs="Times New Roman"/>
          <w:sz w:val="28"/>
        </w:rPr>
        <w:t>я</w:t>
      </w:r>
      <w:r w:rsidRPr="00BD1B8E">
        <w:rPr>
          <w:rFonts w:ascii="Times New Roman" w:hAnsi="Times New Roman" w:cs="Times New Roman"/>
          <w:sz w:val="28"/>
        </w:rPr>
        <w:t xml:space="preserve"> конкурентной среды и уровне административных барьеров на региональных рынках товаров и услуг</w:t>
      </w:r>
      <w:r w:rsidRPr="00E252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октябре-декабре 2020 года </w:t>
      </w:r>
      <w:r w:rsidRPr="00E252B6">
        <w:rPr>
          <w:rFonts w:ascii="Times New Roman" w:hAnsi="Times New Roman" w:cs="Times New Roman"/>
          <w:sz w:val="28"/>
        </w:rPr>
        <w:t xml:space="preserve">проведено </w:t>
      </w:r>
      <w:r>
        <w:rPr>
          <w:rFonts w:ascii="Times New Roman" w:hAnsi="Times New Roman" w:cs="Times New Roman"/>
          <w:sz w:val="28"/>
        </w:rPr>
        <w:t>онлайн-</w:t>
      </w:r>
      <w:r w:rsidRPr="00E252B6">
        <w:rPr>
          <w:rFonts w:ascii="Times New Roman" w:hAnsi="Times New Roman" w:cs="Times New Roman"/>
          <w:sz w:val="28"/>
        </w:rPr>
        <w:t>анкетирование субъектов предприниматель</w:t>
      </w:r>
      <w:r>
        <w:rPr>
          <w:rFonts w:ascii="Times New Roman" w:hAnsi="Times New Roman" w:cs="Times New Roman"/>
          <w:sz w:val="28"/>
        </w:rPr>
        <w:t xml:space="preserve">ской деятельности, в котором приняли участие </w:t>
      </w:r>
      <w:r w:rsidR="0082059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респондентов – субъектов малого предпринимательства.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52B6">
        <w:rPr>
          <w:rFonts w:ascii="Times New Roman" w:hAnsi="Times New Roman" w:cs="Times New Roman"/>
          <w:sz w:val="28"/>
        </w:rPr>
        <w:t>Субъектам предпринимательской деятельности было предложено</w:t>
      </w:r>
      <w:r>
        <w:rPr>
          <w:rFonts w:ascii="Times New Roman" w:hAnsi="Times New Roman" w:cs="Times New Roman"/>
          <w:sz w:val="28"/>
        </w:rPr>
        <w:t xml:space="preserve"> о</w:t>
      </w:r>
      <w:r w:rsidRPr="00BD1B8E">
        <w:rPr>
          <w:rFonts w:ascii="Times New Roman" w:hAnsi="Times New Roman" w:cs="Times New Roman"/>
          <w:sz w:val="28"/>
        </w:rPr>
        <w:t>характериз</w:t>
      </w:r>
      <w:r>
        <w:rPr>
          <w:rFonts w:ascii="Times New Roman" w:hAnsi="Times New Roman" w:cs="Times New Roman"/>
          <w:sz w:val="28"/>
        </w:rPr>
        <w:t>овать</w:t>
      </w:r>
      <w:r w:rsidRPr="00BD1B8E">
        <w:rPr>
          <w:rFonts w:ascii="Times New Roman" w:hAnsi="Times New Roman" w:cs="Times New Roman"/>
          <w:sz w:val="28"/>
        </w:rPr>
        <w:t xml:space="preserve"> условия ведения бизнеса</w:t>
      </w:r>
      <w:r>
        <w:rPr>
          <w:rFonts w:ascii="Times New Roman" w:hAnsi="Times New Roman" w:cs="Times New Roman"/>
          <w:sz w:val="28"/>
        </w:rPr>
        <w:t xml:space="preserve">, </w:t>
      </w:r>
      <w:r w:rsidRPr="00A63F19">
        <w:rPr>
          <w:rFonts w:ascii="Times New Roman" w:hAnsi="Times New Roman" w:cs="Times New Roman"/>
          <w:sz w:val="28"/>
        </w:rPr>
        <w:t xml:space="preserve">который </w:t>
      </w:r>
      <w:r>
        <w:rPr>
          <w:rFonts w:ascii="Times New Roman" w:hAnsi="Times New Roman" w:cs="Times New Roman"/>
          <w:sz w:val="28"/>
        </w:rPr>
        <w:t>они</w:t>
      </w:r>
      <w:r w:rsidRPr="00A63F19">
        <w:rPr>
          <w:rFonts w:ascii="Times New Roman" w:hAnsi="Times New Roman" w:cs="Times New Roman"/>
          <w:sz w:val="28"/>
        </w:rPr>
        <w:t xml:space="preserve"> представля</w:t>
      </w:r>
      <w:r>
        <w:rPr>
          <w:rFonts w:ascii="Times New Roman" w:hAnsi="Times New Roman" w:cs="Times New Roman"/>
          <w:sz w:val="28"/>
        </w:rPr>
        <w:t>ют, с точки зрения необходимости приложения усилий для сохранения конкурентных позиций на рынке.</w:t>
      </w:r>
      <w:r w:rsidRPr="009564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95649A">
        <w:rPr>
          <w:rFonts w:ascii="Times New Roman" w:hAnsi="Times New Roman" w:cs="Times New Roman"/>
          <w:sz w:val="28"/>
        </w:rPr>
        <w:t xml:space="preserve">еспондентами </w:t>
      </w:r>
      <w:r>
        <w:rPr>
          <w:rFonts w:ascii="Times New Roman" w:hAnsi="Times New Roman" w:cs="Times New Roman"/>
          <w:sz w:val="28"/>
        </w:rPr>
        <w:t>выделены следующие предложенные варианты ответов: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- 50,0% - затрудняюсь ответить;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- 33,3% - д</w:t>
      </w:r>
      <w:r w:rsidRPr="00176740">
        <w:rPr>
          <w:rFonts w:ascii="Times New Roman" w:hAnsi="Times New Roman" w:cs="Times New Roman"/>
          <w:sz w:val="28"/>
        </w:rPr>
        <w:t>ля сохранения рыночной позиции нашего бизн</w:t>
      </w:r>
      <w:r>
        <w:rPr>
          <w:rFonts w:ascii="Times New Roman" w:hAnsi="Times New Roman" w:cs="Times New Roman"/>
          <w:sz w:val="28"/>
        </w:rPr>
        <w:t>еса время от времени (раз в 2-</w:t>
      </w:r>
      <w:r w:rsidRPr="00176740">
        <w:rPr>
          <w:rFonts w:ascii="Times New Roman" w:hAnsi="Times New Roman" w:cs="Times New Roman"/>
          <w:sz w:val="28"/>
        </w:rPr>
        <w:t>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</w:t>
      </w:r>
      <w:r>
        <w:rPr>
          <w:rFonts w:ascii="Times New Roman" w:hAnsi="Times New Roman" w:cs="Times New Roman"/>
          <w:sz w:val="28"/>
        </w:rPr>
        <w:t>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- 16,7% - д</w:t>
      </w:r>
      <w:r w:rsidRPr="00B41CBC">
        <w:rPr>
          <w:rFonts w:ascii="Times New Roman" w:hAnsi="Times New Roman" w:cs="Times New Roman"/>
          <w:sz w:val="28"/>
        </w:rPr>
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</w:t>
      </w:r>
      <w:r>
        <w:rPr>
          <w:rFonts w:ascii="Times New Roman" w:hAnsi="Times New Roman" w:cs="Times New Roman"/>
          <w:sz w:val="28"/>
        </w:rPr>
        <w:t>.</w:t>
      </w:r>
    </w:p>
    <w:p w:rsidR="00921F51" w:rsidRDefault="00921F51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21F51" w:rsidRDefault="00B66462" w:rsidP="00B664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AD1594A">
            <wp:extent cx="4061638" cy="2656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8" t="8094" r="16348"/>
                    <a:stretch/>
                  </pic:blipFill>
                  <pic:spPr bwMode="auto">
                    <a:xfrm>
                      <a:off x="0" y="0"/>
                      <a:ext cx="4068906" cy="2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F51" w:rsidRDefault="007B734C" w:rsidP="007B73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 Необходимость</w:t>
      </w:r>
      <w:r w:rsidRPr="007B734C">
        <w:rPr>
          <w:rFonts w:ascii="Times New Roman" w:hAnsi="Times New Roman" w:cs="Times New Roman"/>
          <w:sz w:val="28"/>
        </w:rPr>
        <w:t xml:space="preserve"> приложения усилий для сохранения конкурентных позиций на рынке</w:t>
      </w:r>
    </w:p>
    <w:p w:rsidR="00921F51" w:rsidRDefault="00921F51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ответе на вопрос о предпринимаемых в течение 3х последних лет </w:t>
      </w:r>
      <w:r w:rsidRPr="003A12F2">
        <w:rPr>
          <w:rFonts w:ascii="Times New Roman" w:hAnsi="Times New Roman" w:cs="Times New Roman"/>
          <w:sz w:val="28"/>
        </w:rPr>
        <w:t>мер</w:t>
      </w:r>
      <w:r>
        <w:rPr>
          <w:rFonts w:ascii="Times New Roman" w:hAnsi="Times New Roman" w:cs="Times New Roman"/>
          <w:sz w:val="28"/>
        </w:rPr>
        <w:t>ах</w:t>
      </w:r>
      <w:r w:rsidRPr="003A12F2">
        <w:rPr>
          <w:rFonts w:ascii="Times New Roman" w:hAnsi="Times New Roman" w:cs="Times New Roman"/>
          <w:sz w:val="28"/>
        </w:rPr>
        <w:t xml:space="preserve"> по повышению конкурентоспособности продукции, работ, услуг</w:t>
      </w:r>
      <w:r w:rsidRPr="009564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отмечены</w:t>
      </w:r>
      <w:r w:rsidRPr="0095649A">
        <w:rPr>
          <w:rFonts w:ascii="Times New Roman" w:hAnsi="Times New Roman" w:cs="Times New Roman"/>
          <w:sz w:val="28"/>
        </w:rPr>
        <w:t xml:space="preserve"> следующие </w:t>
      </w:r>
      <w:r>
        <w:rPr>
          <w:rFonts w:ascii="Times New Roman" w:hAnsi="Times New Roman" w:cs="Times New Roman"/>
          <w:sz w:val="28"/>
        </w:rPr>
        <w:t>предпочтительные меры: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F36C73">
        <w:rPr>
          <w:rFonts w:ascii="Times New Roman" w:hAnsi="Times New Roman" w:cs="Times New Roman"/>
          <w:sz w:val="28"/>
        </w:rPr>
        <w:t>бучение и переподготовка персонала</w:t>
      </w:r>
      <w:r>
        <w:rPr>
          <w:rFonts w:ascii="Times New Roman" w:hAnsi="Times New Roman" w:cs="Times New Roman"/>
          <w:sz w:val="28"/>
        </w:rPr>
        <w:t>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F36C73">
        <w:rPr>
          <w:rFonts w:ascii="Times New Roman" w:hAnsi="Times New Roman" w:cs="Times New Roman"/>
          <w:sz w:val="28"/>
        </w:rPr>
        <w:t>риобретение технического оборудования</w:t>
      </w:r>
      <w:r>
        <w:rPr>
          <w:rFonts w:ascii="Times New Roman" w:hAnsi="Times New Roman" w:cs="Times New Roman"/>
          <w:sz w:val="28"/>
        </w:rPr>
        <w:t>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Pr="005F17EC">
        <w:rPr>
          <w:rFonts w:ascii="Times New Roman" w:hAnsi="Times New Roman" w:cs="Times New Roman"/>
          <w:sz w:val="28"/>
        </w:rPr>
        <w:t>овые способы продвижения продукции (маркетинговые стратегии)</w:t>
      </w:r>
      <w:r>
        <w:rPr>
          <w:rFonts w:ascii="Times New Roman" w:hAnsi="Times New Roman" w:cs="Times New Roman"/>
          <w:sz w:val="28"/>
        </w:rPr>
        <w:t>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опрошенных респондентов оценили информацию о состоянии конкурентной среды </w:t>
      </w:r>
      <w:r w:rsidRPr="00BC2743">
        <w:rPr>
          <w:rFonts w:ascii="Times New Roman" w:hAnsi="Times New Roman" w:cs="Times New Roman"/>
          <w:sz w:val="28"/>
        </w:rPr>
        <w:t>на рынках товаров, работ и услуг Амурской области и деятельности по содействию развитию конкуренции</w:t>
      </w:r>
      <w:r>
        <w:rPr>
          <w:rFonts w:ascii="Times New Roman" w:hAnsi="Times New Roman" w:cs="Times New Roman"/>
          <w:sz w:val="28"/>
        </w:rPr>
        <w:t xml:space="preserve"> как удовлетворительную, а предпочтительным источником получения указанной информации отметили </w:t>
      </w:r>
      <w:r w:rsidRPr="008406D9">
        <w:rPr>
          <w:rFonts w:ascii="Times New Roman" w:hAnsi="Times New Roman" w:cs="Times New Roman"/>
          <w:sz w:val="28"/>
        </w:rPr>
        <w:t>официальны</w:t>
      </w:r>
      <w:r>
        <w:rPr>
          <w:rFonts w:ascii="Times New Roman" w:hAnsi="Times New Roman" w:cs="Times New Roman"/>
          <w:sz w:val="28"/>
        </w:rPr>
        <w:t>е</w:t>
      </w:r>
      <w:r w:rsidRPr="008406D9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ы</w:t>
      </w:r>
      <w:r w:rsidRPr="008406D9">
        <w:rPr>
          <w:rFonts w:ascii="Times New Roman" w:hAnsi="Times New Roman" w:cs="Times New Roman"/>
          <w:sz w:val="28"/>
        </w:rPr>
        <w:t xml:space="preserve">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</w:rPr>
        <w:t>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представителям бизнеса </w:t>
      </w:r>
      <w:r w:rsidRPr="00E252B6">
        <w:rPr>
          <w:rFonts w:ascii="Times New Roman" w:hAnsi="Times New Roman" w:cs="Times New Roman"/>
          <w:sz w:val="28"/>
        </w:rPr>
        <w:t>было предложено</w:t>
      </w:r>
      <w:r>
        <w:rPr>
          <w:rFonts w:ascii="Times New Roman" w:hAnsi="Times New Roman" w:cs="Times New Roman"/>
          <w:sz w:val="28"/>
        </w:rPr>
        <w:t xml:space="preserve"> выбрать не более трех </w:t>
      </w:r>
      <w:r w:rsidRPr="00C70635">
        <w:rPr>
          <w:rFonts w:ascii="Times New Roman" w:hAnsi="Times New Roman" w:cs="Times New Roman"/>
          <w:sz w:val="28"/>
        </w:rPr>
        <w:t xml:space="preserve">из перечисленных административных барьеров </w:t>
      </w:r>
      <w:r>
        <w:rPr>
          <w:rFonts w:ascii="Times New Roman" w:hAnsi="Times New Roman" w:cs="Times New Roman"/>
          <w:sz w:val="28"/>
        </w:rPr>
        <w:t xml:space="preserve">те, которые </w:t>
      </w:r>
      <w:r w:rsidRPr="00C70635">
        <w:rPr>
          <w:rFonts w:ascii="Times New Roman" w:hAnsi="Times New Roman" w:cs="Times New Roman"/>
          <w:sz w:val="28"/>
        </w:rPr>
        <w:t>являются наиболее существенными для ведения текущей деятельности или открытия нового бизнеса на рынке</w:t>
      </w:r>
      <w:r>
        <w:rPr>
          <w:rFonts w:ascii="Times New Roman" w:hAnsi="Times New Roman" w:cs="Times New Roman"/>
          <w:sz w:val="28"/>
        </w:rPr>
        <w:t>. Самыми частыми ответами стали: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5C6C">
        <w:rPr>
          <w:rFonts w:ascii="Times New Roman" w:hAnsi="Times New Roman" w:cs="Times New Roman"/>
          <w:sz w:val="28"/>
        </w:rPr>
        <w:t>нестабильность российского законодательства, регулирующего предпринимательскую деятельность</w:t>
      </w:r>
      <w:r w:rsidR="003130D0">
        <w:rPr>
          <w:rFonts w:ascii="Times New Roman" w:hAnsi="Times New Roman" w:cs="Times New Roman"/>
          <w:sz w:val="28"/>
        </w:rPr>
        <w:t xml:space="preserve"> – 64,5%, 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5C6C">
        <w:rPr>
          <w:rFonts w:ascii="Times New Roman" w:hAnsi="Times New Roman" w:cs="Times New Roman"/>
          <w:sz w:val="28"/>
        </w:rPr>
        <w:t>высокие налоги</w:t>
      </w:r>
      <w:r w:rsidR="003130D0">
        <w:rPr>
          <w:rFonts w:ascii="Times New Roman" w:hAnsi="Times New Roman" w:cs="Times New Roman"/>
          <w:sz w:val="28"/>
        </w:rPr>
        <w:t xml:space="preserve"> – 43,6%;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5C6C">
        <w:rPr>
          <w:rFonts w:ascii="Times New Roman" w:hAnsi="Times New Roman" w:cs="Times New Roman"/>
          <w:sz w:val="28"/>
        </w:rPr>
        <w:t>сложность/затянутость процедуры получения лицензий</w:t>
      </w:r>
      <w:r w:rsidR="003130D0">
        <w:rPr>
          <w:rFonts w:ascii="Times New Roman" w:hAnsi="Times New Roman" w:cs="Times New Roman"/>
          <w:sz w:val="28"/>
        </w:rPr>
        <w:t xml:space="preserve"> – 12,9%</w:t>
      </w:r>
      <w:r>
        <w:rPr>
          <w:rFonts w:ascii="Times New Roman" w:hAnsi="Times New Roman" w:cs="Times New Roman"/>
          <w:sz w:val="28"/>
        </w:rPr>
        <w:t>.</w:t>
      </w:r>
    </w:p>
    <w:p w:rsidR="006C735A" w:rsidRDefault="00B9720C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</w:t>
      </w:r>
      <w:r w:rsidR="00791830">
        <w:rPr>
          <w:rFonts w:ascii="Times New Roman" w:hAnsi="Times New Roman" w:cs="Times New Roman"/>
          <w:sz w:val="28"/>
        </w:rPr>
        <w:t xml:space="preserve">17,2% </w:t>
      </w:r>
      <w:proofErr w:type="gramStart"/>
      <w:r w:rsidR="00791830">
        <w:rPr>
          <w:rFonts w:ascii="Times New Roman" w:hAnsi="Times New Roman" w:cs="Times New Roman"/>
          <w:sz w:val="28"/>
        </w:rPr>
        <w:t>опрошенных</w:t>
      </w:r>
      <w:proofErr w:type="gramEnd"/>
      <w:r w:rsidR="00791830">
        <w:rPr>
          <w:rFonts w:ascii="Times New Roman" w:hAnsi="Times New Roman" w:cs="Times New Roman"/>
          <w:sz w:val="28"/>
        </w:rPr>
        <w:t xml:space="preserve"> считают, что ограничения отсутствуют.</w:t>
      </w:r>
    </w:p>
    <w:p w:rsidR="006C735A" w:rsidRDefault="003130D0" w:rsidP="00313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12FAAAB">
            <wp:extent cx="5890437" cy="47207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3419" r="4940"/>
                    <a:stretch/>
                  </pic:blipFill>
                  <pic:spPr bwMode="auto">
                    <a:xfrm>
                      <a:off x="0" y="0"/>
                      <a:ext cx="5890272" cy="47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830" w:rsidRDefault="00791830" w:rsidP="007918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6718E">
        <w:rPr>
          <w:rFonts w:ascii="Times New Roman" w:hAnsi="Times New Roman" w:cs="Times New Roman"/>
          <w:sz w:val="28"/>
        </w:rPr>
        <w:t>Н</w:t>
      </w:r>
      <w:proofErr w:type="gramEnd"/>
      <w:r w:rsidR="00A6718E" w:rsidRPr="00A6718E">
        <w:rPr>
          <w:rFonts w:ascii="Times New Roman" w:hAnsi="Times New Roman" w:cs="Times New Roman"/>
          <w:sz w:val="28"/>
        </w:rPr>
        <w:t>аиболее существенны</w:t>
      </w:r>
      <w:r w:rsidR="00A6718E">
        <w:rPr>
          <w:rFonts w:ascii="Times New Roman" w:hAnsi="Times New Roman" w:cs="Times New Roman"/>
          <w:sz w:val="28"/>
        </w:rPr>
        <w:t>е барьеры</w:t>
      </w:r>
      <w:r w:rsidR="00A6718E" w:rsidRPr="00A6718E">
        <w:rPr>
          <w:rFonts w:ascii="Times New Roman" w:hAnsi="Times New Roman" w:cs="Times New Roman"/>
          <w:sz w:val="28"/>
        </w:rPr>
        <w:t xml:space="preserve"> для ведения текущей деятельности или открытия нового бизнеса на рынке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Половина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затруднилась дать ответ на вопрос как </w:t>
      </w:r>
      <w:r w:rsidRPr="006420F2">
        <w:rPr>
          <w:rFonts w:ascii="Times New Roman" w:hAnsi="Times New Roman" w:cs="Times New Roman"/>
          <w:sz w:val="28"/>
        </w:rPr>
        <w:t>изменился уровень адми</w:t>
      </w:r>
      <w:r>
        <w:rPr>
          <w:rFonts w:ascii="Times New Roman" w:hAnsi="Times New Roman" w:cs="Times New Roman"/>
          <w:sz w:val="28"/>
        </w:rPr>
        <w:t>нистративных барьеров на соответствующем рынке в течение последних 3 лет, 33,3% отметили, что б</w:t>
      </w:r>
      <w:r w:rsidRPr="00B70096">
        <w:rPr>
          <w:rFonts w:ascii="Times New Roman" w:hAnsi="Times New Roman" w:cs="Times New Roman"/>
          <w:sz w:val="28"/>
        </w:rPr>
        <w:t>изнесу стало проще преодолевать административные барьеры, чем раньше</w:t>
      </w:r>
      <w:r>
        <w:rPr>
          <w:rFonts w:ascii="Times New Roman" w:hAnsi="Times New Roman" w:cs="Times New Roman"/>
          <w:sz w:val="28"/>
        </w:rPr>
        <w:t>, 16,6% заявили об отсутствии а</w:t>
      </w:r>
      <w:r w:rsidRPr="00DF649C">
        <w:rPr>
          <w:rFonts w:ascii="Times New Roman" w:hAnsi="Times New Roman" w:cs="Times New Roman"/>
          <w:sz w:val="28"/>
        </w:rPr>
        <w:t>дминистративны</w:t>
      </w:r>
      <w:r>
        <w:rPr>
          <w:rFonts w:ascii="Times New Roman" w:hAnsi="Times New Roman" w:cs="Times New Roman"/>
          <w:sz w:val="28"/>
        </w:rPr>
        <w:t>х</w:t>
      </w:r>
      <w:r w:rsidRPr="00DF649C">
        <w:rPr>
          <w:rFonts w:ascii="Times New Roman" w:hAnsi="Times New Roman" w:cs="Times New Roman"/>
          <w:sz w:val="28"/>
        </w:rPr>
        <w:t xml:space="preserve"> барьер</w:t>
      </w:r>
      <w:r>
        <w:rPr>
          <w:rFonts w:ascii="Times New Roman" w:hAnsi="Times New Roman" w:cs="Times New Roman"/>
          <w:sz w:val="28"/>
        </w:rPr>
        <w:t>ов.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этом опрошенные </w:t>
      </w:r>
      <w:r w:rsidRPr="00F37E17">
        <w:rPr>
          <w:rFonts w:ascii="Times New Roman" w:hAnsi="Times New Roman" w:cs="Times New Roman"/>
          <w:sz w:val="28"/>
        </w:rPr>
        <w:t>характериз</w:t>
      </w:r>
      <w:r>
        <w:rPr>
          <w:rFonts w:ascii="Times New Roman" w:hAnsi="Times New Roman" w:cs="Times New Roman"/>
          <w:sz w:val="28"/>
        </w:rPr>
        <w:t>уют</w:t>
      </w:r>
      <w:r w:rsidRPr="00F37E17">
        <w:rPr>
          <w:rFonts w:ascii="Times New Roman" w:hAnsi="Times New Roman" w:cs="Times New Roman"/>
          <w:sz w:val="28"/>
        </w:rPr>
        <w:t xml:space="preserve"> деятельность органов власти на </w:t>
      </w:r>
      <w:r>
        <w:rPr>
          <w:rFonts w:ascii="Times New Roman" w:hAnsi="Times New Roman" w:cs="Times New Roman"/>
          <w:sz w:val="28"/>
        </w:rPr>
        <w:t>соответствующих рынках как удовлетворительную.</w:t>
      </w:r>
      <w:proofErr w:type="gramEnd"/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Сроки, сложность и стоимость </w:t>
      </w:r>
      <w:r w:rsidRPr="00B6005E">
        <w:rPr>
          <w:rFonts w:ascii="Times New Roman" w:hAnsi="Times New Roman" w:cs="Times New Roman"/>
          <w:sz w:val="28"/>
        </w:rPr>
        <w:t>получения доступа к услугам субъектов естественных монополий в Амурской области</w:t>
      </w:r>
      <w:r>
        <w:rPr>
          <w:rFonts w:ascii="Times New Roman" w:hAnsi="Times New Roman" w:cs="Times New Roman"/>
          <w:sz w:val="28"/>
        </w:rPr>
        <w:t xml:space="preserve"> все участники опроса оценили положительно (удовлетворительно и скорее удовлетворительно) при этом был отмечен рост тарифов на указанные услуги </w:t>
      </w:r>
      <w:r w:rsidRPr="00655F3D">
        <w:rPr>
          <w:rFonts w:ascii="Times New Roman" w:hAnsi="Times New Roman" w:cs="Times New Roman"/>
          <w:sz w:val="28"/>
        </w:rPr>
        <w:t>за последние 5 лет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2AFB" w:rsidRPr="00EC430E" w:rsidRDefault="00F32AFB" w:rsidP="00F32AF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C430E">
        <w:rPr>
          <w:rFonts w:ascii="Times New Roman" w:hAnsi="Times New Roman" w:cs="Times New Roman"/>
          <w:b/>
          <w:sz w:val="28"/>
        </w:rPr>
        <w:t>Результаты проведенного ежегодного мониторинга удовлетворенности потребителей качеством товаров, работ, услуг на товарных рынках субъекта РФ и состоянием ценовой конкуренции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199F">
        <w:rPr>
          <w:rFonts w:ascii="Times New Roman" w:hAnsi="Times New Roman" w:cs="Times New Roman"/>
          <w:sz w:val="28"/>
        </w:rPr>
        <w:t>В рамках проведения ежегодного мониторинга удовлетворенност</w:t>
      </w:r>
      <w:r>
        <w:rPr>
          <w:rFonts w:ascii="Times New Roman" w:hAnsi="Times New Roman" w:cs="Times New Roman"/>
          <w:sz w:val="28"/>
        </w:rPr>
        <w:t>и</w:t>
      </w:r>
      <w:r w:rsidRPr="00F8199F">
        <w:rPr>
          <w:rFonts w:ascii="Times New Roman" w:hAnsi="Times New Roman" w:cs="Times New Roman"/>
          <w:sz w:val="28"/>
        </w:rPr>
        <w:t xml:space="preserve"> потребителей качеством товаров</w:t>
      </w:r>
      <w:r>
        <w:rPr>
          <w:rFonts w:ascii="Times New Roman" w:hAnsi="Times New Roman" w:cs="Times New Roman"/>
          <w:sz w:val="28"/>
        </w:rPr>
        <w:t>, работ</w:t>
      </w:r>
      <w:r w:rsidRPr="00F8199F">
        <w:rPr>
          <w:rFonts w:ascii="Times New Roman" w:hAnsi="Times New Roman" w:cs="Times New Roman"/>
          <w:sz w:val="28"/>
        </w:rPr>
        <w:t xml:space="preserve"> и услуг на товарных</w:t>
      </w:r>
      <w:r>
        <w:rPr>
          <w:rFonts w:ascii="Times New Roman" w:hAnsi="Times New Roman" w:cs="Times New Roman"/>
          <w:sz w:val="28"/>
        </w:rPr>
        <w:t xml:space="preserve"> </w:t>
      </w:r>
      <w:r w:rsidRPr="00F8199F">
        <w:rPr>
          <w:rFonts w:ascii="Times New Roman" w:hAnsi="Times New Roman" w:cs="Times New Roman"/>
          <w:sz w:val="28"/>
        </w:rPr>
        <w:t>рынках района и состоянием ценовой конкуренции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F8199F">
        <w:rPr>
          <w:rFonts w:ascii="Times New Roman" w:hAnsi="Times New Roman" w:cs="Times New Roman"/>
          <w:sz w:val="28"/>
        </w:rPr>
        <w:t>в октябре-декабре 2020 года проведено онлайн-анкетирование</w:t>
      </w:r>
      <w:r>
        <w:rPr>
          <w:rFonts w:ascii="Times New Roman" w:hAnsi="Times New Roman" w:cs="Times New Roman"/>
          <w:sz w:val="28"/>
        </w:rPr>
        <w:t xml:space="preserve"> жителей Завитинского района.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lastRenderedPageBreak/>
        <w:t xml:space="preserve">В опросе приняли участие </w:t>
      </w:r>
      <w:r>
        <w:rPr>
          <w:rFonts w:ascii="Times New Roman" w:hAnsi="Times New Roman" w:cs="Times New Roman"/>
          <w:sz w:val="28"/>
        </w:rPr>
        <w:t>32</w:t>
      </w:r>
      <w:r w:rsidRPr="00313DB7">
        <w:rPr>
          <w:rFonts w:ascii="Times New Roman" w:hAnsi="Times New Roman" w:cs="Times New Roman"/>
          <w:sz w:val="28"/>
        </w:rPr>
        <w:t xml:space="preserve"> жител</w:t>
      </w:r>
      <w:r>
        <w:rPr>
          <w:rFonts w:ascii="Times New Roman" w:hAnsi="Times New Roman" w:cs="Times New Roman"/>
          <w:sz w:val="28"/>
        </w:rPr>
        <w:t>я</w:t>
      </w:r>
      <w:r w:rsidRPr="00313D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среди которых преобладали работающие граждане в возрасте 35-44 лет (43,8%).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Результаты анкетирования потребителей об удовлетворенности качеством товаров и услуг по отра</w:t>
      </w:r>
      <w:r>
        <w:rPr>
          <w:rFonts w:ascii="Times New Roman" w:hAnsi="Times New Roman" w:cs="Times New Roman"/>
          <w:sz w:val="28"/>
        </w:rPr>
        <w:t>слям выглядят следующим образом.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По результатам проведенного опроса респондентами выделены следую</w:t>
      </w:r>
      <w:r>
        <w:rPr>
          <w:rFonts w:ascii="Times New Roman" w:hAnsi="Times New Roman" w:cs="Times New Roman"/>
          <w:sz w:val="28"/>
        </w:rPr>
        <w:t>щие рынки для потребителей с не</w:t>
      </w:r>
      <w:r w:rsidRPr="00313DB7">
        <w:rPr>
          <w:rFonts w:ascii="Times New Roman" w:hAnsi="Times New Roman" w:cs="Times New Roman"/>
          <w:sz w:val="28"/>
        </w:rPr>
        <w:t>достаточным развитием конкуренции: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1)</w:t>
      </w:r>
      <w:r w:rsidRPr="00313D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медицинские услуги</w:t>
      </w:r>
      <w:r w:rsidRPr="00313DB7">
        <w:rPr>
          <w:rFonts w:ascii="Times New Roman" w:hAnsi="Times New Roman" w:cs="Times New Roman"/>
          <w:sz w:val="28"/>
        </w:rPr>
        <w:t>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2)</w:t>
      </w:r>
      <w:r w:rsidRPr="00313D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</w:t>
      </w:r>
      <w:r w:rsidRPr="00524D83">
        <w:rPr>
          <w:rFonts w:ascii="Times New Roman" w:hAnsi="Times New Roman" w:cs="Times New Roman"/>
          <w:sz w:val="28"/>
        </w:rPr>
        <w:t>сихолого-педагогическое сопровождение детей с ограниченными возможностями здоровья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</w:t>
      </w:r>
      <w:r w:rsidRPr="00C42539">
        <w:rPr>
          <w:rFonts w:ascii="Times New Roman" w:hAnsi="Times New Roman" w:cs="Times New Roman"/>
          <w:sz w:val="28"/>
        </w:rPr>
        <w:t>орожная деятельность (за исключением проектирования)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кадастровые и землеустроительные работы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</w:t>
      </w:r>
      <w:r w:rsidRPr="00C42539">
        <w:rPr>
          <w:rFonts w:ascii="Times New Roman" w:hAnsi="Times New Roman" w:cs="Times New Roman"/>
          <w:sz w:val="28"/>
        </w:rPr>
        <w:t>бработка древесины и производство изделий из дерева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р</w:t>
      </w:r>
      <w:r w:rsidRPr="00C42539">
        <w:rPr>
          <w:rFonts w:ascii="Times New Roman" w:hAnsi="Times New Roman" w:cs="Times New Roman"/>
          <w:sz w:val="28"/>
        </w:rPr>
        <w:t>емонт автотранспортных средств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</w:t>
      </w:r>
      <w:r w:rsidRPr="00C42539">
        <w:rPr>
          <w:rFonts w:ascii="Times New Roman" w:hAnsi="Times New Roman" w:cs="Times New Roman"/>
          <w:sz w:val="28"/>
        </w:rPr>
        <w:t>слуги связи, в том числе услуги по предоставлению широкополосного доступа к информационно-телекоммуникационной сети Интернет</w:t>
      </w:r>
      <w:r>
        <w:rPr>
          <w:rFonts w:ascii="Times New Roman" w:hAnsi="Times New Roman" w:cs="Times New Roman"/>
          <w:sz w:val="28"/>
        </w:rPr>
        <w:t>.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Рынки, на которых</w:t>
      </w:r>
      <w:r>
        <w:rPr>
          <w:rFonts w:ascii="Times New Roman" w:hAnsi="Times New Roman" w:cs="Times New Roman"/>
          <w:sz w:val="28"/>
        </w:rPr>
        <w:t>,</w:t>
      </w:r>
      <w:r w:rsidRPr="00313DB7">
        <w:rPr>
          <w:rFonts w:ascii="Times New Roman" w:hAnsi="Times New Roman" w:cs="Times New Roman"/>
          <w:sz w:val="28"/>
        </w:rPr>
        <w:t xml:space="preserve"> по мнению опрошенных</w:t>
      </w:r>
      <w:r>
        <w:rPr>
          <w:rFonts w:ascii="Times New Roman" w:hAnsi="Times New Roman" w:cs="Times New Roman"/>
          <w:sz w:val="28"/>
        </w:rPr>
        <w:t>,</w:t>
      </w:r>
      <w:r w:rsidRPr="00313DB7">
        <w:rPr>
          <w:rFonts w:ascii="Times New Roman" w:hAnsi="Times New Roman" w:cs="Times New Roman"/>
          <w:sz w:val="28"/>
        </w:rPr>
        <w:t xml:space="preserve"> уровень конкуренции высокий: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1)</w:t>
      </w:r>
      <w:r w:rsidRPr="00313DB7">
        <w:rPr>
          <w:rFonts w:ascii="Times New Roman" w:hAnsi="Times New Roman" w:cs="Times New Roman"/>
          <w:sz w:val="28"/>
        </w:rPr>
        <w:tab/>
        <w:t>розничной торговли</w:t>
      </w:r>
      <w:r>
        <w:rPr>
          <w:rFonts w:ascii="Times New Roman" w:hAnsi="Times New Roman" w:cs="Times New Roman"/>
          <w:sz w:val="28"/>
        </w:rPr>
        <w:t xml:space="preserve"> </w:t>
      </w:r>
      <w:r w:rsidRPr="001A08B5">
        <w:rPr>
          <w:rFonts w:ascii="Times New Roman" w:hAnsi="Times New Roman" w:cs="Times New Roman"/>
          <w:sz w:val="28"/>
        </w:rPr>
        <w:t>лекарственными препаратами, медицинскими изделиями и сопутствующими товарами</w:t>
      </w:r>
      <w:r w:rsidRPr="00313DB7">
        <w:rPr>
          <w:rFonts w:ascii="Times New Roman" w:hAnsi="Times New Roman" w:cs="Times New Roman"/>
          <w:sz w:val="28"/>
        </w:rPr>
        <w:t>;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2)</w:t>
      </w:r>
      <w:r w:rsidRPr="00313D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дошкольного образования</w:t>
      </w:r>
      <w:r w:rsidRPr="00313DB7">
        <w:rPr>
          <w:rFonts w:ascii="Times New Roman" w:hAnsi="Times New Roman" w:cs="Times New Roman"/>
          <w:sz w:val="28"/>
        </w:rPr>
        <w:t>;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3)</w:t>
      </w:r>
      <w:r w:rsidRPr="00313D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общего образования</w:t>
      </w:r>
      <w:r w:rsidRPr="00313DB7">
        <w:rPr>
          <w:rFonts w:ascii="Times New Roman" w:hAnsi="Times New Roman" w:cs="Times New Roman"/>
          <w:sz w:val="28"/>
        </w:rPr>
        <w:t>;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>4)</w:t>
      </w:r>
      <w:r w:rsidRPr="00313D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дополнительного образования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теплоснабжения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в</w:t>
      </w:r>
      <w:r w:rsidRPr="00FE407E">
        <w:rPr>
          <w:rFonts w:ascii="Times New Roman" w:hAnsi="Times New Roman" w:cs="Times New Roman"/>
          <w:sz w:val="28"/>
        </w:rPr>
        <w:t>ыполнение работ по благоустройству городской среды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в</w:t>
      </w:r>
      <w:r w:rsidRPr="008E3231">
        <w:rPr>
          <w:rFonts w:ascii="Times New Roman" w:hAnsi="Times New Roman" w:cs="Times New Roman"/>
          <w:sz w:val="28"/>
        </w:rPr>
        <w:t>ыполнение работ по содержанию и текущему ремонту общего имущества собственников помещений в многоквартирном доме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к</w:t>
      </w:r>
      <w:r w:rsidRPr="008E3231">
        <w:rPr>
          <w:rFonts w:ascii="Times New Roman" w:hAnsi="Times New Roman" w:cs="Times New Roman"/>
          <w:sz w:val="28"/>
        </w:rPr>
        <w:t>упля-продажа электрической энергии (мощности) на розничном рынке электрической энергии (мощности)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р</w:t>
      </w:r>
      <w:r w:rsidRPr="008E3231">
        <w:rPr>
          <w:rFonts w:ascii="Times New Roman" w:hAnsi="Times New Roman" w:cs="Times New Roman"/>
          <w:sz w:val="28"/>
        </w:rPr>
        <w:t>ынок нефтепродуктов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п</w:t>
      </w:r>
      <w:r w:rsidRPr="00B24CF4">
        <w:rPr>
          <w:rFonts w:ascii="Times New Roman" w:hAnsi="Times New Roman" w:cs="Times New Roman"/>
          <w:sz w:val="28"/>
        </w:rPr>
        <w:t>еревозка пассажиров автомобильным транспортом по муниципальным маршрутам регулярных перевозок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п</w:t>
      </w:r>
      <w:r w:rsidRPr="00B24CF4">
        <w:rPr>
          <w:rFonts w:ascii="Times New Roman" w:hAnsi="Times New Roman" w:cs="Times New Roman"/>
          <w:sz w:val="28"/>
        </w:rPr>
        <w:t>еревозка пассажиров и багажа легковым такси на территории Амурской области</w:t>
      </w: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 п</w:t>
      </w:r>
      <w:r w:rsidRPr="00B24CF4">
        <w:rPr>
          <w:rFonts w:ascii="Times New Roman" w:hAnsi="Times New Roman" w:cs="Times New Roman"/>
          <w:sz w:val="28"/>
        </w:rPr>
        <w:t>еревозка пассажиров автомобильным транспортом по межмуниципальным маршрутам регулярных перевозок</w:t>
      </w:r>
      <w:r w:rsidRPr="00313DB7">
        <w:rPr>
          <w:rFonts w:ascii="Times New Roman" w:hAnsi="Times New Roman" w:cs="Times New Roman"/>
          <w:sz w:val="28"/>
        </w:rPr>
        <w:t>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471"/>
        <w:gridCol w:w="1490"/>
        <w:gridCol w:w="1323"/>
      </w:tblGrid>
      <w:tr w:rsidR="00553F63" w:rsidTr="00847B35">
        <w:trPr>
          <w:jc w:val="center"/>
        </w:trPr>
        <w:tc>
          <w:tcPr>
            <w:tcW w:w="5014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90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490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3,125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3,125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65,63</w:t>
            </w:r>
          </w:p>
        </w:tc>
        <w:tc>
          <w:tcPr>
            <w:tcW w:w="1490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Племенное животноводство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53,13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18,75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53,13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18,75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71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(за исключением проектирования)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 (производство тепловой энергии)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благоустройству городской среды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сжиженного газа в баллонах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9,375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и багажа легковым такси на территории Амурской области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90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59,38</w:t>
            </w:r>
          </w:p>
        </w:tc>
        <w:tc>
          <w:tcPr>
            <w:tcW w:w="1490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53,13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кирпича</w:t>
            </w:r>
          </w:p>
        </w:tc>
        <w:tc>
          <w:tcPr>
            <w:tcW w:w="1471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бетона</w:t>
            </w:r>
          </w:p>
        </w:tc>
        <w:tc>
          <w:tcPr>
            <w:tcW w:w="1471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65,63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сфере наружной рекламы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D99594" w:themeFill="accent2" w:themeFillTint="99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53F63" w:rsidTr="00847B35">
        <w:trPr>
          <w:jc w:val="center"/>
        </w:trPr>
        <w:tc>
          <w:tcPr>
            <w:tcW w:w="5014" w:type="dxa"/>
            <w:vAlign w:val="bottom"/>
          </w:tcPr>
          <w:p w:rsidR="00553F63" w:rsidRPr="0068743A" w:rsidRDefault="00553F63" w:rsidP="00553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71" w:type="dxa"/>
            <w:shd w:val="clear" w:color="auto" w:fill="D6E3BC" w:themeFill="accent3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490" w:type="dxa"/>
            <w:shd w:val="clear" w:color="auto" w:fill="E5B8B7" w:themeFill="accent2" w:themeFillTint="66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1323" w:type="dxa"/>
            <w:vAlign w:val="center"/>
          </w:tcPr>
          <w:p w:rsidR="00553F63" w:rsidRPr="0068743A" w:rsidRDefault="00553F63" w:rsidP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44116A" w:rsidRDefault="0044116A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2AFB" w:rsidRPr="00313DB7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DB7">
        <w:rPr>
          <w:rFonts w:ascii="Times New Roman" w:hAnsi="Times New Roman" w:cs="Times New Roman"/>
          <w:sz w:val="28"/>
        </w:rPr>
        <w:t xml:space="preserve">Мониторинг удовлетворенности качеством и уровнем цен показал, что в целом жители </w:t>
      </w:r>
      <w:r>
        <w:rPr>
          <w:rFonts w:ascii="Times New Roman" w:hAnsi="Times New Roman" w:cs="Times New Roman"/>
          <w:sz w:val="28"/>
        </w:rPr>
        <w:t xml:space="preserve">не </w:t>
      </w:r>
      <w:r w:rsidRPr="00313DB7">
        <w:rPr>
          <w:rFonts w:ascii="Times New Roman" w:hAnsi="Times New Roman" w:cs="Times New Roman"/>
          <w:sz w:val="28"/>
        </w:rPr>
        <w:t xml:space="preserve">довольны </w:t>
      </w:r>
      <w:r w:rsidRPr="00196D33">
        <w:rPr>
          <w:rFonts w:ascii="Times New Roman" w:hAnsi="Times New Roman" w:cs="Times New Roman"/>
          <w:sz w:val="28"/>
          <w:u w:val="single"/>
        </w:rPr>
        <w:t>уровнем цен</w:t>
      </w:r>
      <w:r w:rsidRPr="00313DB7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рассматриваемых</w:t>
      </w:r>
      <w:r w:rsidRPr="00313DB7">
        <w:rPr>
          <w:rFonts w:ascii="Times New Roman" w:hAnsi="Times New Roman" w:cs="Times New Roman"/>
          <w:sz w:val="28"/>
        </w:rPr>
        <w:t xml:space="preserve"> рынках в </w:t>
      </w:r>
      <w:r>
        <w:rPr>
          <w:rFonts w:ascii="Times New Roman" w:hAnsi="Times New Roman" w:cs="Times New Roman"/>
          <w:sz w:val="28"/>
        </w:rPr>
        <w:t>районе.</w:t>
      </w:r>
      <w:r w:rsidRPr="00313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13DB7">
        <w:rPr>
          <w:rFonts w:ascii="Times New Roman" w:hAnsi="Times New Roman" w:cs="Times New Roman"/>
          <w:sz w:val="28"/>
        </w:rPr>
        <w:t>сключение составляют следующие рынки: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психолого-педагогическое сопровождение детей с ограниченными возможностями здоровья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7177A">
        <w:rPr>
          <w:rFonts w:ascii="Times New Roman" w:hAnsi="Times New Roman" w:cs="Times New Roman"/>
          <w:sz w:val="28"/>
        </w:rPr>
        <w:t>дошкольное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общее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среднее профессиональное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дополнительное образование детей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16E41">
        <w:rPr>
          <w:rFonts w:ascii="Times New Roman" w:hAnsi="Times New Roman" w:cs="Times New Roman"/>
          <w:sz w:val="28"/>
        </w:rPr>
        <w:t>ритуальные услуги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выполнение работ по благоустройству городской среды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перевозка пассажиров автомобильным транспортом по муниципальным маршрутам регулярных перевозок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E7CFE">
        <w:rPr>
          <w:rFonts w:ascii="Times New Roman" w:hAnsi="Times New Roman" w:cs="Times New Roman"/>
          <w:sz w:val="28"/>
        </w:rPr>
        <w:t>перевозка пассажиров и багажа легковым такси на территории амурской области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E7CFE">
        <w:rPr>
          <w:rFonts w:ascii="Times New Roman" w:hAnsi="Times New Roman" w:cs="Times New Roman"/>
          <w:sz w:val="28"/>
        </w:rPr>
        <w:t>перевозка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 w:cs="Times New Roman"/>
          <w:sz w:val="28"/>
        </w:rPr>
        <w:t>.</w:t>
      </w:r>
    </w:p>
    <w:p w:rsidR="00255FEC" w:rsidRDefault="00255FEC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471"/>
        <w:gridCol w:w="1490"/>
        <w:gridCol w:w="1323"/>
      </w:tblGrid>
      <w:tr w:rsidR="005E6FE5" w:rsidTr="007D04F8">
        <w:trPr>
          <w:jc w:val="center"/>
        </w:trPr>
        <w:tc>
          <w:tcPr>
            <w:tcW w:w="5014" w:type="dxa"/>
            <w:vAlign w:val="center"/>
          </w:tcPr>
          <w:p w:rsidR="005E6FE5" w:rsidRPr="0068743A" w:rsidRDefault="005E6FE5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6FE5" w:rsidRPr="0068743A" w:rsidRDefault="005E6FE5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E6FE5" w:rsidRPr="0068743A" w:rsidRDefault="005E6FE5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5E6FE5" w:rsidRPr="0068743A" w:rsidRDefault="005E6FE5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3,125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3,125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6FE5" w:rsidTr="00D2075B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90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Племенное животноводство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71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(за исключением проектирования)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 (производство тепловой энергии)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благоустройству городской среды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сжиженного газа в баллонах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и багажа легковым такси на территории Амурской области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D2075B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Производство кирпича</w:t>
            </w:r>
          </w:p>
        </w:tc>
        <w:tc>
          <w:tcPr>
            <w:tcW w:w="1471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7D04F8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бетона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E6FE5" w:rsidTr="007D04F8">
        <w:trPr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сфере наружной рекламы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D2075B" w:rsidTr="007D04F8">
        <w:trPr>
          <w:trHeight w:val="77"/>
          <w:jc w:val="center"/>
        </w:trPr>
        <w:tc>
          <w:tcPr>
            <w:tcW w:w="5014" w:type="dxa"/>
            <w:vAlign w:val="bottom"/>
          </w:tcPr>
          <w:p w:rsidR="005E6FE5" w:rsidRPr="0068743A" w:rsidRDefault="005E6FE5" w:rsidP="004D2C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</w:tcPr>
          <w:p w:rsidR="005E6FE5" w:rsidRPr="00812F96" w:rsidRDefault="005E6FE5" w:rsidP="005E6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96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</w:tbl>
    <w:p w:rsidR="007D04F8" w:rsidRDefault="007D04F8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об удовлетворенности качеством товаров и услуг показали</w:t>
      </w:r>
      <w:r w:rsidRPr="00313DB7">
        <w:rPr>
          <w:rFonts w:ascii="Times New Roman" w:hAnsi="Times New Roman" w:cs="Times New Roman"/>
          <w:sz w:val="28"/>
        </w:rPr>
        <w:t xml:space="preserve">, что жители </w:t>
      </w:r>
      <w:r w:rsidRPr="00E24040">
        <w:rPr>
          <w:rFonts w:ascii="Times New Roman" w:hAnsi="Times New Roman" w:cs="Times New Roman"/>
          <w:sz w:val="28"/>
        </w:rPr>
        <w:t xml:space="preserve">не довольны </w:t>
      </w:r>
      <w:r w:rsidRPr="00E24040">
        <w:rPr>
          <w:rFonts w:ascii="Times New Roman" w:hAnsi="Times New Roman" w:cs="Times New Roman"/>
          <w:sz w:val="28"/>
          <w:u w:val="single"/>
        </w:rPr>
        <w:t>уровнем</w:t>
      </w:r>
      <w:r w:rsidRPr="00196D33">
        <w:rPr>
          <w:rFonts w:ascii="Times New Roman" w:hAnsi="Times New Roman" w:cs="Times New Roman"/>
          <w:sz w:val="28"/>
          <w:u w:val="single"/>
        </w:rPr>
        <w:t xml:space="preserve"> качества</w:t>
      </w:r>
      <w:r w:rsidRPr="00313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товаров и услуг на 17 рынках из 33 рассматриваемых.</w:t>
      </w:r>
      <w:r w:rsidRPr="00313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Максимум негативных оценок пришелся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рынок медицинских услуг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626B95">
        <w:rPr>
          <w:rFonts w:ascii="Times New Roman" w:hAnsi="Times New Roman" w:cs="Times New Roman"/>
          <w:sz w:val="28"/>
        </w:rPr>
        <w:t>троительство объектов капитального строительства, за исключением жилищного и дорожного строительства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E72A6D">
        <w:rPr>
          <w:rFonts w:ascii="Times New Roman" w:hAnsi="Times New Roman" w:cs="Times New Roman"/>
          <w:sz w:val="28"/>
        </w:rPr>
        <w:t>ынок нефтепродуктов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рынок жилищного строительства.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Наибольшая доля удовлетворительных ответов о качестве товаров и услуг пришлась на такие рынки как: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CE1AAD">
        <w:rPr>
          <w:rFonts w:ascii="Times New Roman" w:hAnsi="Times New Roman" w:cs="Times New Roman"/>
          <w:sz w:val="28"/>
        </w:rPr>
        <w:t>озничная торговля лекарственными препаратами, медицинскими изделиями и сопутствующими товарами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психолого-педагогическое сопровождение детей с ограниченными возможностями здоровья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7177A">
        <w:rPr>
          <w:rFonts w:ascii="Times New Roman" w:hAnsi="Times New Roman" w:cs="Times New Roman"/>
          <w:sz w:val="28"/>
        </w:rPr>
        <w:t>дошкольное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общее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среднее профессиональное образование</w:t>
      </w:r>
    </w:p>
    <w:p w:rsidR="00F32AFB" w:rsidRDefault="00F32AFB" w:rsidP="00F32AF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6E41">
        <w:rPr>
          <w:rFonts w:ascii="Times New Roman" w:hAnsi="Times New Roman" w:cs="Times New Roman"/>
          <w:sz w:val="28"/>
        </w:rPr>
        <w:t>дополнительное образование детей</w:t>
      </w:r>
      <w:r>
        <w:rPr>
          <w:rFonts w:ascii="Times New Roman" w:hAnsi="Times New Roman" w:cs="Times New Roman"/>
          <w:sz w:val="28"/>
        </w:rPr>
        <w:t>.</w:t>
      </w:r>
    </w:p>
    <w:p w:rsidR="000A7824" w:rsidRDefault="000A7824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471"/>
        <w:gridCol w:w="1490"/>
        <w:gridCol w:w="1323"/>
      </w:tblGrid>
      <w:tr w:rsidR="000A7824" w:rsidTr="00CB55C4">
        <w:trPr>
          <w:jc w:val="center"/>
        </w:trPr>
        <w:tc>
          <w:tcPr>
            <w:tcW w:w="5014" w:type="dxa"/>
            <w:vAlign w:val="center"/>
          </w:tcPr>
          <w:p w:rsidR="000A7824" w:rsidRPr="0068743A" w:rsidRDefault="000A7824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A7824" w:rsidRPr="0068743A" w:rsidRDefault="000A7824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90" w:type="dxa"/>
            <w:vAlign w:val="center"/>
          </w:tcPr>
          <w:p w:rsidR="000A7824" w:rsidRPr="0068743A" w:rsidRDefault="000A7824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23" w:type="dxa"/>
            <w:vAlign w:val="center"/>
          </w:tcPr>
          <w:p w:rsidR="000A7824" w:rsidRPr="0068743A" w:rsidRDefault="000A7824" w:rsidP="004D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Племенное животноводство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(за исключением проектирования)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Добыча общераспространенных полезных ископаемых </w:t>
            </w: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участках недр местного значения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Теплоснабжение (производство тепловой энергии)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благоустройству городской среды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сжиженного газа в баллонах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и багажа легковым такси на территории Амурской области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кирпича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бетона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3F40" w:rsidTr="00DE4DB8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90" w:type="dxa"/>
            <w:shd w:val="clear" w:color="auto" w:fill="D99594" w:themeFill="accent2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3F40" w:rsidTr="00CB55C4">
        <w:trPr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сфере наружной рекламы</w:t>
            </w:r>
          </w:p>
        </w:tc>
        <w:tc>
          <w:tcPr>
            <w:tcW w:w="1471" w:type="dxa"/>
            <w:shd w:val="clear" w:color="auto" w:fill="D6E3BC" w:themeFill="accent3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6F3F40" w:rsidTr="00CB55C4">
        <w:trPr>
          <w:trHeight w:val="77"/>
          <w:jc w:val="center"/>
        </w:trPr>
        <w:tc>
          <w:tcPr>
            <w:tcW w:w="5014" w:type="dxa"/>
            <w:vAlign w:val="bottom"/>
          </w:tcPr>
          <w:p w:rsidR="006F3F40" w:rsidRPr="0068743A" w:rsidRDefault="006F3F40" w:rsidP="006F3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43A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71" w:type="dxa"/>
            <w:shd w:val="clear" w:color="auto" w:fill="C2D69B" w:themeFill="accent3" w:themeFillTint="99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0" w:type="dxa"/>
            <w:shd w:val="clear" w:color="auto" w:fill="E5B8B7" w:themeFill="accent2" w:themeFillTint="66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6F3F40" w:rsidRPr="0022524E" w:rsidRDefault="006F3F40" w:rsidP="006F3F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24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0A7824" w:rsidRDefault="000A7824" w:rsidP="00F32AF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5803" w:rsidRPr="00CB55C4" w:rsidRDefault="00F32AFB" w:rsidP="00CB55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5319D">
        <w:rPr>
          <w:rFonts w:ascii="Times New Roman" w:hAnsi="Times New Roman" w:cs="Times New Roman"/>
          <w:sz w:val="28"/>
        </w:rPr>
        <w:t>Большинство опрошенных респондентов оценили информацию о состоянии конкурентной среды на рынках товаров, работ и услуг Амурской области и деятельности по содействию развитию конкуренции как удовлетворительную, а предпоч</w:t>
      </w:r>
      <w:r>
        <w:rPr>
          <w:rFonts w:ascii="Times New Roman" w:hAnsi="Times New Roman" w:cs="Times New Roman"/>
          <w:sz w:val="28"/>
        </w:rPr>
        <w:t>тительным</w:t>
      </w:r>
      <w:r w:rsidRPr="0095319D">
        <w:rPr>
          <w:rFonts w:ascii="Times New Roman" w:hAnsi="Times New Roman" w:cs="Times New Roman"/>
          <w:sz w:val="28"/>
        </w:rPr>
        <w:t xml:space="preserve"> источником получения указанной информации отметили официальные сайты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"Интернет".</w:t>
      </w:r>
    </w:p>
    <w:sectPr w:rsidR="00D55803" w:rsidRPr="00C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B"/>
    <w:rsid w:val="000A7824"/>
    <w:rsid w:val="001E3CFC"/>
    <w:rsid w:val="00255FEC"/>
    <w:rsid w:val="00256FD5"/>
    <w:rsid w:val="003130D0"/>
    <w:rsid w:val="0044116A"/>
    <w:rsid w:val="00450CE0"/>
    <w:rsid w:val="004A1734"/>
    <w:rsid w:val="004C25BF"/>
    <w:rsid w:val="00533D21"/>
    <w:rsid w:val="00553F63"/>
    <w:rsid w:val="005E6FE5"/>
    <w:rsid w:val="00651A62"/>
    <w:rsid w:val="006C735A"/>
    <w:rsid w:val="006F3F40"/>
    <w:rsid w:val="00791830"/>
    <w:rsid w:val="007B734C"/>
    <w:rsid w:val="007D04F8"/>
    <w:rsid w:val="00820593"/>
    <w:rsid w:val="00847B35"/>
    <w:rsid w:val="00894450"/>
    <w:rsid w:val="00921F51"/>
    <w:rsid w:val="00A6718E"/>
    <w:rsid w:val="00B66462"/>
    <w:rsid w:val="00B9720C"/>
    <w:rsid w:val="00BF7A4A"/>
    <w:rsid w:val="00CB55C4"/>
    <w:rsid w:val="00D2075B"/>
    <w:rsid w:val="00D55803"/>
    <w:rsid w:val="00DE4DB8"/>
    <w:rsid w:val="00E419F5"/>
    <w:rsid w:val="00F32AFB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AF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6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5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AF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6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5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2</cp:revision>
  <dcterms:created xsi:type="dcterms:W3CDTF">2021-10-06T05:48:00Z</dcterms:created>
  <dcterms:modified xsi:type="dcterms:W3CDTF">2021-10-06T07:35:00Z</dcterms:modified>
</cp:coreProperties>
</file>