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8A0045">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8A0045">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A37DF6">
        <w:rPr>
          <w:rFonts w:ascii="Times New Roman" w:eastAsia="Times New Roman" w:hAnsi="Times New Roman" w:cs="Times New Roman"/>
          <w:b/>
          <w:sz w:val="48"/>
          <w:szCs w:val="48"/>
          <w:lang w:eastAsia="ru-RU"/>
        </w:rPr>
        <w:t>8</w:t>
      </w:r>
      <w:r w:rsidRPr="008A0045">
        <w:rPr>
          <w:rFonts w:ascii="Times New Roman" w:eastAsia="Times New Roman" w:hAnsi="Times New Roman" w:cs="Times New Roman"/>
          <w:b/>
          <w:sz w:val="48"/>
          <w:szCs w:val="48"/>
          <w:lang w:eastAsia="ru-RU"/>
        </w:rPr>
        <w:t xml:space="preserve"> от </w:t>
      </w:r>
      <w:r w:rsidR="000E5CB1">
        <w:rPr>
          <w:rFonts w:ascii="Times New Roman" w:eastAsia="Times New Roman" w:hAnsi="Times New Roman" w:cs="Times New Roman"/>
          <w:b/>
          <w:sz w:val="48"/>
          <w:szCs w:val="48"/>
          <w:lang w:eastAsia="ru-RU"/>
        </w:rPr>
        <w:t>27</w:t>
      </w:r>
      <w:r w:rsidRPr="008A0045">
        <w:rPr>
          <w:rFonts w:ascii="Times New Roman" w:eastAsia="Times New Roman" w:hAnsi="Times New Roman" w:cs="Times New Roman"/>
          <w:b/>
          <w:sz w:val="48"/>
          <w:szCs w:val="48"/>
          <w:lang w:eastAsia="ru-RU"/>
        </w:rPr>
        <w:t>.0</w:t>
      </w:r>
      <w:r w:rsidR="000965F2">
        <w:rPr>
          <w:rFonts w:ascii="Times New Roman" w:eastAsia="Times New Roman" w:hAnsi="Times New Roman" w:cs="Times New Roman"/>
          <w:b/>
          <w:sz w:val="48"/>
          <w:szCs w:val="48"/>
          <w:lang w:eastAsia="ru-RU"/>
        </w:rPr>
        <w:t>4</w:t>
      </w:r>
      <w:r w:rsidRPr="008A0045">
        <w:rPr>
          <w:rFonts w:ascii="Times New Roman" w:eastAsia="Times New Roman" w:hAnsi="Times New Roman" w:cs="Times New Roman"/>
          <w:b/>
          <w:sz w:val="48"/>
          <w:szCs w:val="48"/>
          <w:lang w:eastAsia="ru-RU"/>
        </w:rPr>
        <w:t>.2020</w:t>
      </w:r>
    </w:p>
    <w:p w:rsidR="008A0045" w:rsidRPr="008A0045" w:rsidRDefault="008A0045" w:rsidP="008A0045">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8A0045">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8A0045">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8A0045">
      <w:pPr>
        <w:spacing w:after="0" w:line="240" w:lineRule="auto"/>
        <w:jc w:val="center"/>
        <w:rPr>
          <w:rFonts w:ascii="Times New Roman" w:eastAsia="Times New Roman" w:hAnsi="Times New Roman" w:cs="Times New Roman"/>
          <w:sz w:val="40"/>
          <w:szCs w:val="40"/>
          <w:lang w:eastAsia="ru-RU"/>
        </w:rPr>
      </w:pPr>
    </w:p>
    <w:p w:rsidR="008A0045" w:rsidRPr="008A0045" w:rsidRDefault="000965F2" w:rsidP="008A0045">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sz w:val="40"/>
          <w:szCs w:val="40"/>
          <w:lang w:eastAsia="ru-RU"/>
        </w:rPr>
        <w:t>апрель</w:t>
      </w:r>
      <w:r w:rsidR="008A0045" w:rsidRPr="008A0045">
        <w:rPr>
          <w:rFonts w:ascii="Times New Roman" w:eastAsia="Times New Roman" w:hAnsi="Times New Roman" w:cs="Times New Roman"/>
          <w:sz w:val="40"/>
          <w:szCs w:val="40"/>
          <w:lang w:eastAsia="ru-RU"/>
        </w:rPr>
        <w:t>, 2020 год</w:t>
      </w:r>
    </w:p>
    <w:p w:rsidR="008A0045" w:rsidRPr="008A0045" w:rsidRDefault="008A0045" w:rsidP="008A0045">
      <w:pPr>
        <w:spacing w:after="0" w:line="240" w:lineRule="auto"/>
        <w:jc w:val="center"/>
        <w:rPr>
          <w:rFonts w:ascii="Times New Roman" w:eastAsia="Times New Roman" w:hAnsi="Times New Roman" w:cs="Times New Roman"/>
          <w:b/>
          <w:bCs/>
          <w:sz w:val="28"/>
          <w:szCs w:val="28"/>
          <w:lang w:eastAsia="ru-RU"/>
        </w:rPr>
      </w:pPr>
    </w:p>
    <w:p w:rsidR="00B61743" w:rsidRDefault="00B61743" w:rsidP="008A0045">
      <w:pPr>
        <w:spacing w:after="0" w:line="240" w:lineRule="auto"/>
        <w:jc w:val="center"/>
        <w:rPr>
          <w:rFonts w:ascii="Times New Roman" w:eastAsia="Times New Roman" w:hAnsi="Times New Roman" w:cs="Times New Roman"/>
          <w:b/>
          <w:bCs/>
          <w:sz w:val="28"/>
          <w:szCs w:val="28"/>
          <w:lang w:eastAsia="ru-RU"/>
        </w:rPr>
      </w:pPr>
    </w:p>
    <w:p w:rsidR="00B61743" w:rsidRDefault="00B61743" w:rsidP="008A0045">
      <w:pPr>
        <w:spacing w:after="0" w:line="240" w:lineRule="auto"/>
        <w:jc w:val="center"/>
        <w:rPr>
          <w:rFonts w:ascii="Times New Roman" w:eastAsia="Times New Roman" w:hAnsi="Times New Roman" w:cs="Times New Roman"/>
          <w:b/>
          <w:bCs/>
          <w:sz w:val="28"/>
          <w:szCs w:val="28"/>
          <w:lang w:eastAsia="ru-RU"/>
        </w:rPr>
      </w:pPr>
    </w:p>
    <w:p w:rsidR="008A0045" w:rsidRPr="008A0045" w:rsidRDefault="008A0045" w:rsidP="008A0045">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t>СОДЕРЖАНИЕ</w:t>
      </w:r>
    </w:p>
    <w:p w:rsidR="008A0045" w:rsidRPr="008A0045" w:rsidRDefault="008A0045" w:rsidP="008A0045">
      <w:pPr>
        <w:spacing w:after="0" w:line="240" w:lineRule="auto"/>
        <w:jc w:val="center"/>
        <w:rPr>
          <w:rFonts w:ascii="Times New Roman" w:eastAsia="Times New Roman" w:hAnsi="Times New Roman" w:cs="Times New Roman"/>
          <w:b/>
          <w:sz w:val="28"/>
          <w:szCs w:val="28"/>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0735F" w:rsidRDefault="0070735F" w:rsidP="0070735F">
      <w:pPr>
        <w:spacing w:after="0" w:line="240" w:lineRule="auto"/>
        <w:jc w:val="both"/>
        <w:rPr>
          <w:rFonts w:ascii="Times New Roman" w:hAnsi="Times New Roman"/>
          <w:b/>
          <w:sz w:val="28"/>
          <w:szCs w:val="28"/>
        </w:rPr>
      </w:pPr>
      <w:r>
        <w:rPr>
          <w:rFonts w:ascii="Times New Roman" w:hAnsi="Times New Roman"/>
          <w:b/>
          <w:sz w:val="28"/>
          <w:szCs w:val="28"/>
        </w:rPr>
        <w:t>Решения Завитинского районного Совета народных депутатов</w:t>
      </w:r>
      <w:r w:rsidRPr="00B96FEC">
        <w:rPr>
          <w:rFonts w:ascii="Times New Roman" w:hAnsi="Times New Roman"/>
          <w:b/>
          <w:sz w:val="28"/>
          <w:szCs w:val="28"/>
        </w:rPr>
        <w:t>:</w:t>
      </w:r>
    </w:p>
    <w:p w:rsidR="0004710C" w:rsidRPr="0004710C" w:rsidRDefault="0004710C" w:rsidP="0004710C">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04710C">
        <w:rPr>
          <w:rFonts w:ascii="Times New Roman" w:eastAsia="Times New Roman" w:hAnsi="Times New Roman" w:cs="Times New Roman"/>
          <w:bCs/>
          <w:sz w:val="28"/>
          <w:szCs w:val="28"/>
          <w:lang w:eastAsia="ru-RU"/>
        </w:rPr>
        <w:t>№ 114/21</w:t>
      </w:r>
      <w:r w:rsidR="000E5CB1">
        <w:rPr>
          <w:rFonts w:ascii="Times New Roman" w:eastAsia="Times New Roman" w:hAnsi="Times New Roman" w:cs="Times New Roman"/>
          <w:bCs/>
          <w:sz w:val="28"/>
          <w:szCs w:val="28"/>
          <w:lang w:eastAsia="ru-RU"/>
        </w:rPr>
        <w:t xml:space="preserve"> </w:t>
      </w:r>
      <w:r w:rsidRPr="0004710C">
        <w:rPr>
          <w:rFonts w:ascii="Times New Roman" w:eastAsia="Times New Roman" w:hAnsi="Times New Roman" w:cs="Times New Roman"/>
          <w:bCs/>
          <w:sz w:val="28"/>
          <w:szCs w:val="28"/>
          <w:lang w:eastAsia="ru-RU"/>
        </w:rPr>
        <w:t xml:space="preserve">от 24.04.2020 </w:t>
      </w:r>
      <w:r>
        <w:rPr>
          <w:rFonts w:ascii="Times New Roman" w:eastAsia="Times New Roman" w:hAnsi="Times New Roman" w:cs="Times New Roman"/>
          <w:bCs/>
          <w:sz w:val="28"/>
          <w:szCs w:val="28"/>
          <w:lang w:eastAsia="ru-RU"/>
        </w:rPr>
        <w:t>«</w:t>
      </w:r>
      <w:r w:rsidRPr="0004710C">
        <w:rPr>
          <w:rFonts w:ascii="Times New Roman" w:eastAsia="Times New Roman" w:hAnsi="Times New Roman" w:cs="Times New Roman"/>
          <w:sz w:val="28"/>
          <w:szCs w:val="28"/>
          <w:lang w:eastAsia="ru-RU"/>
        </w:rPr>
        <w:t>О внесении  изменений и дополнений в Положение  «О социальных гарантиях работникам образовательных учреждений, работникам учреждений культуры, финансируемых из районного бюджета», утвержденное решением районного Совета народных депутатов  от 29.06.2018 №35/8 (с изменениями от 24.10.2019 № 93/17)</w:t>
      </w:r>
      <w:r>
        <w:rPr>
          <w:rFonts w:ascii="Times New Roman" w:eastAsia="Times New Roman" w:hAnsi="Times New Roman" w:cs="Times New Roman"/>
          <w:sz w:val="28"/>
          <w:szCs w:val="28"/>
          <w:lang w:eastAsia="ru-RU"/>
        </w:rPr>
        <w:t>»;</w:t>
      </w:r>
      <w:r w:rsidRPr="0004710C">
        <w:rPr>
          <w:rFonts w:ascii="Times New Roman" w:eastAsia="Times New Roman" w:hAnsi="Times New Roman" w:cs="Times New Roman"/>
          <w:sz w:val="28"/>
          <w:szCs w:val="28"/>
          <w:lang w:eastAsia="ru-RU"/>
        </w:rPr>
        <w:t xml:space="preserve"> </w:t>
      </w:r>
    </w:p>
    <w:p w:rsidR="008A0045" w:rsidRDefault="0004710C" w:rsidP="0004710C">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04710C">
        <w:rPr>
          <w:rFonts w:ascii="Times New Roman" w:eastAsia="Times New Roman" w:hAnsi="Times New Roman" w:cs="Times New Roman"/>
          <w:sz w:val="28"/>
          <w:szCs w:val="28"/>
          <w:lang w:eastAsia="ru-RU"/>
        </w:rPr>
        <w:t xml:space="preserve">№ 115/21от 24.04.2020 </w:t>
      </w:r>
      <w:r>
        <w:rPr>
          <w:rFonts w:ascii="Times New Roman" w:eastAsia="Times New Roman" w:hAnsi="Times New Roman" w:cs="Times New Roman"/>
          <w:sz w:val="28"/>
          <w:szCs w:val="28"/>
          <w:lang w:eastAsia="ru-RU"/>
        </w:rPr>
        <w:t>«</w:t>
      </w:r>
      <w:r w:rsidRPr="0004710C">
        <w:rPr>
          <w:rFonts w:ascii="Times New Roman" w:eastAsia="Times New Roman" w:hAnsi="Times New Roman" w:cs="Times New Roman"/>
          <w:sz w:val="28"/>
          <w:szCs w:val="28"/>
          <w:lang w:eastAsia="ru-RU"/>
        </w:rPr>
        <w:t>О внесении изменений в Прогнозный план приватизации муниципального имущества Завитинского района Амурской области  на 2019 - 2021 годы</w:t>
      </w:r>
      <w:r>
        <w:rPr>
          <w:rFonts w:ascii="Times New Roman" w:eastAsia="Times New Roman" w:hAnsi="Times New Roman" w:cs="Times New Roman"/>
          <w:sz w:val="28"/>
          <w:szCs w:val="28"/>
          <w:lang w:eastAsia="ru-RU"/>
        </w:rPr>
        <w:t>»;</w:t>
      </w:r>
    </w:p>
    <w:p w:rsidR="0004710C" w:rsidRDefault="0004710C" w:rsidP="0004710C">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04710C">
        <w:rPr>
          <w:rFonts w:ascii="Times New Roman" w:eastAsia="Times New Roman" w:hAnsi="Times New Roman" w:cs="Times New Roman"/>
          <w:sz w:val="28"/>
          <w:szCs w:val="28"/>
          <w:lang w:eastAsia="ru-RU"/>
        </w:rPr>
        <w:t xml:space="preserve">№ 116/21от 24.04.2020 </w:t>
      </w:r>
      <w:r>
        <w:rPr>
          <w:rFonts w:ascii="Times New Roman" w:eastAsia="Times New Roman" w:hAnsi="Times New Roman" w:cs="Times New Roman"/>
          <w:sz w:val="28"/>
          <w:szCs w:val="28"/>
          <w:lang w:eastAsia="ru-RU"/>
        </w:rPr>
        <w:t>«</w:t>
      </w:r>
      <w:r w:rsidRPr="0004710C">
        <w:rPr>
          <w:rFonts w:ascii="Times New Roman" w:eastAsia="Times New Roman" w:hAnsi="Times New Roman" w:cs="Times New Roman"/>
          <w:sz w:val="28"/>
          <w:szCs w:val="28"/>
          <w:lang w:eastAsia="ru-RU"/>
        </w:rPr>
        <w:t>Об утверждении Положения «О муниципальном земельном контроле на территории Завитинского района»</w:t>
      </w:r>
      <w:r w:rsidR="00672EDA">
        <w:rPr>
          <w:rFonts w:ascii="Times New Roman" w:eastAsia="Times New Roman" w:hAnsi="Times New Roman" w:cs="Times New Roman"/>
          <w:sz w:val="28"/>
          <w:szCs w:val="28"/>
          <w:lang w:eastAsia="ru-RU"/>
        </w:rPr>
        <w:t>;</w:t>
      </w:r>
    </w:p>
    <w:p w:rsidR="00672EDA" w:rsidRDefault="00672EDA" w:rsidP="00672ED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672EDA">
        <w:rPr>
          <w:rFonts w:ascii="Times New Roman" w:eastAsia="Times New Roman" w:hAnsi="Times New Roman" w:cs="Times New Roman"/>
          <w:sz w:val="28"/>
          <w:szCs w:val="28"/>
          <w:lang w:eastAsia="ru-RU"/>
        </w:rPr>
        <w:t xml:space="preserve">№ 117/21от 24.04.2020 </w:t>
      </w:r>
      <w:r>
        <w:rPr>
          <w:rFonts w:ascii="Times New Roman" w:eastAsia="Times New Roman" w:hAnsi="Times New Roman" w:cs="Times New Roman"/>
          <w:sz w:val="28"/>
          <w:szCs w:val="28"/>
          <w:lang w:eastAsia="ru-RU"/>
        </w:rPr>
        <w:t>«</w:t>
      </w:r>
      <w:r w:rsidRPr="00672EDA">
        <w:rPr>
          <w:rFonts w:ascii="Times New Roman" w:eastAsia="Times New Roman" w:hAnsi="Times New Roman" w:cs="Times New Roman"/>
          <w:sz w:val="28"/>
          <w:szCs w:val="28"/>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сельских поселений Завитинского района</w:t>
      </w:r>
      <w:r>
        <w:rPr>
          <w:rFonts w:ascii="Times New Roman" w:eastAsia="Times New Roman" w:hAnsi="Times New Roman" w:cs="Times New Roman"/>
          <w:sz w:val="28"/>
          <w:szCs w:val="28"/>
          <w:lang w:eastAsia="ru-RU"/>
        </w:rPr>
        <w:t>»;</w:t>
      </w:r>
    </w:p>
    <w:p w:rsidR="00672EDA" w:rsidRDefault="00672EDA" w:rsidP="00672ED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672EDA">
        <w:rPr>
          <w:rFonts w:ascii="Times New Roman" w:eastAsia="Times New Roman" w:hAnsi="Times New Roman" w:cs="Times New Roman"/>
          <w:sz w:val="28"/>
          <w:szCs w:val="28"/>
          <w:lang w:eastAsia="ru-RU"/>
        </w:rPr>
        <w:t>№ 118/21</w:t>
      </w:r>
      <w:r>
        <w:rPr>
          <w:rFonts w:ascii="Times New Roman" w:eastAsia="Times New Roman" w:hAnsi="Times New Roman" w:cs="Times New Roman"/>
          <w:sz w:val="28"/>
          <w:szCs w:val="28"/>
          <w:lang w:eastAsia="ru-RU"/>
        </w:rPr>
        <w:t xml:space="preserve"> </w:t>
      </w:r>
      <w:r w:rsidRPr="00672EDA">
        <w:rPr>
          <w:rFonts w:ascii="Times New Roman" w:eastAsia="Times New Roman" w:hAnsi="Times New Roman" w:cs="Times New Roman"/>
          <w:sz w:val="28"/>
          <w:szCs w:val="28"/>
          <w:lang w:eastAsia="ru-RU"/>
        </w:rPr>
        <w:t xml:space="preserve">от 24.04.2020 </w:t>
      </w:r>
      <w:r>
        <w:rPr>
          <w:rFonts w:ascii="Times New Roman" w:eastAsia="Times New Roman" w:hAnsi="Times New Roman" w:cs="Times New Roman"/>
          <w:sz w:val="28"/>
          <w:szCs w:val="28"/>
          <w:lang w:eastAsia="ru-RU"/>
        </w:rPr>
        <w:t>«</w:t>
      </w:r>
      <w:r w:rsidRPr="00672EDA">
        <w:rPr>
          <w:rFonts w:ascii="Times New Roman" w:eastAsia="Times New Roman" w:hAnsi="Times New Roman" w:cs="Times New Roman"/>
          <w:sz w:val="28"/>
          <w:szCs w:val="28"/>
          <w:lang w:eastAsia="ru-RU"/>
        </w:rPr>
        <w:t>Об утверждении Порядка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района Амурской области</w:t>
      </w:r>
      <w:r>
        <w:rPr>
          <w:rFonts w:ascii="Times New Roman" w:eastAsia="Times New Roman" w:hAnsi="Times New Roman" w:cs="Times New Roman"/>
          <w:sz w:val="28"/>
          <w:szCs w:val="28"/>
          <w:lang w:eastAsia="ru-RU"/>
        </w:rPr>
        <w:t>»;</w:t>
      </w:r>
    </w:p>
    <w:p w:rsidR="00672EDA" w:rsidRPr="0004710C" w:rsidRDefault="00672EDA" w:rsidP="00672ED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672EDA">
        <w:rPr>
          <w:rFonts w:ascii="Times New Roman" w:eastAsia="Times New Roman" w:hAnsi="Times New Roman" w:cs="Times New Roman"/>
          <w:sz w:val="28"/>
          <w:szCs w:val="28"/>
          <w:lang w:eastAsia="ru-RU"/>
        </w:rPr>
        <w:t>№ 221/21</w:t>
      </w:r>
      <w:r>
        <w:rPr>
          <w:rFonts w:ascii="Times New Roman" w:eastAsia="Times New Roman" w:hAnsi="Times New Roman" w:cs="Times New Roman"/>
          <w:sz w:val="28"/>
          <w:szCs w:val="28"/>
          <w:lang w:eastAsia="ru-RU"/>
        </w:rPr>
        <w:t xml:space="preserve"> </w:t>
      </w:r>
      <w:r w:rsidRPr="00672EDA">
        <w:rPr>
          <w:rFonts w:ascii="Times New Roman" w:eastAsia="Times New Roman" w:hAnsi="Times New Roman" w:cs="Times New Roman"/>
          <w:sz w:val="28"/>
          <w:szCs w:val="28"/>
          <w:lang w:eastAsia="ru-RU"/>
        </w:rPr>
        <w:t xml:space="preserve">от 21.04.2020 </w:t>
      </w:r>
      <w:r>
        <w:rPr>
          <w:rFonts w:ascii="Times New Roman" w:eastAsia="Times New Roman" w:hAnsi="Times New Roman" w:cs="Times New Roman"/>
          <w:sz w:val="28"/>
          <w:szCs w:val="28"/>
          <w:lang w:eastAsia="ru-RU"/>
        </w:rPr>
        <w:t>«</w:t>
      </w:r>
      <w:r w:rsidRPr="00672EDA">
        <w:rPr>
          <w:rFonts w:ascii="Times New Roman" w:eastAsia="Times New Roman" w:hAnsi="Times New Roman" w:cs="Times New Roman"/>
          <w:sz w:val="28"/>
          <w:szCs w:val="28"/>
          <w:lang w:eastAsia="ru-RU"/>
        </w:rPr>
        <w:t>Об отчете главы Завитинского района о результатах своей деятельности и о результатах деятельности администрации Завитинского района за 2019 год</w:t>
      </w:r>
      <w:r>
        <w:rPr>
          <w:rFonts w:ascii="Times New Roman" w:eastAsia="Times New Roman" w:hAnsi="Times New Roman" w:cs="Times New Roman"/>
          <w:sz w:val="28"/>
          <w:szCs w:val="28"/>
          <w:lang w:eastAsia="ru-RU"/>
        </w:rPr>
        <w:t>»;</w:t>
      </w: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04710C">
        <w:rPr>
          <w:rFonts w:ascii="Times New Roman" w:eastAsia="Times New Roman" w:hAnsi="Times New Roman" w:cs="Times New Roman"/>
          <w:b/>
          <w:bCs/>
          <w:sz w:val="20"/>
          <w:szCs w:val="20"/>
          <w:lang w:eastAsia="ru-RU"/>
        </w:rPr>
        <w:lastRenderedPageBreak/>
        <w:t>Р Е Ш Е Н И Е</w:t>
      </w:r>
      <w:r w:rsidRPr="0070735F">
        <w:rPr>
          <w:rFonts w:ascii="Times New Roman" w:eastAsia="Times New Roman" w:hAnsi="Times New Roman" w:cs="Times New Roman"/>
          <w:b/>
          <w:bCs/>
          <w:sz w:val="20"/>
          <w:szCs w:val="20"/>
          <w:lang w:eastAsia="ru-RU"/>
        </w:rPr>
        <w:t xml:space="preserve"> Завитинского районного Совета народных депутатов от 24.04.2020 </w:t>
      </w:r>
      <w:r w:rsidR="000E5CB1">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
          <w:bCs/>
          <w:sz w:val="20"/>
          <w:szCs w:val="20"/>
          <w:lang w:eastAsia="ru-RU"/>
        </w:rPr>
        <w:t>№ 114/21</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 xml:space="preserve">О внесении  изменений и дополнений в Положение  «О социальных гарантиях работникам образовательных учреждений, работникам учреждений культуры, финансируемых из районного бюджета», утвержденное решением районного Совета народных депутатов  от 29.06.2018 №35/8 (с изменениями от 24.10.2019 № 93/17)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Принято решением районного Совета народных депутатов   21  апреля 2020</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1.Внести в Положение «О социальных гарантиях работникам образовательных учреждений, работникам учреждений культуры, финансируемых из районного бюджета», утвержденное решением районного Совета народных депутатов от 29.06.2018 №35/8 (с изменениями от 24.10.2019 № 93/17) следующие изменения: 1.1.В подпункте 1.3. пункта 1 раздела 1 слово «приглашенным» заменить «трудоустроенным». 1.2. В разделе 3 слово «приглашенный» заменить «трудоустроенный». 2.Настоящее решение вступает в силу со дня его официального опубликования и распространяет своё действие на правоотношения, возникшие с 01.01.2020 года.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Глава Завитинского района   </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С.С.Линевич</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70735F">
        <w:rPr>
          <w:rFonts w:ascii="Times New Roman" w:eastAsia="Times New Roman" w:hAnsi="Times New Roman" w:cs="Times New Roman"/>
          <w:b/>
          <w:bCs/>
          <w:sz w:val="20"/>
          <w:szCs w:val="20"/>
          <w:lang w:eastAsia="ru-RU"/>
        </w:rPr>
        <w:t xml:space="preserve">Р Е Ш Е Н И Е Завитинского районного Совета народных депутатов от 24.04.2020 </w:t>
      </w:r>
      <w:r w:rsidR="000E5CB1">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
          <w:bCs/>
          <w:sz w:val="20"/>
          <w:szCs w:val="20"/>
          <w:lang w:eastAsia="ru-RU"/>
        </w:rPr>
        <w:t>№ 115/21</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b/>
          <w:sz w:val="20"/>
          <w:szCs w:val="20"/>
          <w:lang w:eastAsia="ru-RU"/>
        </w:rPr>
        <w:t>О внесении изменений в Прогнозный план приватизации муниципального имущества Завитинского района Амурской области  на 2019 - 2021 годы</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Принято решением районного Совета народных депутатов     21  апреля  2020</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1. В Прогнозный план приватизации муниципального имущества Завитинского района на 2019-2021 годы, утверждённый решением Завитинского районного Совета народных депутатов от 29.11.2018 № 51/11 (с изменениями от 25.04.2019 № 75/14),  внести следующие изменения: 1.1. В  раздел II «Муниципальное имущество, подлежащее приватизации в 2019 - 2021 годах» добавить пункты 8, 9, 10 следующего содержания:«8. Имущество, расположенное по адресу: г. Завитинск военный городок 12: - нежилое здание водонасосной станции № 92 площадь 34,4 кв.м., кадастровый номер 28:12:010102:18;- нежилое здание станции перекачки площадь 38 кв.м., кадастровый номер 28:12:010544:81;- сооружение ВЛЭП 6 кВт протяжённость </w:t>
      </w:r>
      <w:smartTag w:uri="urn:schemas-microsoft-com:office:smarttags" w:element="metricconverter">
        <w:smartTagPr>
          <w:attr w:name="ProductID" w:val="0,8 км"/>
        </w:smartTagPr>
        <w:r w:rsidRPr="0070735F">
          <w:rPr>
            <w:rFonts w:ascii="Times New Roman" w:eastAsia="Times New Roman" w:hAnsi="Times New Roman" w:cs="Times New Roman"/>
            <w:sz w:val="20"/>
            <w:szCs w:val="20"/>
            <w:lang w:eastAsia="ru-RU"/>
          </w:rPr>
          <w:t>0,8 км</w:t>
        </w:r>
      </w:smartTag>
      <w:r w:rsidRPr="0070735F">
        <w:rPr>
          <w:rFonts w:ascii="Times New Roman" w:eastAsia="Times New Roman" w:hAnsi="Times New Roman" w:cs="Times New Roman"/>
          <w:sz w:val="20"/>
          <w:szCs w:val="20"/>
          <w:lang w:eastAsia="ru-RU"/>
        </w:rPr>
        <w:t xml:space="preserve">, кадастровый номер 28:12:020501:91;- сооружение КЛЭП 0,4 кВт протяжённость </w:t>
      </w:r>
      <w:smartTag w:uri="urn:schemas-microsoft-com:office:smarttags" w:element="metricconverter">
        <w:smartTagPr>
          <w:attr w:name="ProductID" w:val="0,14 км"/>
        </w:smartTagPr>
        <w:r w:rsidRPr="0070735F">
          <w:rPr>
            <w:rFonts w:ascii="Times New Roman" w:eastAsia="Times New Roman" w:hAnsi="Times New Roman" w:cs="Times New Roman"/>
            <w:sz w:val="20"/>
            <w:szCs w:val="20"/>
            <w:lang w:eastAsia="ru-RU"/>
          </w:rPr>
          <w:t>0,14 км</w:t>
        </w:r>
      </w:smartTag>
      <w:r w:rsidRPr="0070735F">
        <w:rPr>
          <w:rFonts w:ascii="Times New Roman" w:eastAsia="Times New Roman" w:hAnsi="Times New Roman" w:cs="Times New Roman"/>
          <w:sz w:val="20"/>
          <w:szCs w:val="20"/>
          <w:lang w:eastAsia="ru-RU"/>
        </w:rPr>
        <w:t xml:space="preserve">, кадастровый номер 28:12:010102:17;- сооружение КЛЭП 6 кВт протяжённость </w:t>
      </w:r>
      <w:smartTag w:uri="urn:schemas-microsoft-com:office:smarttags" w:element="metricconverter">
        <w:smartTagPr>
          <w:attr w:name="ProductID" w:val="0,15 км"/>
        </w:smartTagPr>
        <w:r w:rsidRPr="0070735F">
          <w:rPr>
            <w:rFonts w:ascii="Times New Roman" w:eastAsia="Times New Roman" w:hAnsi="Times New Roman" w:cs="Times New Roman"/>
            <w:sz w:val="20"/>
            <w:szCs w:val="20"/>
            <w:lang w:eastAsia="ru-RU"/>
          </w:rPr>
          <w:t>0,15 км</w:t>
        </w:r>
      </w:smartTag>
      <w:r w:rsidRPr="0070735F">
        <w:rPr>
          <w:rFonts w:ascii="Times New Roman" w:eastAsia="Times New Roman" w:hAnsi="Times New Roman" w:cs="Times New Roman"/>
          <w:sz w:val="20"/>
          <w:szCs w:val="20"/>
          <w:lang w:eastAsia="ru-RU"/>
        </w:rPr>
        <w:t xml:space="preserve">, кадастровый номер 28:12:010102:16;- сооружение сети водоснабжения протяжённость </w:t>
      </w:r>
      <w:smartTag w:uri="urn:schemas-microsoft-com:office:smarttags" w:element="metricconverter">
        <w:smartTagPr>
          <w:attr w:name="ProductID" w:val="400,2 м"/>
        </w:smartTagPr>
        <w:r w:rsidRPr="0070735F">
          <w:rPr>
            <w:rFonts w:ascii="Times New Roman" w:eastAsia="Times New Roman" w:hAnsi="Times New Roman" w:cs="Times New Roman"/>
            <w:sz w:val="20"/>
            <w:szCs w:val="20"/>
            <w:lang w:eastAsia="ru-RU"/>
          </w:rPr>
          <w:t>400,2 м</w:t>
        </w:r>
      </w:smartTag>
      <w:r w:rsidRPr="0070735F">
        <w:rPr>
          <w:rFonts w:ascii="Times New Roman" w:eastAsia="Times New Roman" w:hAnsi="Times New Roman" w:cs="Times New Roman"/>
          <w:sz w:val="20"/>
          <w:szCs w:val="20"/>
          <w:lang w:eastAsia="ru-RU"/>
        </w:rPr>
        <w:t xml:space="preserve">, кадастровый номер 28:12:020501:90;- сооружение сети канализации протяжённость </w:t>
      </w:r>
      <w:smartTag w:uri="urn:schemas-microsoft-com:office:smarttags" w:element="metricconverter">
        <w:smartTagPr>
          <w:attr w:name="ProductID" w:val="800 м"/>
        </w:smartTagPr>
        <w:r w:rsidRPr="0070735F">
          <w:rPr>
            <w:rFonts w:ascii="Times New Roman" w:eastAsia="Times New Roman" w:hAnsi="Times New Roman" w:cs="Times New Roman"/>
            <w:sz w:val="20"/>
            <w:szCs w:val="20"/>
            <w:lang w:eastAsia="ru-RU"/>
          </w:rPr>
          <w:t>800 м</w:t>
        </w:r>
      </w:smartTag>
      <w:r w:rsidRPr="0070735F">
        <w:rPr>
          <w:rFonts w:ascii="Times New Roman" w:eastAsia="Times New Roman" w:hAnsi="Times New Roman" w:cs="Times New Roman"/>
          <w:sz w:val="20"/>
          <w:szCs w:val="20"/>
          <w:lang w:eastAsia="ru-RU"/>
        </w:rPr>
        <w:t xml:space="preserve">, кадастровый номер 28:12:020501:93; 9. Автомобиль ГАЗ 3102, </w:t>
      </w:r>
      <w:smartTag w:uri="urn:schemas-microsoft-com:office:smarttags" w:element="metricconverter">
        <w:smartTagPr>
          <w:attr w:name="ProductID" w:val="2001 г"/>
        </w:smartTagPr>
        <w:r w:rsidRPr="0070735F">
          <w:rPr>
            <w:rFonts w:ascii="Times New Roman" w:eastAsia="Times New Roman" w:hAnsi="Times New Roman" w:cs="Times New Roman"/>
            <w:sz w:val="20"/>
            <w:szCs w:val="20"/>
            <w:lang w:eastAsia="ru-RU"/>
          </w:rPr>
          <w:t>2001 г</w:t>
        </w:r>
      </w:smartTag>
      <w:r w:rsidRPr="0070735F">
        <w:rPr>
          <w:rFonts w:ascii="Times New Roman" w:eastAsia="Times New Roman" w:hAnsi="Times New Roman" w:cs="Times New Roman"/>
          <w:sz w:val="20"/>
          <w:szCs w:val="20"/>
          <w:lang w:eastAsia="ru-RU"/>
        </w:rPr>
        <w:t xml:space="preserve">.в., ПТС – 28 МВ 295633, идентификационный номер (VIN) – ХТН31020011009207, наименование (тип ТС) – СЕДАН, модель, № двигателя – 40200М-30049098, шасси (рама) № отсутствует, кузов (прицеп) № 0111045; 10. Автомобиль ГАЗ-3110, </w:t>
      </w:r>
      <w:smartTag w:uri="urn:schemas-microsoft-com:office:smarttags" w:element="metricconverter">
        <w:smartTagPr>
          <w:attr w:name="ProductID" w:val="2000 г"/>
        </w:smartTagPr>
        <w:r w:rsidRPr="0070735F">
          <w:rPr>
            <w:rFonts w:ascii="Times New Roman" w:eastAsia="Times New Roman" w:hAnsi="Times New Roman" w:cs="Times New Roman"/>
            <w:sz w:val="20"/>
            <w:szCs w:val="20"/>
            <w:lang w:eastAsia="ru-RU"/>
          </w:rPr>
          <w:t>2000 г</w:t>
        </w:r>
      </w:smartTag>
      <w:r w:rsidRPr="0070735F">
        <w:rPr>
          <w:rFonts w:ascii="Times New Roman" w:eastAsia="Times New Roman" w:hAnsi="Times New Roman" w:cs="Times New Roman"/>
          <w:sz w:val="20"/>
          <w:szCs w:val="20"/>
          <w:lang w:eastAsia="ru-RU"/>
        </w:rPr>
        <w:t>.в., ПТС – 52 ЕС 160582, идентификационный номер (VIN) – ХТН311000Y0956262, наименование (тип ТС) – легковой, модель, № двигателя - *40210D*Y0075193*, шасси (рама) № отсутствует, кузов (прицеп) № 311000Y0366497.» 2. Настоящее решение вступает в силу со дня его официального опубликования.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Глава Завитинского района     </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С.С.Линевич</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70735F">
        <w:rPr>
          <w:rFonts w:ascii="Times New Roman" w:eastAsia="Times New Roman" w:hAnsi="Times New Roman" w:cs="Times New Roman"/>
          <w:b/>
          <w:bCs/>
          <w:sz w:val="20"/>
          <w:szCs w:val="20"/>
          <w:lang w:eastAsia="ru-RU"/>
        </w:rPr>
        <w:t xml:space="preserve">Р Е Ш Е Н И Е   Завитинского районного Совета народных депутатов от 24.04.2020 </w:t>
      </w:r>
      <w:r w:rsidR="000E5CB1">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
          <w:bCs/>
          <w:sz w:val="20"/>
          <w:szCs w:val="20"/>
          <w:lang w:eastAsia="ru-RU"/>
        </w:rPr>
        <w:t>№ 116/21</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b/>
          <w:sz w:val="20"/>
          <w:szCs w:val="20"/>
          <w:lang w:eastAsia="ru-RU"/>
        </w:rPr>
        <w:t>Об утверждении Положения «О муниципальном земельном контроле на территории Завитинского района»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Принято решением районного Совета народных депутатов   21 апреля 2020</w:t>
      </w:r>
    </w:p>
    <w:p w:rsidR="0070735F" w:rsidRPr="0070735F" w:rsidRDefault="0070735F" w:rsidP="009C7A93">
      <w:pPr>
        <w:tabs>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Утвердить Положение «О муниципальном земельном контроле на территории Завитинского района» (прилагается).Признать утратившими силу решения Завитинского районного Совета народных депутатов:- от 04.03.2015 № 112/24  «Об утверждении Положения о муниципальном земельном контроле на территории Завитинского района»;- от 28.04.2016 № 146/32 «О внесении изменений в Положение о муниципальном земельном контроле на территории Завитинского района»; - от 26.10.2017 № 4/3 «О внесении изменений в Положение о муниципальном земельном контроле на территории Завитинского района».3. Настоящее решение вступает в силу со дня его официального опубликования.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Глава Завитинского района    </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С.С.Линевич</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b/>
          <w:bCs/>
          <w:sz w:val="20"/>
          <w:szCs w:val="20"/>
          <w:lang w:eastAsia="ru-RU"/>
        </w:rPr>
        <w:t xml:space="preserve">Приложение </w:t>
      </w:r>
      <w:r w:rsidRPr="0070735F">
        <w:rPr>
          <w:rFonts w:ascii="Times New Roman" w:eastAsia="Times New Roman" w:hAnsi="Times New Roman" w:cs="Times New Roman"/>
          <w:sz w:val="20"/>
          <w:szCs w:val="20"/>
          <w:lang w:eastAsia="ru-RU"/>
        </w:rPr>
        <w:t>к решению районного   Совета    народных  депутатов от 24.04.2020 №  116/21</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70735F">
        <w:rPr>
          <w:rFonts w:ascii="Times New Roman" w:eastAsia="Times New Roman" w:hAnsi="Times New Roman" w:cs="Times New Roman"/>
          <w:b/>
          <w:bCs/>
          <w:sz w:val="20"/>
          <w:szCs w:val="20"/>
          <w:lang w:eastAsia="ru-RU"/>
        </w:rPr>
        <w:t xml:space="preserve">Положение о муниципальном земельном контроле на территории Завитинского района </w:t>
      </w:r>
      <w:bookmarkStart w:id="0" w:name="bookmark3"/>
      <w:r w:rsidRPr="0070735F">
        <w:rPr>
          <w:rFonts w:ascii="Times New Roman" w:eastAsia="Times New Roman" w:hAnsi="Times New Roman" w:cs="Times New Roman"/>
          <w:b/>
          <w:bCs/>
          <w:sz w:val="20"/>
          <w:szCs w:val="20"/>
          <w:lang w:eastAsia="ru-RU"/>
        </w:rPr>
        <w:t>1.Общие положения</w:t>
      </w:r>
      <w:bookmarkEnd w:id="0"/>
      <w:r w:rsidRPr="0070735F">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Cs/>
          <w:sz w:val="20"/>
          <w:szCs w:val="20"/>
          <w:lang w:eastAsia="ru-RU"/>
        </w:rPr>
        <w:t>1.1.</w:t>
      </w:r>
      <w:r w:rsidRPr="0070735F">
        <w:rPr>
          <w:rFonts w:ascii="Times New Roman" w:eastAsia="Times New Roman" w:hAnsi="Times New Roman" w:cs="Times New Roman"/>
          <w:sz w:val="20"/>
          <w:szCs w:val="20"/>
          <w:lang w:eastAsia="ru-RU"/>
        </w:rPr>
        <w:t xml:space="preserve">Положение о муниципальном земельном контроле на территории Завитинского района (далее Положение) разработано в соответствии с Земельным кодексом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Амурской области от 29.12.2014 № 479-ОЗ «О порядке осуществления муниципального земельного контроля на территории Амурской области», Уставом Завитинского района и иными правовыми актами, регулирующими отношения по осуществлению муниципального земельного контроля.  1.2. 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w:t>
      </w:r>
      <w:r w:rsidRPr="0070735F">
        <w:rPr>
          <w:rFonts w:ascii="Times New Roman" w:eastAsia="Times New Roman" w:hAnsi="Times New Roman" w:cs="Times New Roman"/>
          <w:sz w:val="20"/>
          <w:szCs w:val="20"/>
          <w:lang w:eastAsia="ru-RU"/>
        </w:rPr>
        <w:lastRenderedPageBreak/>
        <w:t>указанных требований, мероприятий по контролю, осуществляемых без взаимодействия с юридическими лицами, индивидуальными предпринимателями. 1.3.Настоящее Положение устанавливает порядок организации и осуществления муниципального земельного контроля за использованием земель, находящихся в муниципальной собственности Завитинского района, а так же расположенных на территории Завитинского района Амурской области, находящихся на любых правах у землепользователей (далее на территории в пределах полномочий органа местного самоуправления Завитинского района) и является обязательным для исполнения всеми юридическими лицами независимо от организационно - правовой формы, их руководителями, должностными лицами, а также индивидуальными предпринимателями и гражданами. 1.4. Предметом муниципального земельного контроля является соблюдение юридическими лицами независимо от их организационно - правовой формы, их руководителями, должностными лицами, индивидуальными предпринимателями и физическими лицами на территории Завитинского района Амурской области требований Земельного кодекса Российской Федерации, федеральных законов и принимаемых в соответствии с ними законов Амурской области, нормативных правовых актов органов местного самоуправления Завитинского района. 1.5. Объектом муниципального земельного контроля являются все земельные участки, находящиеся на территории Завитинского района Амурской области в пределах полномочий органа местного самоуправления Завитинского района, независимо от формы собственности. 1.6.Мероприятие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 1.7.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 - 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1.8.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 1.9.Муниципальный</w:t>
      </w:r>
      <w:r w:rsidRPr="0070735F">
        <w:rPr>
          <w:rFonts w:ascii="Times New Roman" w:eastAsia="Times New Roman" w:hAnsi="Times New Roman" w:cs="Times New Roman"/>
          <w:sz w:val="20"/>
          <w:szCs w:val="20"/>
          <w:lang w:eastAsia="ru-RU"/>
        </w:rPr>
        <w:tab/>
        <w:t>земельный контроль осуществляется специально уполномоченным органом местного самоуправления Завитинского района - Комитетом по управлению муниципальным имуществом Завитинского района Амурской области (далее Комитет) в соответствии с законодательством Российской Федерации, Амурской области, настоящим Положением.1.10.Полномочными лицами, осуществляющими муниципальный земельный контроль являются должностные лица Комитета, определяемые решениями Комитета. 1.11.Взаимодействие</w:t>
      </w:r>
      <w:r w:rsidRPr="0070735F">
        <w:rPr>
          <w:rFonts w:ascii="Times New Roman" w:eastAsia="Times New Roman" w:hAnsi="Times New Roman" w:cs="Times New Roman"/>
          <w:sz w:val="20"/>
          <w:szCs w:val="20"/>
          <w:lang w:eastAsia="ru-RU"/>
        </w:rPr>
        <w:tab/>
        <w:t xml:space="preserve">органа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Амурской области, актами органов местного самоуправления Завитинского района Амурской области и иными правовыми актами. 1.12.Формой деятельности по осуществлению муниципального земельного контроля является проведение проверок по использованию земельных участков, находящихся на территории в пределах полномочий органа местного самоуправления Завитинского района. 1.13.Проверка соблюдения земельного законодательства (в рамках осуществления муниципального земельного контроля) -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индивидуальными предпринимателями,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 </w:t>
      </w:r>
      <w:bookmarkStart w:id="1" w:name="bookmark4"/>
      <w:r w:rsidRPr="0070735F">
        <w:rPr>
          <w:rFonts w:ascii="Times New Roman" w:eastAsia="Times New Roman" w:hAnsi="Times New Roman" w:cs="Times New Roman"/>
          <w:b/>
          <w:bCs/>
          <w:sz w:val="20"/>
          <w:szCs w:val="20"/>
          <w:lang w:eastAsia="ru-RU"/>
        </w:rPr>
        <w:t>2.Задачи и направления муниципального земельного контроля</w:t>
      </w:r>
      <w:bookmarkEnd w:id="1"/>
      <w:r w:rsidRPr="0070735F">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Cs/>
          <w:sz w:val="20"/>
          <w:szCs w:val="20"/>
          <w:lang w:eastAsia="ru-RU"/>
        </w:rPr>
        <w:lastRenderedPageBreak/>
        <w:t>2.1</w:t>
      </w:r>
      <w:r w:rsidRPr="0070735F">
        <w:rPr>
          <w:rFonts w:ascii="Times New Roman" w:eastAsia="Times New Roman" w:hAnsi="Times New Roman" w:cs="Times New Roman"/>
          <w:b/>
          <w:bCs/>
          <w:sz w:val="20"/>
          <w:szCs w:val="20"/>
          <w:lang w:eastAsia="ru-RU"/>
        </w:rPr>
        <w:t>.</w:t>
      </w:r>
      <w:r w:rsidRPr="0070735F">
        <w:rPr>
          <w:rFonts w:ascii="Times New Roman" w:eastAsia="Times New Roman" w:hAnsi="Times New Roman" w:cs="Times New Roman"/>
          <w:sz w:val="20"/>
          <w:szCs w:val="20"/>
          <w:lang w:eastAsia="ru-RU"/>
        </w:rPr>
        <w:t xml:space="preserve">Задачей муниципального земельного контроля является обеспечение соблюдения всеми индивидуальными предпринимателями, юридическими и физическими лицами, независимо от форм собственности и прав, на которых предоставлены земельные участки, земельного законодательства и других нормативных правовых актов, содержащих требования по использованию земель, обеспечение рационального и эффективного использования земель, расположенных на территории в пределах полномочий органа местного самоуправления Завитинского района. 2.2.Основными направлениями муниципального земельного контроля являются контроль за: 2.2.1.Соблюдением требований по использованию земель. 2.2.2.Соблюдением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2.2.3.Соблюдением порядка уступки права пользования землей. 2.2.4. Предоставлением достоверных сведений о состоянии земель. 2.2.5.Своевременным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 2.2.6.Использованием земельных участков по целевому назначению.2.2.7.Соблюдением сроков оформления прав на земельный участок. 2.2.8.Выполнением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употребления.2.2.9.Исполнением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 2.2.10.Наличием и сохранностью межевых знаков границ земельных участков. 2.2.11.Своевременностью возврата земельных участков, предоставленных во временное пользование. 2.2.12.Выполнением иных требований земельного законодательства по вопросам использования и охраны земель. </w:t>
      </w:r>
      <w:bookmarkStart w:id="2" w:name="bookmark5"/>
      <w:r w:rsidRPr="0070735F">
        <w:rPr>
          <w:rFonts w:ascii="Times New Roman" w:eastAsia="Times New Roman" w:hAnsi="Times New Roman" w:cs="Times New Roman"/>
          <w:b/>
          <w:bCs/>
          <w:sz w:val="20"/>
          <w:szCs w:val="20"/>
          <w:lang w:eastAsia="ru-RU"/>
        </w:rPr>
        <w:t>З. Порядок осуществления муниципального земельного контроля в отношении</w:t>
      </w:r>
      <w:r w:rsidRPr="0070735F">
        <w:rPr>
          <w:rFonts w:ascii="Times New Roman" w:eastAsia="Times New Roman" w:hAnsi="Times New Roman" w:cs="Times New Roman"/>
          <w:b/>
          <w:bCs/>
          <w:sz w:val="20"/>
          <w:szCs w:val="20"/>
          <w:lang w:eastAsia="ru-RU"/>
        </w:rPr>
        <w:br/>
        <w:t>юридического лица и индивидуального предпринимателя.</w:t>
      </w:r>
      <w:bookmarkEnd w:id="2"/>
      <w:r w:rsidRPr="0070735F">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Cs/>
          <w:sz w:val="20"/>
          <w:szCs w:val="20"/>
          <w:lang w:eastAsia="ru-RU"/>
        </w:rPr>
        <w:t>3.1.</w:t>
      </w:r>
      <w:r w:rsidRPr="0070735F">
        <w:rPr>
          <w:rFonts w:ascii="Times New Roman" w:eastAsia="Times New Roman" w:hAnsi="Times New Roman" w:cs="Times New Roman"/>
          <w:sz w:val="20"/>
          <w:szCs w:val="20"/>
          <w:lang w:eastAsia="ru-RU"/>
        </w:rPr>
        <w:t xml:space="preserve">Муниципальный земельный контроль осуществляется в виде плановых и внеплановых проверок. 3.2.  Плановые проверки в отношении юридического лица и индивидуального предпринимателя проводятся на основании разрабатываемых и утверждаемых Комитетом в соответствии с его полномочиями ежегодных планов. 3.3.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разрабатываемые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w:t>
      </w:r>
      <w:smartTag w:uri="urn:schemas-microsoft-com:office:smarttags" w:element="metricconverter">
        <w:smartTagPr>
          <w:attr w:name="ProductID" w:val="2010 г"/>
        </w:smartTagPr>
        <w:r w:rsidRPr="0070735F">
          <w:rPr>
            <w:rFonts w:ascii="Times New Roman" w:eastAsia="Times New Roman" w:hAnsi="Times New Roman" w:cs="Times New Roman"/>
            <w:sz w:val="20"/>
            <w:szCs w:val="20"/>
            <w:lang w:eastAsia="ru-RU"/>
          </w:rPr>
          <w:t>2010 г</w:t>
        </w:r>
      </w:smartTag>
      <w:r w:rsidRPr="0070735F">
        <w:rPr>
          <w:rFonts w:ascii="Times New Roman" w:eastAsia="Times New Roman" w:hAnsi="Times New Roman" w:cs="Times New Roman"/>
          <w:sz w:val="20"/>
          <w:szCs w:val="20"/>
          <w:lang w:eastAsia="ru-RU"/>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3.4. Проекты ежегодных планов муниципальных проверок до их утверждения направляются Комитетом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3.6.Территориальный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Комитета решение об отказе в согласовании проекта ежегодного плана муниципальных проверок (далее - решение об отказе). 3.5.В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 3.7.Территориальный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Комитета решение об отказе. 3.8.Комитетом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 3.9.Изменения,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 3.10.В срок до 1 сентября года, предшествующего году проведения проверок, Комитет направляет проект ежегодного плана проведения проверок в органы прокуратуры. 3.11.Комитет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3.12.Утвержденный председателем Комитета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Завитинского района в сети Интернет, либо </w:t>
      </w:r>
      <w:r w:rsidRPr="0070735F">
        <w:rPr>
          <w:rFonts w:ascii="Times New Roman" w:eastAsia="Times New Roman" w:hAnsi="Times New Roman" w:cs="Times New Roman"/>
          <w:sz w:val="20"/>
          <w:szCs w:val="20"/>
          <w:lang w:eastAsia="ru-RU"/>
        </w:rPr>
        <w:lastRenderedPageBreak/>
        <w:t xml:space="preserve">иным доступным способом. 3.13.Плановые проверки в отношении юридических лиц, индивидуальных предпринимателей проводятся не чаще чем один раз в три года. 3.14.Плановая проверка проводится в форме документарной проверки и (или) выездной проверки. 3.14.1.. При проведении плановой проверки  Комитет может использовать проверочные листы (список контрольных вопросов), разработанные и согласованные Комитетом, согласно приложению № 3 к настоящему Положению. 3.14.2. Обязательное использование проверочных листов (списков контрольных вопросов) Комитетом  при проведении плановых проверок всех или отдельных юридических лиц, индивидуальных предпринимателей по соблюдению ими обязательных требований, составляющих предмет проверки,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3.14.3.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3.15. О проведении плановой проверки юридическое лицо, индивидуальный предприниматель уведомляются  Комитетом не позднее, чем за три рабочих дня до начала ее проведения посредством направления копии решения председателя Комитета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 3.16.Основанием для проведения внеплановой проверки юридических лиц, индивидуальных предпринимателей являются: 3.16.1.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3.16.2. 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3.16.3. Мотивированное представление председателя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удовлетворены);3.16.4.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3.16.5.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3.17.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подпункте 3.16.3. пункта 3.16 раздела 3 настоящего Положения, не могут служить основанием для проведения внеплановой проверки. В случае, если </w:t>
      </w:r>
      <w:r w:rsidRPr="0070735F">
        <w:rPr>
          <w:rFonts w:ascii="Times New Roman" w:eastAsia="Times New Roman" w:hAnsi="Times New Roman" w:cs="Times New Roman"/>
          <w:sz w:val="20"/>
          <w:szCs w:val="20"/>
          <w:lang w:eastAsia="ru-RU"/>
        </w:rPr>
        <w:lastRenderedPageBreak/>
        <w:t xml:space="preserve">изложенная в обращении или заявлении информация может в соответствии с подпунктом 3.16.3. пункта 3.16 настоящего Положения, являться основанием для проведения внеплановой проверки,   Комитет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3.17.1. При рассмотрении обращений и заявлений, информации о фактах, указанных в п.3.16.раздела 3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3.17.2.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п.3.16. раздела 3 настоящего Положения, уполномоченными должностными Комитета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Комитета.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3.17.3. По решению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3.17.4.  Комитет вправе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поступивших заявлений, обращений указанных лиц, если в заявлениях, обращениях были указаны заведомо ложные сведения. 3.18.Внеплановая проверка проводится в форме документарной проверки и (или) выездной проверки. 3.19.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3.16.3, 3.16.4. пункта 3.16. раздела 3 настоящего Положения, Комитетом после согласования с органом прокуратуры по месту осуществления деятельности таких юридических лиц, индивидуальных предпринимателей. 3.20. В день подписания решения Комитета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решения Комитета о проведении внеплановой выездной проверки и документы, которые содержат сведения, послужившие основанием ее проведения. 3.21.Если основанием для проведения внеплановой выездной проверки являются обстоятельства, перечисленные в абзаце «б» подпункта 3.16.3. раздела 3 настоящего Положения, и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7 ст. 10 Федерального закона от 26 декабря </w:t>
      </w:r>
      <w:smartTag w:uri="urn:schemas-microsoft-com:office:smarttags" w:element="metricconverter">
        <w:smartTagPr>
          <w:attr w:name="ProductID" w:val="2008 г"/>
        </w:smartTagPr>
        <w:r w:rsidRPr="0070735F">
          <w:rPr>
            <w:rFonts w:ascii="Times New Roman" w:eastAsia="Times New Roman" w:hAnsi="Times New Roman" w:cs="Times New Roman"/>
            <w:sz w:val="20"/>
            <w:szCs w:val="20"/>
            <w:lang w:eastAsia="ru-RU"/>
          </w:rPr>
          <w:t>2008 г</w:t>
        </w:r>
      </w:smartTag>
      <w:r w:rsidRPr="0070735F">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val="en-US" w:eastAsia="ru-RU"/>
        </w:rPr>
        <w:t>N</w:t>
      </w:r>
      <w:r w:rsidRPr="0070735F">
        <w:rPr>
          <w:rFonts w:ascii="Times New Roman" w:eastAsia="Times New Roman" w:hAnsi="Times New Roman" w:cs="Times New Roman"/>
          <w:sz w:val="20"/>
          <w:szCs w:val="20"/>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3.22.О проведении внеплановой выездной проверки, за исключением внеплановой выездной проверки, основания проведения которой указаны в подпункте 3.16.3. пункта 3.16. раздела 3 настоящего Положения,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3.23.В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требуется.3.24.Срок проведения каждой из проверок, предусмотренных пунктами 3.14. и 3.18. настоящего Положения, не может превышать двадцать рабочих дней. 3.25.Проверка проводится на основании решения Комитета, по форме согласно приложению </w:t>
      </w:r>
      <w:r w:rsidRPr="0070735F">
        <w:rPr>
          <w:rFonts w:ascii="Times New Roman" w:eastAsia="Times New Roman" w:hAnsi="Times New Roman" w:cs="Times New Roman"/>
          <w:sz w:val="20"/>
          <w:szCs w:val="20"/>
          <w:lang w:val="en-US" w:eastAsia="ru-RU"/>
        </w:rPr>
        <w:t>N</w:t>
      </w:r>
      <w:r w:rsidRPr="0070735F">
        <w:rPr>
          <w:rFonts w:ascii="Times New Roman" w:eastAsia="Times New Roman" w:hAnsi="Times New Roman" w:cs="Times New Roman"/>
          <w:sz w:val="20"/>
          <w:szCs w:val="20"/>
          <w:lang w:eastAsia="ru-RU"/>
        </w:rPr>
        <w:t xml:space="preserve"> 1 к настоящему Положению. </w:t>
      </w:r>
      <w:bookmarkStart w:id="3" w:name="bookmark6"/>
      <w:r w:rsidRPr="0070735F">
        <w:rPr>
          <w:rFonts w:ascii="Times New Roman" w:eastAsia="Times New Roman" w:hAnsi="Times New Roman" w:cs="Times New Roman"/>
          <w:b/>
          <w:bCs/>
          <w:sz w:val="20"/>
          <w:szCs w:val="20"/>
          <w:lang w:eastAsia="ru-RU"/>
        </w:rPr>
        <w:t xml:space="preserve">  4.Порядок осуществления муниципального земельного контроля в отношении физических лиц, </w:t>
      </w:r>
      <w:r w:rsidRPr="0070735F">
        <w:rPr>
          <w:rFonts w:ascii="Times New Roman" w:eastAsia="Times New Roman" w:hAnsi="Times New Roman" w:cs="Times New Roman"/>
          <w:b/>
          <w:bCs/>
          <w:sz w:val="20"/>
          <w:szCs w:val="20"/>
          <w:lang w:eastAsia="ru-RU"/>
        </w:rPr>
        <w:lastRenderedPageBreak/>
        <w:t>не являющихся индивидуальными предпринимателями</w:t>
      </w:r>
      <w:bookmarkEnd w:id="3"/>
      <w:r w:rsidRPr="0070735F">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sz w:val="20"/>
          <w:szCs w:val="20"/>
          <w:lang w:eastAsia="ru-RU"/>
        </w:rPr>
        <w:t>4.1. Муниципальный земельный контроль в отношении физических лиц, не являющихся индивидуальными предпринимателями, осуществляется в форме плановых и внеплановых проверок.4.2.Плановые проверки физических лиц, не являющихся индивидуальными предпринимателями, проводятся на основании разрабатываемых Комитетом ежегодных планов, но не чаще чем один раз в три года. 4.3.О проведении плановой проверки физическое лицо, уведомляется Комитетом не позднее чем в течение трех рабочих дней до начала ее проведения посредством направления копии решения председателя Комитета о начале проведения плановой проверки заказным почтовым отправлением с уведомлением о вручении или иным доступным способом. 4.4.Основанием для проведения внеплановой проверки физических лиц, не являющихся индивидуальными предпринимателями, являются: 4.4.1. Истечение срока исполнения физическим лицом, не являющимся индивидуальным предпринимателем, ранее выданного предписания об устранении выявленного нарушения требований федеральных законов, законов Амурской области и муниципальных правовых актов Завитинского района по вопросам использования земель. 4.4.2.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Pr="0070735F">
        <w:rPr>
          <w:rFonts w:ascii="Times New Roman" w:eastAsia="Times New Roman" w:hAnsi="Times New Roman" w:cs="Times New Roman"/>
          <w:sz w:val="20"/>
          <w:szCs w:val="20"/>
          <w:lang w:eastAsia="ru-RU"/>
        </w:rPr>
        <w:tab/>
        <w:t>из средств</w:t>
      </w:r>
      <w:r w:rsidRPr="0070735F">
        <w:rPr>
          <w:rFonts w:ascii="Times New Roman" w:eastAsia="Times New Roman" w:hAnsi="Times New Roman" w:cs="Times New Roman"/>
          <w:sz w:val="20"/>
          <w:szCs w:val="20"/>
          <w:lang w:eastAsia="ru-RU"/>
        </w:rPr>
        <w:tab/>
        <w:t>массовой информации о фактах нарушения требований федеральных законов, законов Амурской  области и муниципальных правовых актов Завитинского района в сфере использования земель.4.4.3.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Pr="0070735F">
        <w:rPr>
          <w:rFonts w:ascii="Times New Roman" w:eastAsia="Times New Roman" w:hAnsi="Times New Roman" w:cs="Times New Roman"/>
          <w:sz w:val="20"/>
          <w:szCs w:val="20"/>
          <w:lang w:eastAsia="ru-RU"/>
        </w:rPr>
        <w:tab/>
        <w:t>из средств</w:t>
      </w:r>
      <w:r w:rsidRPr="0070735F">
        <w:rPr>
          <w:rFonts w:ascii="Times New Roman" w:eastAsia="Times New Roman" w:hAnsi="Times New Roman" w:cs="Times New Roman"/>
          <w:sz w:val="20"/>
          <w:szCs w:val="20"/>
          <w:lang w:eastAsia="ru-RU"/>
        </w:rPr>
        <w:tab/>
        <w:t>массовой информации о следующих фактах:</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4.5.О проведении внеплановой выездной проверки, физическое лицо, уведомляется Комитетом не менее чем за двадцать четыре часа до начала ее проведения любым доступным способом. 4.6.В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 о начале проведения внеплановой выездной проверки не требуется. 4.7. 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подпункте 4.4.2, 4.4.3. раздела 4 настоящего Положения, не могут служить основанием для проведения внеплановой проверки. 4.8. Проверка проводится на основании решения Комитета, по форме согласно приложению </w:t>
      </w:r>
      <w:r w:rsidRPr="0070735F">
        <w:rPr>
          <w:rFonts w:ascii="Times New Roman" w:eastAsia="Times New Roman" w:hAnsi="Times New Roman" w:cs="Times New Roman"/>
          <w:bCs/>
          <w:sz w:val="20"/>
          <w:szCs w:val="20"/>
          <w:lang w:eastAsia="ru-RU"/>
        </w:rPr>
        <w:t xml:space="preserve">№1 к настоящему </w:t>
      </w:r>
      <w:r w:rsidRPr="0070735F">
        <w:rPr>
          <w:rFonts w:ascii="Times New Roman" w:eastAsia="Times New Roman" w:hAnsi="Times New Roman" w:cs="Times New Roman"/>
          <w:sz w:val="20"/>
          <w:szCs w:val="20"/>
          <w:lang w:eastAsia="ru-RU"/>
        </w:rPr>
        <w:t xml:space="preserve">Положению. </w:t>
      </w:r>
      <w:bookmarkStart w:id="4" w:name="bookmark7"/>
      <w:r w:rsidRPr="0070735F">
        <w:rPr>
          <w:rFonts w:ascii="Times New Roman" w:eastAsia="Times New Roman" w:hAnsi="Times New Roman" w:cs="Times New Roman"/>
          <w:b/>
          <w:bCs/>
          <w:sz w:val="20"/>
          <w:szCs w:val="20"/>
          <w:lang w:eastAsia="ru-RU"/>
        </w:rPr>
        <w:t>5.Порядок проведения проверок и оформления первичных документов</w:t>
      </w:r>
      <w:bookmarkEnd w:id="4"/>
      <w:r w:rsidRPr="0070735F">
        <w:rPr>
          <w:rFonts w:ascii="Times New Roman" w:eastAsia="Times New Roman" w:hAnsi="Times New Roman" w:cs="Times New Roman"/>
          <w:b/>
          <w:bCs/>
          <w:sz w:val="20"/>
          <w:szCs w:val="20"/>
          <w:lang w:eastAsia="ru-RU"/>
        </w:rPr>
        <w:t xml:space="preserve"> 5.1.</w:t>
      </w:r>
      <w:r w:rsidRPr="0070735F">
        <w:rPr>
          <w:rFonts w:ascii="Times New Roman" w:eastAsia="Times New Roman" w:hAnsi="Times New Roman" w:cs="Times New Roman"/>
          <w:sz w:val="20"/>
          <w:szCs w:val="20"/>
          <w:lang w:eastAsia="ru-RU"/>
        </w:rPr>
        <w:t xml:space="preserve">В решении Комитета о проведении мероприятий по муниципальному земельному контролю указываются:  1) наименование органа муниципального земельного контроля; 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(при проведении муниципального земельного контроля в отношении земельных участков за исключением земель из состава земель государственная собственность на которые не разграничена); 3)фамилия, имя, отчество гражданина, либо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гражданина, места фактического осуществления деятельности индивидуальными предпринимателями; 4)цели, задачи, предмет проверки и срок ее проведения; 5)правовые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6)сроки проведения и перечень мероприятий по контролю, необходимых для достижения целей и задач проведения проверки; 7)перечень административных регламентов проведения мероприятий по контролю, административных регламентов взаимодействия; 8)перечень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 9)даты начала и окончания проведения проверки. 5.2.Проверка проводится в сроки, указанные в решении. 5.3.Срок проведения каждой из проверок юридических лиц, индивидуальных предпринимателей не может превышать двадцати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таковой проверки может быть продлен председателем Комитета, но не более чем на двадцать рабочих дней, в отношении малых предприятий не более чем на 50 часов, микропредприятий не более чем на пятнадцать часов. 5.4.Срок проведения каждой из проверок граждан не может превышать пятидесяти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проверки может быть продлен решением председателя Комитета но не более чем на двадцать рабочих дней. </w:t>
      </w:r>
      <w:r w:rsidRPr="0070735F">
        <w:rPr>
          <w:rFonts w:ascii="Times New Roman" w:eastAsia="Times New Roman" w:hAnsi="Times New Roman" w:cs="Times New Roman"/>
          <w:b/>
          <w:sz w:val="20"/>
          <w:szCs w:val="20"/>
          <w:lang w:eastAsia="ru-RU"/>
        </w:rPr>
        <w:t>6.</w:t>
      </w:r>
      <w:bookmarkStart w:id="5" w:name="bookmark8"/>
      <w:r w:rsidRPr="0070735F">
        <w:rPr>
          <w:rFonts w:ascii="Times New Roman" w:eastAsia="Times New Roman" w:hAnsi="Times New Roman" w:cs="Times New Roman"/>
          <w:b/>
          <w:bCs/>
          <w:sz w:val="20"/>
          <w:szCs w:val="20"/>
          <w:lang w:eastAsia="ru-RU"/>
        </w:rPr>
        <w:t>Оформление результатов проверки</w:t>
      </w:r>
      <w:bookmarkEnd w:id="5"/>
      <w:r w:rsidRPr="0070735F">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Cs/>
          <w:sz w:val="20"/>
          <w:szCs w:val="20"/>
          <w:lang w:eastAsia="ru-RU"/>
        </w:rPr>
        <w:t>6.1.</w:t>
      </w:r>
      <w:r w:rsidRPr="0070735F">
        <w:rPr>
          <w:rFonts w:ascii="Times New Roman" w:eastAsia="Times New Roman" w:hAnsi="Times New Roman" w:cs="Times New Roman"/>
          <w:sz w:val="20"/>
          <w:szCs w:val="20"/>
          <w:lang w:eastAsia="ru-RU"/>
        </w:rPr>
        <w:t xml:space="preserve">По результатам проверки должностными лицами </w:t>
      </w:r>
      <w:r w:rsidRPr="0070735F">
        <w:rPr>
          <w:rFonts w:ascii="Times New Roman" w:eastAsia="Times New Roman" w:hAnsi="Times New Roman" w:cs="Times New Roman"/>
          <w:sz w:val="20"/>
          <w:szCs w:val="20"/>
          <w:lang w:eastAsia="ru-RU"/>
        </w:rPr>
        <w:lastRenderedPageBreak/>
        <w:t xml:space="preserve">органа муниципального земельного контроля, проводящими проверку, составляется акт по установленной форме в двух экземплярах согласно приложению № 2 к настоящему Положению.  6.2.В акте указываются: 1)дата, время и место составления акта проверки; 2)наименование органа муниципального земельного контроля; 3)дата и номер решения Комитета; 4)фамилии, имена, отчества и должности должностного лица или должностных лиц, проводивших проверку; 5)фамилия, имя и отчество физического лица, либо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6)дата, время, продолжительность и место проведения проверки; 7)сведения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8) сведения об ознакомлении или отказе в ознакомлении с актом проверки физического лица, либо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9)подписи должностного лица или должностных лиц, проводивших проверку. 6.3Акт проверки оформляется непосредственно после ее завершения в двух экземплярах, один из которых с копиями приложений вручается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6.4.В случае отсутствия физического лица, либо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6.5.В случае если для проведения внеплановой проверки (в отношении юридических лиц, индивидуальных предпринимателей)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6.6.В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информация, подтверждающая или опровергающая наличие нарушения земельного законодательства. 6.7.В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Комитет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6.8.Копия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Комитета, или в случае невозможности направления в форме электронного документа - на бумажном носителе. 6,9.В срок не позднее 5 рабочих дней со дня поступления от Комитета копии акта проверки, указанного в пункте 6.7. настоящего Положения,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Комитет в форме электронного документа, подписанного квалифицированной электронной подписью уполномоченного должностного лица, или в случае невозможности направления в форме электронного документа - на бумажном носителе. 6.10.Порядок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 6.11.В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Завитинского района, должностные лица, осуществляющие муниципальный земельный контроль, проводившие проверку, в пределах полномочий, предусмотренных законодательством Российской Федерации, обязаны: -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sidRPr="0070735F">
        <w:rPr>
          <w:rFonts w:ascii="Times New Roman" w:eastAsia="Times New Roman" w:hAnsi="Times New Roman" w:cs="Times New Roman"/>
          <w:sz w:val="20"/>
          <w:szCs w:val="20"/>
          <w:lang w:eastAsia="ru-RU"/>
        </w:rPr>
        <w:lastRenderedPageBreak/>
        <w:t xml:space="preserve">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6.12. В случае не устранения выявленного нарушения земельного законодательства в добровольном порядке вопросы его устранения решаются Комитетом в судебном порядке. </w:t>
      </w:r>
      <w:bookmarkStart w:id="6" w:name="bookmark9"/>
      <w:r w:rsidRPr="0070735F">
        <w:rPr>
          <w:rFonts w:ascii="Times New Roman" w:eastAsia="Times New Roman" w:hAnsi="Times New Roman" w:cs="Times New Roman"/>
          <w:b/>
          <w:sz w:val="20"/>
          <w:szCs w:val="20"/>
          <w:lang w:eastAsia="ru-RU"/>
        </w:rPr>
        <w:t>7.</w:t>
      </w:r>
      <w:r w:rsidRPr="0070735F">
        <w:rPr>
          <w:rFonts w:ascii="Times New Roman" w:eastAsia="Times New Roman" w:hAnsi="Times New Roman" w:cs="Times New Roman"/>
          <w:b/>
          <w:bCs/>
          <w:sz w:val="20"/>
          <w:szCs w:val="20"/>
          <w:lang w:eastAsia="ru-RU"/>
        </w:rPr>
        <w:t>Права, обязанности и ответственность должностных лиц, осуществляющих муниципальный земельный контроль</w:t>
      </w:r>
      <w:bookmarkEnd w:id="6"/>
      <w:r w:rsidRPr="0070735F">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Cs/>
          <w:sz w:val="20"/>
          <w:szCs w:val="20"/>
          <w:lang w:eastAsia="ru-RU"/>
        </w:rPr>
        <w:t>7.1.</w:t>
      </w:r>
      <w:r w:rsidRPr="0070735F">
        <w:rPr>
          <w:rFonts w:ascii="Times New Roman" w:eastAsia="Times New Roman" w:hAnsi="Times New Roman" w:cs="Times New Roman"/>
          <w:sz w:val="20"/>
          <w:szCs w:val="20"/>
          <w:lang w:eastAsia="ru-RU"/>
        </w:rPr>
        <w:t xml:space="preserve">Должностные лица, осуществляющие муниципальный земельный контроль имеют право: 7.1.1..Посещать в установленном порядке и обследовать земельные участки, находящиеся на территории Завитинского района Амурской области в пределах полномочий органа местного самоуправления Завитинского района, независимо от формы собственности, в соответствии с законодательством Российской Федерации. 7.1.2. Составлять по результатам проведенных мероприятий акты проверок использования земель по установленной форме. 7.1.3.Запрашивать и получать в порядке, установленном законодательством Российской Федерации и Амурской области, сведения и материалы об использовании и состоянии земель, необходимые для осуществления муниципального земельного контроля. 7.1.4.Запрашивать,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олицах или организациях, использующих земельные участки, в отношении которых проводятся проверки, в части, относящейся к предмету проверки. 7.1.5.Требовать от землепользователей, землевладельцев и арендаторов земельных участков объяснения причин выявленных нарушений. 7.1.6.Требовать от землепользователей, землевладельцев и арендаторов земельных участков выполнения решений органов местного самоуправления, обязательных для исполнения на территории в пределах полномочий, в части разрешенного использования земельного участка. 7.1.7.Обращаться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 7.1.8.Организовывать и участвовать в совместных мероприятиях со специалистами государственных органов и органов местного самоуправления, по проведению проверок по использованию земельных участков и выполнению требований земельного законодательства. 7.1.9.Направлять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Амурской области. 7.1.10.Привлекать в установленном законом порядке специалистов для проведения обследований земельных угодий, экспертиз, проверок выполнения мероприятий по использованию земель.7.1.11.Вести статистический анализ выявленных правонарушений, подготавливать оперативные отчеты по осуществлению муниципального земельного контроля. 7.1.12.Обращаться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 7.1.13.Совершать другие действия, не запрещенные законодательством Российской Федерации и Амурской области. 7.2.Требования должностных лиц, осуществляющих муниципальный земельный контроль, связанные с исполнением ими своих обязанностей, обязательны для исполнения всеми юридическими лицами независимо от организационно-правовой формы, их руководителями, должностными лицами, а также индивидуальными предпринимателями и гражданами. 7.3. Должностные лица органа государственного контроля (надзора), органа муниципального контроля при проведении проверки обязаны: 7.3.1.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7.3.2.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7.3.3. Проводить проверку на основании решения Комитета в соответствии с ее назначением. 7.3.4. 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Комитета, а в случаях, предусмотренных действующим законодательством Российской Федерации, копии документа о согласовании проведения проверки.  7.3.5.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7.3.6.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7.3.7.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7.3.7.1.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7.3.8.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Pr="0070735F">
        <w:rPr>
          <w:rFonts w:ascii="Times New Roman" w:eastAsia="Times New Roman" w:hAnsi="Times New Roman" w:cs="Times New Roman"/>
          <w:sz w:val="20"/>
          <w:szCs w:val="20"/>
          <w:lang w:eastAsia="ru-RU"/>
        </w:rPr>
        <w:lastRenderedPageBreak/>
        <w:t xml:space="preserve">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7.3.9.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7.3.10.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7.3.11.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7.3.12.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7.3.13. Осуществлять запись о проведенной проверке в журнале учета проверок в случае его наличия у юридического лица, индивидуального предпринимателя. 7.4. Должностные лица, осуществляющие муниципальный земельный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r w:rsidRPr="0070735F">
        <w:rPr>
          <w:rFonts w:ascii="Times New Roman" w:eastAsia="Times New Roman" w:hAnsi="Times New Roman" w:cs="Times New Roman"/>
          <w:b/>
          <w:sz w:val="20"/>
          <w:szCs w:val="20"/>
          <w:lang w:eastAsia="ru-RU"/>
        </w:rPr>
        <w:t>8.</w:t>
      </w:r>
      <w:r w:rsidRPr="0070735F">
        <w:rPr>
          <w:rFonts w:ascii="Times New Roman" w:eastAsia="Times New Roman" w:hAnsi="Times New Roman" w:cs="Times New Roman"/>
          <w:b/>
          <w:bCs/>
          <w:sz w:val="20"/>
          <w:szCs w:val="20"/>
          <w:lang w:eastAsia="ru-RU"/>
        </w:rPr>
        <w:t xml:space="preserve">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 </w:t>
      </w:r>
      <w:r w:rsidRPr="0070735F">
        <w:rPr>
          <w:rFonts w:ascii="Times New Roman" w:eastAsia="Times New Roman" w:hAnsi="Times New Roman" w:cs="Times New Roman"/>
          <w:bCs/>
          <w:sz w:val="20"/>
          <w:szCs w:val="20"/>
          <w:lang w:eastAsia="ru-RU"/>
        </w:rPr>
        <w:t>8.1.</w:t>
      </w:r>
      <w:r w:rsidRPr="0070735F">
        <w:rPr>
          <w:rFonts w:ascii="Times New Roman" w:eastAsia="Times New Roman" w:hAnsi="Times New Roman" w:cs="Times New Roman"/>
          <w:sz w:val="20"/>
          <w:szCs w:val="20"/>
          <w:lang w:eastAsia="ru-RU"/>
        </w:rPr>
        <w:t xml:space="preserve">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 8.1.1.Присутствовать при проведении мероприятий по муниципальному земельному контролю и давать объяснения по вопросам, относящимся к предмету проверки. 8.1.2.Давать необходимые пояснения, представлять документы. 8.1.3.Знакомиться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 8.1.4.Обжаловать действия (бездействие) должностных лиц, осуществляющих муниципальный земельный контроль, в административном и судебном порядке. 8.1.5.На возмещение вреда, причиненного действиями (бездействием) должностных лиц, осуществляющих мероприятия по муниципальному земельному контролю. .8.2. Собственники земельных участков, землепользователи, землевладельцы и арендаторы земельных участков по требованию должностных лиц, осуществляющих муниципальный земельный контроль, обязаны: 8.2.1 Обеспечивать свое присутствие или присутствие своих представителей при проведении мероприятий по муниципальному земельному контролю.  8.2.2.Обеспечить должностным лицам, осуществляющим мероприятия по муниципальному земельному контролю, а также лицам, привлеченным к участию в проверке свободный доступ на земельный участок, являющийся объектом проверки. 8.2.3.Возмещать добровольно или в судебном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 8.2.4.Предоставлять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8.2.5.Оказывать содействие в организации мероприятий по муниципальному земельному контролю и обеспечении необходимых условий должностным лицам, осуществляющим муниципальный земельный контроль при выполнении указанных мероприятий, в том числе предоставлять во временное пользование служебные помещения и средства связи. 8.3.Лица, препятствующие проведению мероприятий по муниципальному земельному контролю, несут ответственность в соответствии с законодательством Российской Федерации и Амурской области.  9. Ответственность юридических лиц, индивидуальных предпринимателей при проведении муниципального земельного контроля 9.1.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9.2.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.Приложение № 1 к Положению о муниципальном земельном контроле на территории Завитинского района, утвержденному решением Завитинского районного Совета народных депутатов  от _____________________ № _____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70735F">
        <w:rPr>
          <w:rFonts w:ascii="Times New Roman" w:eastAsia="Times New Roman" w:hAnsi="Times New Roman" w:cs="Times New Roman"/>
          <w:b/>
          <w:bCs/>
          <w:sz w:val="20"/>
          <w:szCs w:val="20"/>
          <w:lang w:eastAsia="ru-RU"/>
        </w:rPr>
        <w:t>РОССИЙСКАЯ ФЕДЕРАЦИЯ АМУРСКАЯ ОБЛАСТЬ ЗАВИТИНСКИЙ РАЙОН</w:t>
      </w:r>
      <w:r w:rsidRPr="0070735F">
        <w:rPr>
          <w:rFonts w:ascii="Times New Roman" w:eastAsia="Times New Roman" w:hAnsi="Times New Roman" w:cs="Times New Roman"/>
          <w:b/>
          <w:bCs/>
          <w:sz w:val="20"/>
          <w:szCs w:val="20"/>
          <w:lang w:eastAsia="ru-RU"/>
        </w:rPr>
        <w:br/>
        <w:t>КОМИТЕТ ПО УПРАВЛЕНИЮ МУНИЦИПАЛЬНЫМ ИМУЩЕСТВОМ</w:t>
      </w:r>
      <w:r w:rsidRPr="0070735F">
        <w:rPr>
          <w:rFonts w:ascii="Times New Roman" w:eastAsia="Times New Roman" w:hAnsi="Times New Roman" w:cs="Times New Roman"/>
          <w:b/>
          <w:bCs/>
          <w:sz w:val="20"/>
          <w:szCs w:val="20"/>
          <w:lang w:eastAsia="ru-RU"/>
        </w:rPr>
        <w:br/>
        <w:t>РЕШЕНИЕ</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70735F">
        <w:rPr>
          <w:rFonts w:ascii="Times New Roman" w:eastAsia="Times New Roman" w:hAnsi="Times New Roman" w:cs="Times New Roman"/>
          <w:bCs/>
          <w:sz w:val="20"/>
          <w:szCs w:val="20"/>
          <w:lang w:eastAsia="ru-RU"/>
        </w:rPr>
        <w:t>«___»_______20____год                                                  №______________</w:t>
      </w:r>
    </w:p>
    <w:tbl>
      <w:tblPr>
        <w:tblW w:w="0" w:type="auto"/>
        <w:tblLook w:val="00A0"/>
      </w:tblPr>
      <w:tblGrid>
        <w:gridCol w:w="9468"/>
      </w:tblGrid>
      <w:tr w:rsidR="0070735F" w:rsidRPr="0070735F" w:rsidTr="0070735F">
        <w:tc>
          <w:tcPr>
            <w:tcW w:w="946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lastRenderedPageBreak/>
              <w:t>О проведении 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(плановой/внеплановой, документарной/выездной)</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проверки____</w:t>
            </w:r>
            <w:r w:rsidR="000E5CB1">
              <w:rPr>
                <w:rFonts w:ascii="Times New Roman" w:eastAsia="Times New Roman" w:hAnsi="Times New Roman" w:cs="Times New Roman"/>
                <w:sz w:val="20"/>
                <w:szCs w:val="20"/>
                <w:lang w:eastAsia="ru-RU"/>
              </w:rPr>
              <w:t>_____________________________</w:t>
            </w:r>
            <w:r w:rsidRPr="0070735F">
              <w:rPr>
                <w:rFonts w:ascii="Times New Roman" w:eastAsia="Times New Roman" w:hAnsi="Times New Roman" w:cs="Times New Roman"/>
                <w:sz w:val="20"/>
                <w:szCs w:val="20"/>
                <w:lang w:eastAsia="ru-RU"/>
              </w:rPr>
              <w:t xml:space="preserve"> (указать  лицо в отношении которого проводить проверку)</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sz w:val="20"/>
          <w:szCs w:val="20"/>
          <w:lang w:eastAsia="ru-RU"/>
        </w:rPr>
        <w:t xml:space="preserve">       Руководствуясь_________________________________________________________, положением «О муниципальном земельном контроле на территории Завитинского района», утвержденного решением Завитинского районного Совета народных депутатов от ______№___________, комитет по управлению муниципальным имуществом Завитинского района Амурской области</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b/>
          <w:sz w:val="20"/>
          <w:szCs w:val="20"/>
          <w:lang w:eastAsia="ru-RU"/>
        </w:rPr>
        <w:t>р е ш и л:</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1. Провести проверку в отношении 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    2. Место нахождения: 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используемых ими производственных объектов)     3. Назначить лицом(ами), уполномоченным(и) на проведение проверки:_______________________________________________________________________________________________________________________________________________________________________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     4.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 аккредитации и наименования органа по аккредитации, выдавшего свидетельство об аккредитации)     5. Настоящая проверка проводится в рамках 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 6. Установить, что:     настоящая проверка проводится с целью: _____________________________________ При   установлении  целей  проводимой  проверки  указывается  следующая информация:     а) в случае проведения плановой проверки:     - ссылка на утвержденный ежегодный план проведения плановых проверок;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б) в случае проведения внеплановой проверки: - реквизиты ранее выданного проверяемому лицу предписания об устранении выявленного нарушения, срок для исполнения которого истек;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  реквизиты  поступивших в Комитет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 -  реквизиты  мотивированного  представления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 решению Комитета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_______________________________________     7. Предметом настоящей проверки является (отметить нужное):     - соблюдение  обязательных  требований  и (или) требований, установленных муниципальными правовыми актами;-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 - соответствие   сведений,   содержащихся   в   заявлении   и  документах юридического  лица  или  индивидуального  предпринимателя  о предоставлении правового    </w:t>
      </w:r>
      <w:r w:rsidRPr="0070735F">
        <w:rPr>
          <w:rFonts w:ascii="Times New Roman" w:eastAsia="Times New Roman" w:hAnsi="Times New Roman" w:cs="Times New Roman"/>
          <w:sz w:val="20"/>
          <w:szCs w:val="20"/>
          <w:lang w:eastAsia="ru-RU"/>
        </w:rPr>
        <w:lastRenderedPageBreak/>
        <w:t>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 выполнение  предписаний  органов  государственного  контроля (надзора), органов муниципального контроля;   - проведение мероприятий: -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 по  предупреждению  возникновения  чрезвычайных  ситуаций  природного и техногенного характера; -  по обеспечению безопасности государства; -  по ликвидации последствий причинения такого вреда. 8. Срок проведения проверки: __________________________________________    К проведению проверки приступить с "__" __________ 20__ года.     Проверку окончить не позднее "__" _____________ 20__ года.     9. Правовые основания проведения проверки: _________________ ______________________________________________________________________________ (ссылка на положения нормативного правового акта, в соответствии с которым осуществляется проверка)     10.   Обязательные   требования   и   (или)  требования,  установленные муниципальными     правовыми       актами,           подлежащие    проверке: 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1) ____________________________________________________________2) _____________3) __________________________________________________________________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_________________________________(с указанием наименований, номеров и дат их принятия)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____________________(должность, фамилия, инициалы председателя комитета органа муниципального контроля, издавшего решение о проведении проверки)  (подпись, заверенная печатью) (фамилия, имя, отчество (последнее - при наличии) и должность должностного лица, непосредственно подготовившего проект решения, контактный телефон, электронный адрес (при наличии)</w:t>
      </w:r>
    </w:p>
    <w:tbl>
      <w:tblPr>
        <w:tblW w:w="0" w:type="auto"/>
        <w:tblInd w:w="108" w:type="dxa"/>
        <w:tblLook w:val="00A0"/>
      </w:tblPr>
      <w:tblGrid>
        <w:gridCol w:w="9360"/>
      </w:tblGrid>
      <w:tr w:rsidR="0070735F" w:rsidRPr="0070735F" w:rsidTr="0070735F">
        <w:tc>
          <w:tcPr>
            <w:tcW w:w="936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Приложение № 2 к Положению о муниципальном земельном контроле на территории Завитинского района, утвержденному решением Завитинского районного Совета народных депутатов от ______ №___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u w:val="single"/>
          <w:lang w:eastAsia="ru-RU"/>
        </w:rPr>
        <w:t xml:space="preserve">Комитет по управлению муниципальным имуществом Завитинского района Амурской области </w:t>
      </w:r>
      <w:r w:rsidRPr="0070735F">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r w:rsidRPr="0070735F">
        <w:rPr>
          <w:rFonts w:ascii="Times New Roman" w:eastAsia="Times New Roman" w:hAnsi="Times New Roman" w:cs="Times New Roman"/>
          <w:sz w:val="20"/>
          <w:szCs w:val="20"/>
          <w:u w:val="single"/>
          <w:lang w:eastAsia="ru-RU"/>
        </w:rPr>
        <w:t xml:space="preserve">) </w:t>
      </w:r>
      <w:r w:rsidRPr="0070735F">
        <w:rPr>
          <w:rFonts w:ascii="Times New Roman" w:eastAsia="Times New Roman" w:hAnsi="Times New Roman" w:cs="Times New Roman"/>
          <w:sz w:val="20"/>
          <w:szCs w:val="20"/>
          <w:lang w:eastAsia="ru-RU"/>
        </w:rPr>
        <w:t>___________________            "__" _____________ 20__ г.</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(место составления акта)       (дата составления акта)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(время составления акта)</w:t>
      </w:r>
      <w:bookmarkStart w:id="7" w:name="P322"/>
      <w:bookmarkEnd w:id="7"/>
      <w:r w:rsidRPr="0070735F">
        <w:rPr>
          <w:rFonts w:ascii="Times New Roman" w:eastAsia="Times New Roman" w:hAnsi="Times New Roman" w:cs="Times New Roman"/>
          <w:sz w:val="20"/>
          <w:szCs w:val="20"/>
          <w:lang w:eastAsia="ru-RU"/>
        </w:rPr>
        <w:t xml:space="preserve">  АКТ ПРОВЕРКИ  органом государственного контроля (надзора),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органом муниципального контроля юридического лица, индивидуального предпринимателя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 адресу/адресам: 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(место проведения проверки)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На основании: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(вид документа с указанием реквизитов (номер, дата)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была проведена _________________________________________________________проверка в</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(плановая/внеплановая, документарная/выездная)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отношении:___________________________________________________________________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юридического лица, фамилия, имя, отчество</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(последнее - при наличии) индивидуального предпринимателя)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Дата и время проведения проверки: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 ___ 20__ г. с __ час. __ мин. до __ час. __ мин. Продолжительность 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 ___ 20__ г. с __ час. __ мин. до __ час. __ мин. Продолжительность 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Общая продолжительность проверки: 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(рабочих дней/часов)</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Акт составлен: 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(наименование органа государственного контроля (надзора) или органа муниципального контроля)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копией   распоряжения/приказа/решения   о   проведении  проверки ознакомлен(ы):</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(заполняется при проведении выездной проверки)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(фамилии, инициалы, подпись, дата, время)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Дата и номер решения прокурора (его заместителя) о согласовании  проведения проверки: 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Лицо(а), проводившее проверку: 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При проведении проверки присутствовали:  ______________________________________________________________________________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 проведении мероприятий по проверке)     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нарушений не выявлено _________________________Запись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 Прилагаемые к акту документы: ____________________________________________Подписи лиц, проводивших проверку: _________________________________ проверки  ознакомлен(а),  копию   акта   со   всеми  приложениями получил(а):__________________________________________________________________________________</w:t>
      </w:r>
    </w:p>
    <w:tbl>
      <w:tblPr>
        <w:tblW w:w="9575" w:type="dxa"/>
        <w:tblInd w:w="108" w:type="dxa"/>
        <w:tblLook w:val="00A0"/>
      </w:tblPr>
      <w:tblGrid>
        <w:gridCol w:w="180"/>
        <w:gridCol w:w="4680"/>
        <w:gridCol w:w="4715"/>
      </w:tblGrid>
      <w:tr w:rsidR="0070735F" w:rsidRPr="0070735F" w:rsidTr="0070735F">
        <w:tc>
          <w:tcPr>
            <w:tcW w:w="9575" w:type="dxa"/>
            <w:gridSpan w:val="3"/>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 ______________ 20__ г.                                                              _______________    (подпись) Пометка об отказе ознакомления с актом проверки: _________________(подпись уполномоченного должностного лица (лиц),проводившего проверку)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Приложение № 3  Приложение № 3к Положению о муниципальном земельном контроле на территории Завитинского района, утвержденному решением Завитинского районного Совета народных депутатов от _____ №_____  </w:t>
            </w:r>
          </w:p>
        </w:tc>
      </w:tr>
      <w:tr w:rsidR="0070735F" w:rsidRPr="0070735F" w:rsidTr="0070735F">
        <w:trPr>
          <w:gridBefore w:val="1"/>
          <w:gridAfter w:val="1"/>
          <w:wBefore w:w="180" w:type="dxa"/>
          <w:wAfter w:w="4715" w:type="dxa"/>
        </w:trPr>
        <w:tc>
          <w:tcPr>
            <w:tcW w:w="468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Утверждаю Председатель комитета по управлению муниципальным имуществом Завитинского района______________________                             (Ф.И.О.) «______»________________20______г.</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sz w:val="20"/>
          <w:szCs w:val="20"/>
          <w:lang w:eastAsia="ru-RU"/>
        </w:rPr>
        <w:lastRenderedPageBreak/>
        <w:t xml:space="preserve"> </w:t>
      </w:r>
      <w:r w:rsidRPr="0070735F">
        <w:rPr>
          <w:rFonts w:ascii="Times New Roman" w:eastAsia="Times New Roman" w:hAnsi="Times New Roman" w:cs="Times New Roman"/>
          <w:b/>
          <w:sz w:val="20"/>
          <w:szCs w:val="20"/>
          <w:lang w:eastAsia="ru-RU"/>
        </w:rPr>
        <w:t xml:space="preserve">Проверочный лист (список контрольных вопросов), используемых при проведении плановой проверки по муниципальному земельному контролю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органа муниципального контроля)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 соответствии с</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(реквизиты распоряжения руководителя, заместителя руководителя органа муниципального контроля о проведении проверки)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(должность, фамилия и инициалы должностного лица, проводящего плановую проверку)</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3"/>
        <w:gridCol w:w="2988"/>
        <w:gridCol w:w="2866"/>
        <w:gridCol w:w="1215"/>
        <w:gridCol w:w="1279"/>
      </w:tblGrid>
      <w:tr w:rsidR="0070735F" w:rsidRPr="0070735F" w:rsidTr="0070735F">
        <w:tc>
          <w:tcPr>
            <w:tcW w:w="1223" w:type="dxa"/>
            <w:vMerge w:val="restar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п/п</w:t>
            </w:r>
          </w:p>
        </w:tc>
        <w:tc>
          <w:tcPr>
            <w:tcW w:w="2988" w:type="dxa"/>
            <w:vMerge w:val="restar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Вопросы</w:t>
            </w:r>
          </w:p>
        </w:tc>
        <w:tc>
          <w:tcPr>
            <w:tcW w:w="2866" w:type="dxa"/>
            <w:vMerge w:val="restar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Реквизиты НПА, которым установлены обязательные требования</w:t>
            </w:r>
          </w:p>
        </w:tc>
        <w:tc>
          <w:tcPr>
            <w:tcW w:w="2494" w:type="dxa"/>
            <w:gridSpan w:val="2"/>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Варианты ответа</w:t>
            </w:r>
          </w:p>
        </w:tc>
      </w:tr>
      <w:tr w:rsidR="0070735F" w:rsidRPr="0070735F" w:rsidTr="0070735F">
        <w:tc>
          <w:tcPr>
            <w:tcW w:w="1223" w:type="dxa"/>
            <w:vMerge/>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2988" w:type="dxa"/>
            <w:vMerge/>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2866" w:type="dxa"/>
            <w:vMerge/>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tc>
        <w:tc>
          <w:tcPr>
            <w:tcW w:w="121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Да</w:t>
            </w:r>
          </w:p>
        </w:tc>
        <w:tc>
          <w:tcPr>
            <w:tcW w:w="127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Нет</w:t>
            </w:r>
          </w:p>
        </w:tc>
      </w:tr>
      <w:tr w:rsidR="0070735F" w:rsidRPr="0070735F" w:rsidTr="0070735F">
        <w:tc>
          <w:tcPr>
            <w:tcW w:w="122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w:t>
            </w:r>
          </w:p>
        </w:tc>
        <w:tc>
          <w:tcPr>
            <w:tcW w:w="298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Используется ли земельный участок в процессе хозяйственной или производственной деятельности по целевому назначению?</w:t>
            </w:r>
          </w:p>
        </w:tc>
        <w:tc>
          <w:tcPr>
            <w:tcW w:w="286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ст. 42 Земельного кодекса РФ</w:t>
            </w:r>
          </w:p>
        </w:tc>
        <w:tc>
          <w:tcPr>
            <w:tcW w:w="121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0735F" w:rsidRPr="0070735F" w:rsidTr="0070735F">
        <w:tc>
          <w:tcPr>
            <w:tcW w:w="122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w:t>
            </w:r>
          </w:p>
        </w:tc>
        <w:tc>
          <w:tcPr>
            <w:tcW w:w="298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Имеются ли правоустанавливающие документы на земельный участок?</w:t>
            </w:r>
          </w:p>
        </w:tc>
        <w:tc>
          <w:tcPr>
            <w:tcW w:w="286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ст.25-26 Земельного кодекса РФ, п.3 ст. 28 Федерального закона от 21.12.2001 № 178 – ФЗ «О приватизации государственного и муниципального имущества»</w:t>
            </w:r>
          </w:p>
        </w:tc>
        <w:tc>
          <w:tcPr>
            <w:tcW w:w="121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0735F" w:rsidRPr="0070735F" w:rsidTr="0070735F">
        <w:tc>
          <w:tcPr>
            <w:tcW w:w="122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w:t>
            </w:r>
          </w:p>
        </w:tc>
        <w:tc>
          <w:tcPr>
            <w:tcW w:w="298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Используется ли земельный участок в соответствии с правоустанавливающими документами (разрешенное использование) ?</w:t>
            </w:r>
          </w:p>
        </w:tc>
        <w:tc>
          <w:tcPr>
            <w:tcW w:w="286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ст. 42 Земельного кодекса РФ</w:t>
            </w:r>
          </w:p>
        </w:tc>
        <w:tc>
          <w:tcPr>
            <w:tcW w:w="121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0735F" w:rsidRPr="0070735F" w:rsidTr="0070735F">
        <w:tc>
          <w:tcPr>
            <w:tcW w:w="122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w:t>
            </w:r>
          </w:p>
        </w:tc>
        <w:tc>
          <w:tcPr>
            <w:tcW w:w="298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Осуществляются ли мероприятия по охране земель, в том числе меры пожарной безопасности?</w:t>
            </w:r>
          </w:p>
        </w:tc>
        <w:tc>
          <w:tcPr>
            <w:tcW w:w="286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ст. 42 Земельного кодекса РФ</w:t>
            </w:r>
          </w:p>
        </w:tc>
        <w:tc>
          <w:tcPr>
            <w:tcW w:w="121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0735F" w:rsidRPr="0070735F" w:rsidTr="0070735F">
        <w:tc>
          <w:tcPr>
            <w:tcW w:w="122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5</w:t>
            </w:r>
          </w:p>
        </w:tc>
        <w:tc>
          <w:tcPr>
            <w:tcW w:w="298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Своевременно ли производятся платежи за использование земельного участка</w:t>
            </w:r>
          </w:p>
        </w:tc>
        <w:tc>
          <w:tcPr>
            <w:tcW w:w="286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ст. 42 Земельного кодекса РФ</w:t>
            </w:r>
          </w:p>
        </w:tc>
        <w:tc>
          <w:tcPr>
            <w:tcW w:w="121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(пояснения и дополнения по вопросам, содержащимся в перечне)</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Подпись лица проводящего проверку                                            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(Ф.И.О.)</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Подпись юридического лица,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Индивидуального предпринимателя:              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(юридическое лицо, Ф.И.О. (при наличии)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индивидуального предпринимателя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70735F">
        <w:rPr>
          <w:rFonts w:ascii="Times New Roman" w:eastAsia="Times New Roman" w:hAnsi="Times New Roman" w:cs="Times New Roman"/>
          <w:b/>
          <w:bCs/>
          <w:sz w:val="20"/>
          <w:szCs w:val="20"/>
          <w:lang w:eastAsia="ru-RU"/>
        </w:rPr>
        <w:t>Р Е Ш Е Н И Е Завитинского районного Совета народных депутатов от 24.04.2020</w:t>
      </w:r>
      <w:r w:rsidR="000E5CB1">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
          <w:bCs/>
          <w:sz w:val="20"/>
          <w:szCs w:val="20"/>
          <w:lang w:eastAsia="ru-RU"/>
        </w:rPr>
        <w:t xml:space="preserve"> № 117/21</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сельских поселений Завитинского района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Принято решением районного Совета народных депутатов     21  апреля  2020</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0735F">
        <w:rPr>
          <w:rFonts w:ascii="Times New Roman" w:eastAsia="Times New Roman" w:hAnsi="Times New Roman" w:cs="Times New Roman"/>
          <w:sz w:val="20"/>
          <w:szCs w:val="20"/>
          <w:lang w:eastAsia="ru-RU"/>
        </w:rPr>
        <w:t xml:space="preserve">1.Утвердить прилагаемый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сельских поселений Завитинского района.         2. </w:t>
      </w:r>
      <w:r w:rsidRPr="0070735F">
        <w:rPr>
          <w:rFonts w:ascii="Times New Roman" w:eastAsia="Times New Roman" w:hAnsi="Times New Roman" w:cs="Times New Roman"/>
          <w:bCs/>
          <w:sz w:val="20"/>
          <w:szCs w:val="20"/>
          <w:lang w:eastAsia="ru-RU"/>
        </w:rPr>
        <w:t>Настоящее решение вступает в силу со дня его официального опубликования.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Глава Завитинского района </w:t>
      </w:r>
      <w:r w:rsidRPr="0070735F">
        <w:rPr>
          <w:rFonts w:ascii="Times New Roman" w:eastAsia="Times New Roman" w:hAnsi="Times New Roman" w:cs="Times New Roman"/>
          <w:sz w:val="20"/>
          <w:szCs w:val="20"/>
          <w:lang w:eastAsia="ru-RU"/>
        </w:rPr>
        <w:tab/>
        <w:t xml:space="preserve">     </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С.С.Линевич</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Приложение к решению Завитинско</w:t>
      </w:r>
      <w:r w:rsidR="000E5CB1">
        <w:rPr>
          <w:rFonts w:ascii="Times New Roman" w:eastAsia="Times New Roman" w:hAnsi="Times New Roman" w:cs="Times New Roman"/>
          <w:sz w:val="20"/>
          <w:szCs w:val="20"/>
          <w:lang w:eastAsia="ru-RU"/>
        </w:rPr>
        <w:t xml:space="preserve">го районного  </w:t>
      </w:r>
      <w:r w:rsidRPr="0070735F">
        <w:rPr>
          <w:rFonts w:ascii="Times New Roman" w:eastAsia="Times New Roman" w:hAnsi="Times New Roman" w:cs="Times New Roman"/>
          <w:sz w:val="20"/>
          <w:szCs w:val="20"/>
          <w:lang w:eastAsia="ru-RU"/>
        </w:rPr>
        <w:t xml:space="preserve">Совета    народных    депутатов  от 24.04.2020 №  117/21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П О Р Я Д О 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расположенных на территории  сельских поселений Завитинского района I. Общие положения 1. Настоящий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 </w:t>
      </w:r>
      <w:r w:rsidRPr="0070735F">
        <w:rPr>
          <w:rFonts w:ascii="Times New Roman" w:eastAsia="Times New Roman" w:hAnsi="Times New Roman" w:cs="Times New Roman"/>
          <w:bCs/>
          <w:sz w:val="20"/>
          <w:szCs w:val="20"/>
          <w:lang w:eastAsia="ru-RU"/>
        </w:rPr>
        <w:t xml:space="preserve"> Законом Амурской области  от 05.07.2019 № 381-ОЗ «О внесении изменений в статью 1 Закона Амурской области от 03.10.2014 № 413-ОЗ «О закреплении отдельных вопросов местного значения за сельскими поселениями области», Уставом Завитинского района</w:t>
      </w:r>
      <w:r w:rsidRPr="0070735F">
        <w:rPr>
          <w:rFonts w:ascii="Times New Roman" w:eastAsia="Times New Roman" w:hAnsi="Times New Roman" w:cs="Times New Roman"/>
          <w:sz w:val="20"/>
          <w:szCs w:val="20"/>
          <w:lang w:eastAsia="ru-RU"/>
        </w:rPr>
        <w:t xml:space="preserve">.  2. Настоящий Порядок устанавливает порядок проведения осмотров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расположенных на территории сельских поселений Завитинского района, выдачи рекомендаций о мерах по устранению выявленных нарушений в случаях, предусмотренных Градостроительным кодексом Российской Федерации.  3. Проведение осмотров осуществляется по месту нахождения здания, сооружения Комиссией,  в соответствии с пунктом 1 раздела </w:t>
      </w:r>
      <w:r w:rsidRPr="0070735F">
        <w:rPr>
          <w:rFonts w:ascii="Times New Roman" w:eastAsia="Times New Roman" w:hAnsi="Times New Roman" w:cs="Times New Roman"/>
          <w:sz w:val="20"/>
          <w:szCs w:val="20"/>
          <w:lang w:val="en-US" w:eastAsia="ru-RU"/>
        </w:rPr>
        <w:t>III</w:t>
      </w:r>
      <w:r w:rsidRPr="0070735F">
        <w:rPr>
          <w:rFonts w:ascii="Times New Roman" w:eastAsia="Times New Roman" w:hAnsi="Times New Roman" w:cs="Times New Roman"/>
          <w:sz w:val="20"/>
          <w:szCs w:val="20"/>
          <w:lang w:eastAsia="ru-RU"/>
        </w:rPr>
        <w:t xml:space="preserve"> настоящего Порядка.  4. К проведению осмотров привлекаются (при необходимости): - эксперты,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w:t>
      </w:r>
      <w:r w:rsidR="000E5CB1" w:rsidRPr="0070735F">
        <w:rPr>
          <w:rFonts w:ascii="Times New Roman" w:eastAsia="Times New Roman" w:hAnsi="Times New Roman" w:cs="Times New Roman"/>
          <w:sz w:val="20"/>
          <w:szCs w:val="20"/>
          <w:lang w:eastAsia="ru-RU"/>
        </w:rPr>
        <w:t>аффинированными</w:t>
      </w:r>
      <w:r w:rsidRPr="0070735F">
        <w:rPr>
          <w:rFonts w:ascii="Times New Roman" w:eastAsia="Times New Roman" w:hAnsi="Times New Roman" w:cs="Times New Roman"/>
          <w:sz w:val="20"/>
          <w:szCs w:val="20"/>
          <w:lang w:eastAsia="ru-RU"/>
        </w:rPr>
        <w:t xml:space="preserve"> лицами. 5. Настоящий Порядок не применяется в случае, если при эксплуатации зданий, сооружений осуществляется государственный контроль (надзор) в соответствии с федеральными законами.6. Основанием для проведения осмотра являются поступившие заявления  физических или юридических лиц (далее -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Заявление составляется в произвольной форме,  заявление может быть оформлено заявителем в ходе приема, либо оформлено заранее. В заявлении указываются следующие обязательные реквизиты и сведения: сведения о заявителе (фамилия, имя, отчество заявителя - физического лица, полное наименование (для юридических лиц); данные о месте нахождения заявителей (адрес регистрации по месту жительства, адрес места фактического проживания, юридический адрес (для юридического лица), почтовые реквизиты, контактные телефоны);предмет обращения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 сведения о  здании, сооружении (с указанием места нахождения или адреса,  назначения здания, сооружения (при наличии таких сведений);дата подачи заявления;</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подпись лица, подавшего заявление.</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подтверждающие возникновение аварийных ситуаций в зданиях, сооружениях или возникновение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строительства.7. Настоящий Порядок определяет:</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 xml:space="preserve">цели и  задачи проведения осмотров зданий, сооружений, находящихся на территории сельских поселений Завитинского района (далее - здания, сооружения);порядок организации и проведения осмотров зданий, сооружений не зависимо от их формы собственности; порядок направления рекомендаций об устранении выявленных в ходе осмотров  нарушений лицам, ответственным за эксплуатацию зданий, сооружений; права и обязанности </w:t>
      </w:r>
      <w:r w:rsidRPr="0070735F">
        <w:rPr>
          <w:rFonts w:ascii="Times New Roman" w:eastAsia="Times New Roman" w:hAnsi="Times New Roman" w:cs="Times New Roman"/>
          <w:sz w:val="20"/>
          <w:szCs w:val="20"/>
          <w:lang w:eastAsia="ru-RU"/>
        </w:rPr>
        <w:lastRenderedPageBreak/>
        <w:t xml:space="preserve">должностных лиц при проведении осмотров и направлении рекомендаций; сроки проведения осмотров и направления рекомендаций; 8. В настоящем Порядке используются основные понятия, установленные законодательством Российской Федерации о техническом регулировании, о градостроительной деятельности.9. Целью проведения осмотров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Задачами проведения осмотров являются: -  обеспечение соблюдения требований законодательства Российской Федерации к эксплуатации зданий, сооружений, к конструктивным и другим характеристикам надежности и безопасности объектов, требований проектной документации указанных объектов; -  обеспечение выполнения мероприятий, направленных на предупреждение возникновения аварийных ситуаций при эксплуатации зданий, сооружений или возникновения угрозы разрушения зданий, сооружений. </w:t>
      </w:r>
      <w:r w:rsidRPr="0070735F">
        <w:rPr>
          <w:rFonts w:ascii="Times New Roman" w:eastAsia="Times New Roman" w:hAnsi="Times New Roman" w:cs="Times New Roman"/>
          <w:b/>
          <w:sz w:val="20"/>
          <w:szCs w:val="20"/>
          <w:lang w:eastAsia="ru-RU"/>
        </w:rPr>
        <w:t xml:space="preserve">II. Организация осмотра </w:t>
      </w:r>
      <w:r w:rsidRPr="0070735F">
        <w:rPr>
          <w:rFonts w:ascii="Times New Roman" w:eastAsia="Times New Roman" w:hAnsi="Times New Roman" w:cs="Times New Roman"/>
          <w:sz w:val="20"/>
          <w:szCs w:val="20"/>
          <w:lang w:eastAsia="ru-RU"/>
        </w:rPr>
        <w:t xml:space="preserve">1. Заявление, указанное в пункте 7 раздела I настоящего Порядка, направляется в администрацию Завитинского района (далее - Администрация). 2. Заявление регистрируется в журнале входящей корреспонденции Администрации  в день поступления и передается главе Завитинского района для назначения должностного лица,  ответственного за организацию и проведение осмотра здания, сооружения, указанного в  заявлении. 3. Уполномоченным органом по организации осмотра является отдел архитектуры и градостроительства администрации Завитинского района (далее – уполномоченный орган). 4. Должностные лица уполномоченного органа  в срок не более семи рабочих дней с даты регистрации заявления готовят проект распоряжения главы Завитинского района о проведении осмотра (далее - распоряжение).  При поступлении заявления о возникновении аварийных ситуаций в зданиях, сооружениях или возникновении угрозы разрушения здания, сооружения осмотр должен быть проведен не позднее 1 рабочего дня, следующего за днем регистрации указанного заявления, при этом издание распоряжения не требуется, нормы пункта 5 и пункта 6 раздела </w:t>
      </w:r>
      <w:r w:rsidRPr="0070735F">
        <w:rPr>
          <w:rFonts w:ascii="Times New Roman" w:eastAsia="Times New Roman" w:hAnsi="Times New Roman" w:cs="Times New Roman"/>
          <w:sz w:val="20"/>
          <w:szCs w:val="20"/>
          <w:lang w:val="en-US" w:eastAsia="ru-RU"/>
        </w:rPr>
        <w:t>II</w:t>
      </w:r>
      <w:r w:rsidRPr="0070735F">
        <w:rPr>
          <w:rFonts w:ascii="Times New Roman" w:eastAsia="Times New Roman" w:hAnsi="Times New Roman" w:cs="Times New Roman"/>
          <w:sz w:val="20"/>
          <w:szCs w:val="20"/>
          <w:lang w:eastAsia="ru-RU"/>
        </w:rPr>
        <w:t xml:space="preserve">  настоящего Порядка не применяются.5. Должностные лица уполномоченного органа для подготовки распоряжения (при необходимости)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Амурской области сведения о собственниках зданий, сооружений, подлежащих осмотру, в порядке, предусмотренном законодательством Российской Федерации.6. В распоряжении указываются:-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зданием, сооружением, подлежащим осмотру;- предмет осмотра (наименование здания, сооружения) и адрес его места нахождения;- правовые основания проведения осмотра;- сроки проведения осмотра;- состав комиссии по осмотру здания, сооружения (ФИО, должности лиц, осуществляющих осмотр, а также привлекаемых к проведению осмотра экспертов, представителей экспертных организаций, других заинтересованных лиц);7. К участию в осмотре привлекаются: 7.1. физическое или юридическое лицо, обратившееся с заявлением.7.2. собственники зданий, сооружений (помещений в здании, сооружении), лица, владеющие зданием, сооружением (помещениями в здании, сооружении) на праве оперативного управления или хозяйственного ведения, пользователи зданий, сооружений (помещений в здании, сооружении) на основании договоров (аренда, безвозмездное пользование и т.д.). 7.3. ответственные лица, являющиеся должностными лицами эксплуатирующей (управляющей/специализированной) организации, обеспечивающей техническое обслуживание здания, сооружения, эксплуатационный контроль, текущий ремонт здания, сооружения (в случае наличия сведений об эксплуатирующей организации). 8. Лица, указанные в подпункте 7.2 раздела II настоящего Порядка, извещаются Администрацией о дате и времени проведения осмотра не позднее чем за три рабочих дня до даты проведения осмотра любым доступным способом. 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подпункте 7.2 раздела II настоящего Порядка не требуется. </w:t>
      </w:r>
      <w:r w:rsidRPr="0070735F">
        <w:rPr>
          <w:rFonts w:ascii="Times New Roman" w:eastAsia="Times New Roman" w:hAnsi="Times New Roman" w:cs="Times New Roman"/>
          <w:b/>
          <w:sz w:val="20"/>
          <w:szCs w:val="20"/>
          <w:lang w:eastAsia="ru-RU"/>
        </w:rPr>
        <w:t>III. Проведение осмотра</w:t>
      </w:r>
      <w:r w:rsidRPr="0070735F">
        <w:rPr>
          <w:rFonts w:ascii="Times New Roman" w:eastAsia="Times New Roman" w:hAnsi="Times New Roman" w:cs="Times New Roman"/>
          <w:sz w:val="20"/>
          <w:szCs w:val="20"/>
          <w:lang w:eastAsia="ru-RU"/>
        </w:rPr>
        <w:t xml:space="preserve"> 1. Осмотр проводится комиссией, которая создается и состав которой утверждается распоряжением главы Завитинского района, и лицами, привлеченными к осмотру. В состав комиссии входят должностные лица администрации Завитинского района, главы сельских поселений, на территории которых проводится осмотр.  2. Срок проведения осмотра и направления рекомендаций не должен превышать 30 дней со дня регистрации заявления в Администрации. 3. Проведение осмотра включает в себя: 1) Ознакомление: - с результатами инженерных изысканий, проектной документацией, актами освидетельствования работ, строительных конструкций, систем инженерно- технического обеспечения и сетей инженерно-технического обеспечения здания, сооружения; - с журналом эксплуатации здания, сооружения, ведение которого предусмотрено частью 5 статьи 55.25 Градостроительного кодекса Российской Федерации; -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 -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 2) наружное визуальное обследование здания, сооружения и их элементов (в том числе чердаков, подвалов и иных мест общего пользования (при их наличии) (при обеспечении доступа) в целях выявления технического состояния здания, сооружения, а также выявления работ по реконструкции и (или) капитальному ремонту здания, сооружения; 3) фотофиксация фасада здания, сооружения и их частей. Обследование зданий, сооружений производится на соответствие требованиям Федерального закона от 30 декабря 2009 года № 384-ФЗ «Технический регламент о безопасности зданий и </w:t>
      </w:r>
      <w:r w:rsidRPr="0070735F">
        <w:rPr>
          <w:rFonts w:ascii="Times New Roman" w:eastAsia="Times New Roman" w:hAnsi="Times New Roman" w:cs="Times New Roman"/>
          <w:sz w:val="20"/>
          <w:szCs w:val="20"/>
          <w:lang w:eastAsia="ru-RU"/>
        </w:rPr>
        <w:lastRenderedPageBreak/>
        <w:t xml:space="preserve">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надёжности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 4. Лицо, ответственное за эксплуатацию здания, сооружения,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 5. По результатам проведения осмотра составляется акт 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приложению № 1 к настоящему Порядку (далее - Акт).  К Акту  прилагаются материалы фотофиксации осматриваемых зданий, сооружений,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 Результаты осмотра,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 В случае отсутствия доступа внутрь здания, сооружения в Акте делается соответствующая отметка. 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(далее - Кодекс), Администрация передает материалы о выявленных нарушениях в орган, должностные лица которого уполномочены в соответствии с Кодексом составлять протоколы об административных правонарушениях, при необходимости привлекать к ответственности лицо, совершившее правонарушение, либо обращаться в суд в порядке, предусмотренном законодательством Российской Федерации, для приостановления или прекращения эксплуатации зданий, сооружений. Акт подписывается членами комиссии, лицами, привлеченными к проведению осмотра и участвующими в проведении осмотра, а также лицами, присутствующими при осмотре (при наличии).Копии Акта направляются должностными лицами уполномоченного органа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день проведения осмотра здания, сооружения любым доступным способом. Лица, ответственные за эксплуатацию здания, сооружения, в случае несогласия с фактами, выводами, изложенными в Акте, либо с выданными рекомендациями в течение десяти календарных дней с даты получения Акта вправе представить в Администрацию в письменной форме возражения в отношении Акта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 6. 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(в том числе о необходимости проведения инструментального обследования специализированной организацией, если такая необходимость установлена в ходе осмотра) по форме согласно приложению № 2 к настоящему Порядку. Рекомендации подготавливаются после подписания акта осмотра здания, сооружения и направляются лицу ответственному за эксплуатацию здания, сооружения или его уполномоченному представителю не позднее 10 рабочих дней со дня подписания Акта. Срок устранения выявленных нарушений указывается в зависимости от выявленных нарушений с учётом мнения лиц, ответственных за эксплуатацию зданий, сооружений, или их уполномоченных представителей. 7. В случае выявления в ходе осмотра возникновения угрозы разрушения осматриваемых зданий, сооружений, находящихся в муниципальной собственности сельских поселений, муниципального района, Администрация в установленном порядке инициирует действия о признании указанных здания, сооружения аварийными и подлежащими сносу, а также принимает меры, предусмотренные действующим законодательством и направленные на обеспечение безопасности жизни и здоровья граждан. 8. Должностные лица уполномоченного органа ведет учет  проведенных осмотров в журнале учета осмотров зданий, сооружений, который ведется по форме согласно приложению № 3 к настоящему Порядку. </w:t>
      </w:r>
      <w:r w:rsidRPr="0070735F">
        <w:rPr>
          <w:rFonts w:ascii="Times New Roman" w:eastAsia="Times New Roman" w:hAnsi="Times New Roman" w:cs="Times New Roman"/>
          <w:b/>
          <w:sz w:val="20"/>
          <w:szCs w:val="20"/>
          <w:lang w:eastAsia="ru-RU"/>
        </w:rPr>
        <w:t>IV. Права и обязанности должностных лиц при проведении осмотра</w:t>
      </w:r>
      <w:r w:rsidRPr="0070735F">
        <w:rPr>
          <w:rFonts w:ascii="Times New Roman" w:eastAsia="Times New Roman" w:hAnsi="Times New Roman" w:cs="Times New Roman"/>
          <w:sz w:val="20"/>
          <w:szCs w:val="20"/>
          <w:lang w:eastAsia="ru-RU"/>
        </w:rPr>
        <w:t xml:space="preserve">1. При проведении осмотров должностные лица, уполномоченные на проведение осмотра, имеют право: 1) осматривать здания, сооружения и знакомиться с документами, связанными с целями, задачами и предметом осмотра; 2) запрашивать и получать документы, сведения и материалы об использовании и состоянии зданий, сооружений, необходимые для проведения их осмотров и подготовки рекомендаций. Указанные в запросе уполномоченного органа документы представляются в виде копий, заверенных печатью (при её наличии) и, </w:t>
      </w:r>
      <w:r w:rsidRPr="0070735F">
        <w:rPr>
          <w:rFonts w:ascii="Times New Roman" w:eastAsia="Times New Roman" w:hAnsi="Times New Roman" w:cs="Times New Roman"/>
          <w:sz w:val="20"/>
          <w:szCs w:val="20"/>
          <w:lang w:eastAsia="ru-RU"/>
        </w:rPr>
        <w:lastRenderedPageBreak/>
        <w:t xml:space="preserve">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4) привлекать к осмотру зданий, сооружений экспертов и экспертные организации;5)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 2. Должностные лица Администрации, уполномоченные на проведение осмотра, обязаны: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 3) рассматривать поступившие заявления в установленный срок; 4) проводить осмотр только на основании правового акта; 5) проводить осмотр только во время исполнения служебных обязанностей;  6) соблюдать законодательство при осуществлении мероприятий по осмотру; 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 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 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 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 11) доказывать обоснованность своих действий (бездействия) и решений при их обжаловании физическими и юридическими лицами; 12) осуществлять мониторинг исполнения рекомендаций; 13) осуществлять запись о проведённых осмотрах в Журнале учёта осмотров зданий, сооружений. Приложение № 1 </w:t>
      </w:r>
      <w:r w:rsidRPr="0070735F">
        <w:rPr>
          <w:rFonts w:ascii="Times New Roman" w:eastAsia="Times New Roman" w:hAnsi="Times New Roman" w:cs="Times New Roman"/>
          <w:b/>
          <w:sz w:val="20"/>
          <w:szCs w:val="20"/>
          <w:lang w:eastAsia="ru-RU"/>
        </w:rPr>
        <w:t>АКТ № ______</w:t>
      </w:r>
      <w:r w:rsidRPr="0070735F">
        <w:rPr>
          <w:rFonts w:ascii="Times New Roman" w:eastAsia="Times New Roman" w:hAnsi="Times New Roman" w:cs="Times New Roman"/>
          <w:sz w:val="20"/>
          <w:szCs w:val="20"/>
          <w:lang w:eastAsia="ru-RU"/>
        </w:rPr>
        <w:t>осмотра здания, сооружения в целях оценки его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объектовместо проведения осмотра</w:t>
      </w:r>
      <w:r w:rsidRPr="0070735F">
        <w:rPr>
          <w:rFonts w:ascii="Times New Roman" w:eastAsia="Times New Roman" w:hAnsi="Times New Roman" w:cs="Times New Roman"/>
          <w:b/>
          <w:sz w:val="20"/>
          <w:szCs w:val="20"/>
          <w:lang w:eastAsia="ru-RU"/>
        </w:rPr>
        <w:t xml:space="preserve">  </w:t>
      </w:r>
      <w:r w:rsidRPr="0070735F">
        <w:rPr>
          <w:rFonts w:ascii="Times New Roman" w:eastAsia="Times New Roman" w:hAnsi="Times New Roman" w:cs="Times New Roman"/>
          <w:sz w:val="20"/>
          <w:szCs w:val="20"/>
          <w:lang w:eastAsia="ru-RU"/>
        </w:rPr>
        <w:t>«_____» ____________ 20__ г.Комиссией, утвержденной распоряжением главы Завитинского района от  «___» _______20__ № ____, в составе:_______________________________________________________________________   (Ф.И.О, должности, место работы лиц, участвующих в осмотре зданий, сооружений)На основании ____________________________________________________________________________________________________________ (указывается дата и номер распоряжения о назначении осмотра, а также дата и номер заявления о проведении осмотра, Ф.И.О. лица, наименование юридического лица, подавшего заявление о проведении осмотра) проведён осмотр _____________________________________________________________________________________________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здания, сооружения, его адрес, кадастровый номер (при наличии), адрес земельного участка, в границе которого расположено здание, сооружение, (кадастровый номер земельного участка (при наличии) в целях оценки его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присутствии: 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(Ф.И.О., должность лица, ответственного за эксплуатацию здания, сооружения или его уполномоченного представителя, экспертов и иных лиц, присутствующих при осмотре)Объект осмотра имеет следующие характеристики (указываются при наличии сведений):назначение:__________________________________________________ ; общая площадь: ;этажность:______________________________________;группа    каптальности:__________________________________________;год    _______________________________________________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год выполненного последнего капитального ремонта или реконструкции:____.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 осмотре установлено</w:t>
      </w:r>
      <w:r w:rsidRPr="0070735F">
        <w:rPr>
          <w:rFonts w:ascii="Times New Roman" w:eastAsia="Times New Roman" w:hAnsi="Times New Roman" w:cs="Times New Roman"/>
          <w:sz w:val="20"/>
          <w:szCs w:val="20"/>
          <w:vertAlign w:val="superscript"/>
          <w:lang w:eastAsia="ru-RU"/>
        </w:rPr>
        <w:t>*</w:t>
      </w:r>
      <w:r w:rsidRPr="0070735F">
        <w:rPr>
          <w:rFonts w:ascii="Times New Roman" w:eastAsia="Times New Roman" w:hAnsi="Times New Roman" w:cs="Times New Roman"/>
          <w:sz w:val="20"/>
          <w:szCs w:val="20"/>
          <w:lang w:eastAsia="ru-RU"/>
        </w:rPr>
        <w:t>: _____________________________________________________________________________________________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(подробное описание данных, характеризующих состояние объекта осмотра; в случае выявленных нарушений – указываются нормативные документы, требования которых нарушены, нарушения требования технических регламентов, проектной документации, вид нарушения, кем допущено нарушения, ответственность, предусмотренная за данное нарушение) </w:t>
      </w:r>
      <w:r w:rsidRPr="0070735F">
        <w:rPr>
          <w:rFonts w:ascii="Times New Roman" w:eastAsia="Times New Roman" w:hAnsi="Times New Roman" w:cs="Times New Roman"/>
          <w:b/>
          <w:sz w:val="20"/>
          <w:szCs w:val="20"/>
          <w:lang w:eastAsia="ru-RU"/>
        </w:rPr>
        <w:t xml:space="preserve">*В случае отсутствия доступа внутрь здания описываются части здания, к которым имеется доступ, в акте делается пометка об отсутствии доступа внутрь здания.  </w:t>
      </w:r>
      <w:r w:rsidRPr="0070735F">
        <w:rPr>
          <w:rFonts w:ascii="Times New Roman" w:eastAsia="Times New Roman" w:hAnsi="Times New Roman" w:cs="Times New Roman"/>
          <w:sz w:val="20"/>
          <w:szCs w:val="20"/>
          <w:lang w:eastAsia="ru-RU"/>
        </w:rPr>
        <w:t xml:space="preserve">Приложения к акту: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(материалы фотофиксации, иные материалы)</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lastRenderedPageBreak/>
        <w:t>Подписи членов комиссии, проводивших осмотр:___________________________________________ (подпись) (Ф.И.О., должность, место работы) _________________________________________ (подпись) (Ф.И.О., должность, место работы) 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sz w:val="20"/>
          <w:szCs w:val="20"/>
          <w:lang w:eastAsia="ru-RU"/>
        </w:rPr>
        <w:t xml:space="preserve">(подпись) (Ф.И.О., должность, место работы) ________________________________________________________________________ (подпись) (Ф.И.О., должность,  место работы) С актом ознакомлен, копию акта получил: ___________________________________________________________Должность лица, ответственного за эксплуатацию здания, сооружения, или его уполномоченного представителя)__________________ _________________             (Ф.И.О.)                                   (подпись) (либо отметка о направлении посредством почтовой связи) Приложение № 2 </w:t>
      </w:r>
      <w:r w:rsidRPr="0070735F">
        <w:rPr>
          <w:rFonts w:ascii="Times New Roman" w:eastAsia="Times New Roman" w:hAnsi="Times New Roman" w:cs="Times New Roman"/>
          <w:b/>
          <w:sz w:val="20"/>
          <w:szCs w:val="20"/>
          <w:lang w:eastAsia="ru-RU"/>
        </w:rPr>
        <w:t>РЕКОМЕНДАЦИИ об устранении выявленных нарушений</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В соответствии с Актом осмотра здания, сооружения от «____» ________ 20___ года № ____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Комиссия рекомендует: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977"/>
        <w:gridCol w:w="3402"/>
        <w:gridCol w:w="2700"/>
      </w:tblGrid>
      <w:tr w:rsidR="0070735F" w:rsidRPr="0070735F" w:rsidTr="0070735F">
        <w:tc>
          <w:tcPr>
            <w:tcW w:w="95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п/п</w:t>
            </w:r>
          </w:p>
        </w:tc>
        <w:tc>
          <w:tcPr>
            <w:tcW w:w="297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Выявленное нарушение</w:t>
            </w:r>
          </w:p>
        </w:tc>
        <w:tc>
          <w:tcPr>
            <w:tcW w:w="3402"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Рекомендации по устранению выявленного нарушения</w:t>
            </w:r>
          </w:p>
        </w:tc>
        <w:tc>
          <w:tcPr>
            <w:tcW w:w="270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Срок устранения выявленного нарушения</w:t>
            </w:r>
          </w:p>
        </w:tc>
      </w:tr>
      <w:tr w:rsidR="0070735F" w:rsidRPr="0070735F" w:rsidTr="0070735F">
        <w:tc>
          <w:tcPr>
            <w:tcW w:w="95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97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402"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70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Рекомендации получил (а) ________________________________________ ______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(подпись,Ф.И.О.)                                                                (дата) Подписи членов комиссии, подготовивших рекомендации: _______________________________________________________________________ (подпись)                               (Ф.И.О., должность,  место работы)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________________________________________________________________________ (подпись)                               (Ф.И.О, должность, место работы)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________________________________________________________________________ (подпись)                               (Ф.И.О., должность,  место работы)</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_______________________________________________________________________ (подпись)                               (Ф.И.О., должность, место работы)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________________________________________________________________________ (отметка о направлении посредством почтовой связи)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ab/>
        <w:t xml:space="preserve">                                                                                  Приложение № 3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b/>
          <w:sz w:val="20"/>
          <w:szCs w:val="20"/>
          <w:lang w:eastAsia="ru-RU"/>
        </w:rPr>
        <w:t>Журнал учёта осмотров зданий,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598"/>
        <w:gridCol w:w="1965"/>
        <w:gridCol w:w="1185"/>
        <w:gridCol w:w="1489"/>
        <w:gridCol w:w="1570"/>
        <w:gridCol w:w="1690"/>
      </w:tblGrid>
      <w:tr w:rsidR="0070735F" w:rsidRPr="0070735F" w:rsidTr="0070735F">
        <w:tc>
          <w:tcPr>
            <w:tcW w:w="8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п/п</w:t>
            </w:r>
          </w:p>
        </w:tc>
        <w:tc>
          <w:tcPr>
            <w:tcW w:w="159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Основание проведения осмотра</w:t>
            </w:r>
          </w:p>
        </w:tc>
        <w:tc>
          <w:tcPr>
            <w:tcW w:w="196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объекта осмотра</w:t>
            </w:r>
          </w:p>
        </w:tc>
        <w:tc>
          <w:tcPr>
            <w:tcW w:w="118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Адрес объекта осмотра</w:t>
            </w:r>
          </w:p>
        </w:tc>
        <w:tc>
          <w:tcPr>
            <w:tcW w:w="148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и дата акта осмотра</w:t>
            </w:r>
          </w:p>
        </w:tc>
        <w:tc>
          <w:tcPr>
            <w:tcW w:w="157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Срок устранения нарушений</w:t>
            </w:r>
          </w:p>
        </w:tc>
        <w:tc>
          <w:tcPr>
            <w:tcW w:w="169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Отметка о выполнении</w:t>
            </w:r>
          </w:p>
        </w:tc>
      </w:tr>
      <w:tr w:rsidR="0070735F" w:rsidRPr="0070735F" w:rsidTr="0070735F">
        <w:tc>
          <w:tcPr>
            <w:tcW w:w="8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9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8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8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57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69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70735F">
        <w:rPr>
          <w:rFonts w:ascii="Times New Roman" w:eastAsia="Times New Roman" w:hAnsi="Times New Roman" w:cs="Times New Roman"/>
          <w:b/>
          <w:bCs/>
          <w:sz w:val="20"/>
          <w:szCs w:val="20"/>
          <w:lang w:eastAsia="ru-RU"/>
        </w:rPr>
        <w:t xml:space="preserve">Р Е Ш Е Н И Е Завитинского районного Совета народных депутатов от 24.04.2020 </w:t>
      </w:r>
      <w:r w:rsidR="000E5CB1">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
          <w:bCs/>
          <w:sz w:val="20"/>
          <w:szCs w:val="20"/>
          <w:lang w:eastAsia="ru-RU"/>
        </w:rPr>
        <w:t>№ 118/21</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Об утверждении Порядка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района Амурской области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Принято решением районного Совета народных депутатов     21  апреля  2020</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0735F">
        <w:rPr>
          <w:rFonts w:ascii="Times New Roman" w:eastAsia="Times New Roman" w:hAnsi="Times New Roman" w:cs="Times New Roman"/>
          <w:sz w:val="20"/>
          <w:szCs w:val="20"/>
          <w:lang w:eastAsia="ru-RU"/>
        </w:rPr>
        <w:t xml:space="preserve"> 1.Утвердить  прилагаемый Порядок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района Амурской области. 2. </w:t>
      </w:r>
      <w:r w:rsidRPr="0070735F">
        <w:rPr>
          <w:rFonts w:ascii="Times New Roman" w:eastAsia="Times New Roman" w:hAnsi="Times New Roman" w:cs="Times New Roman"/>
          <w:bCs/>
          <w:sz w:val="20"/>
          <w:szCs w:val="20"/>
          <w:lang w:eastAsia="ru-RU"/>
        </w:rPr>
        <w:t>Настоящее решение вступает в силу со дня его официального опубликования.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Глава Завитинского района </w:t>
      </w:r>
      <w:r w:rsidRPr="0070735F">
        <w:rPr>
          <w:rFonts w:ascii="Times New Roman" w:eastAsia="Times New Roman" w:hAnsi="Times New Roman" w:cs="Times New Roman"/>
          <w:sz w:val="20"/>
          <w:szCs w:val="20"/>
          <w:lang w:eastAsia="ru-RU"/>
        </w:rPr>
        <w:tab/>
        <w:t xml:space="preserve">            </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 xml:space="preserve"> С.С.Линевич</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Приложение  </w:t>
      </w:r>
      <w:r w:rsidRPr="0070735F">
        <w:rPr>
          <w:rFonts w:ascii="Times New Roman" w:eastAsia="Times New Roman" w:hAnsi="Times New Roman" w:cs="Times New Roman"/>
          <w:bCs/>
          <w:sz w:val="20"/>
          <w:szCs w:val="20"/>
          <w:lang w:eastAsia="ru-RU"/>
        </w:rPr>
        <w:t xml:space="preserve">к решению районного Совета народных депутатов от 24.04.2020 № 118/21 </w:t>
      </w:r>
      <w:r w:rsidRPr="0070735F">
        <w:rPr>
          <w:rFonts w:ascii="Times New Roman" w:eastAsia="Times New Roman" w:hAnsi="Times New Roman" w:cs="Times New Roman"/>
          <w:sz w:val="20"/>
          <w:szCs w:val="20"/>
          <w:lang w:eastAsia="ru-RU"/>
        </w:rPr>
        <w:t xml:space="preserve">ПОРЯДОК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района Амурской области </w:t>
      </w:r>
      <w:r w:rsidRPr="0070735F">
        <w:rPr>
          <w:rFonts w:ascii="Times New Roman" w:eastAsia="Times New Roman" w:hAnsi="Times New Roman" w:cs="Times New Roman"/>
          <w:b/>
          <w:sz w:val="20"/>
          <w:szCs w:val="20"/>
          <w:lang w:eastAsia="ru-RU"/>
        </w:rPr>
        <w:t xml:space="preserve">1. Общие положения </w:t>
      </w:r>
      <w:r w:rsidRPr="0070735F">
        <w:rPr>
          <w:rFonts w:ascii="Times New Roman" w:eastAsia="Times New Roman" w:hAnsi="Times New Roman" w:cs="Times New Roman"/>
          <w:bCs/>
          <w:sz w:val="20"/>
          <w:szCs w:val="20"/>
          <w:lang w:eastAsia="ru-RU"/>
        </w:rPr>
        <w:t>1.1. Настоящий Порядок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района Амурской области (далее - Порядок) разработан в соответствии с </w:t>
      </w:r>
      <w:hyperlink r:id="rId8" w:history="1">
        <w:r w:rsidRPr="0070735F">
          <w:rPr>
            <w:rStyle w:val="ac"/>
            <w:rFonts w:ascii="Times New Roman" w:eastAsia="Times New Roman" w:hAnsi="Times New Roman"/>
            <w:bCs/>
            <w:sz w:val="20"/>
            <w:szCs w:val="20"/>
            <w:lang w:eastAsia="ru-RU"/>
          </w:rPr>
          <w:t>Градостроительным кодексом</w:t>
        </w:r>
      </w:hyperlink>
      <w:r w:rsidRPr="0070735F">
        <w:rPr>
          <w:rFonts w:ascii="Times New Roman" w:eastAsia="Times New Roman" w:hAnsi="Times New Roman" w:cs="Times New Roman"/>
          <w:bCs/>
          <w:sz w:val="20"/>
          <w:szCs w:val="20"/>
          <w:lang w:eastAsia="ru-RU"/>
        </w:rPr>
        <w:t> Российской Федерации, </w:t>
      </w:r>
      <w:hyperlink r:id="rId9" w:history="1">
        <w:r w:rsidRPr="0070735F">
          <w:rPr>
            <w:rStyle w:val="ac"/>
            <w:rFonts w:ascii="Times New Roman" w:eastAsia="Times New Roman" w:hAnsi="Times New Roman"/>
            <w:bCs/>
            <w:sz w:val="20"/>
            <w:szCs w:val="20"/>
            <w:lang w:eastAsia="ru-RU"/>
          </w:rPr>
          <w:t>Федеральным законом</w:t>
        </w:r>
      </w:hyperlink>
      <w:r w:rsidRPr="0070735F">
        <w:rPr>
          <w:rFonts w:ascii="Times New Roman" w:eastAsia="Times New Roman" w:hAnsi="Times New Roman" w:cs="Times New Roman"/>
          <w:bCs/>
          <w:sz w:val="20"/>
          <w:szCs w:val="20"/>
          <w:lang w:eastAsia="ru-RU"/>
        </w:rPr>
        <w:t xml:space="preserve"> от 06.10.2003 № 131-ФЗ «Об общих принципах организации местного самоуправления в Российской Федерации», Законом Амурской области  от 05.07.2019 № 381-ОЗ «О внесении изменений в статью 1 Закона Амурской области «О закреплении отдельных вопросов местного значения за сельскими поселениями области», Уставом Завитинского района,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70735F">
        <w:rPr>
          <w:rFonts w:ascii="Times New Roman" w:eastAsia="Times New Roman" w:hAnsi="Times New Roman" w:cs="Times New Roman"/>
          <w:sz w:val="20"/>
          <w:szCs w:val="20"/>
          <w:lang w:eastAsia="ru-RU"/>
        </w:rPr>
        <w:t xml:space="preserve">1.2. Настоящий Порядок устанавливает порядок организации и проведения общественных обсуждений или публичных слушаний  на территории Завитинского  муниципального района, на территории сельских поселений, входящих в состав Завитинского района,  по проектам документов и проектам решений, указанных в пункте 2.1 настоящего Порядка. 1.3.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70735F">
        <w:rPr>
          <w:rFonts w:ascii="Times New Roman" w:eastAsia="Times New Roman" w:hAnsi="Times New Roman" w:cs="Times New Roman"/>
          <w:sz w:val="20"/>
          <w:szCs w:val="20"/>
          <w:lang w:eastAsia="ru-RU"/>
        </w:rPr>
        <w:lastRenderedPageBreak/>
        <w:t>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bookmarkStart w:id="8" w:name="Par5"/>
      <w:bookmarkEnd w:id="8"/>
      <w:r w:rsidRPr="0070735F">
        <w:rPr>
          <w:rFonts w:ascii="Times New Roman" w:eastAsia="Times New Roman" w:hAnsi="Times New Roman" w:cs="Times New Roman"/>
          <w:sz w:val="20"/>
          <w:szCs w:val="20"/>
          <w:lang w:eastAsia="ru-RU"/>
        </w:rPr>
        <w:t xml:space="preserve">1.4.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(далее –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r w:rsidRPr="0070735F">
        <w:rPr>
          <w:rFonts w:ascii="Times New Roman" w:eastAsia="Times New Roman" w:hAnsi="Times New Roman" w:cs="Times New Roman"/>
          <w:b/>
          <w:sz w:val="20"/>
          <w:szCs w:val="20"/>
          <w:lang w:eastAsia="ru-RU"/>
        </w:rPr>
        <w:t xml:space="preserve">2. Проекты, подлежащие рассмотрению на общественных обсуждениях или публичных слушаниях </w:t>
      </w:r>
      <w:r w:rsidRPr="0070735F">
        <w:rPr>
          <w:rFonts w:ascii="Times New Roman" w:eastAsia="Times New Roman" w:hAnsi="Times New Roman" w:cs="Times New Roman"/>
          <w:sz w:val="20"/>
          <w:szCs w:val="20"/>
          <w:lang w:eastAsia="ru-RU"/>
        </w:rPr>
        <w:t xml:space="preserve">2.1. Общественные обсуждения или публичные слушания, за исключением случаев, предусмотренных ГрК РФ и другими федеральными законами, проводятся по:  1) проектам генеральных планов сельских поселений, в том числе по проектам, предусматривающим внесение изменений в утвержденные генеральные планы сельских поселений; 2) проектам правил землепользования и застройки сельских поселений, в том числе по проектам, предусматривающим внесение изменений в утвержденные  правила землепользования и застройки сельских поселений; 3) проектам планировки территорий, в том числе по проектам, предусматривающим внесение изменений  в утвержденные проекты планировки территорий; </w:t>
      </w:r>
      <w:r w:rsidRPr="0070735F">
        <w:rPr>
          <w:rFonts w:ascii="Times New Roman" w:eastAsia="Times New Roman" w:hAnsi="Times New Roman" w:cs="Times New Roman"/>
          <w:sz w:val="20"/>
          <w:szCs w:val="20"/>
          <w:lang w:eastAsia="ru-RU"/>
        </w:rPr>
        <w:tab/>
        <w:t>4) проектам межевания территорий, в том числе по проектам, предусматривающим внесение изменений в утвержденные проекты межевания территорий; 5) проектам правил благоустройства территорий сельских поселений, в том числе по проектам, предусматривающим внесение изменений  в утвержденные  правила благоустройства территорий сельских поселений; 6) проектам решений о предоставлении разрешения на условно разрешенный вид использования земельного участка или объекта капитального строительства;7)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0735F">
        <w:rPr>
          <w:rFonts w:ascii="Times New Roman" w:eastAsia="Times New Roman" w:hAnsi="Times New Roman" w:cs="Times New Roman"/>
          <w:b/>
          <w:sz w:val="20"/>
          <w:szCs w:val="20"/>
          <w:lang w:eastAsia="ru-RU"/>
        </w:rPr>
        <w:t xml:space="preserve">3. Организатор общественных обсуждений или публичных слушаний   </w:t>
      </w:r>
      <w:r w:rsidRPr="0070735F">
        <w:rPr>
          <w:rFonts w:ascii="Times New Roman" w:eastAsia="Times New Roman" w:hAnsi="Times New Roman" w:cs="Times New Roman"/>
          <w:sz w:val="20"/>
          <w:szCs w:val="20"/>
          <w:lang w:eastAsia="ru-RU"/>
        </w:rPr>
        <w:t xml:space="preserve">3.1. Подготовка и проведение общественных обсуждений или публичных слушаний по проектам, указанным в пункте 2.1 настоящего Порядка осуществляется организатором общественных обсуждений или публичных слушаний (далее также - организатор).  3.2. Организатором общественных обсуждений или публичных слушаний является коллегиальный совещательный орган –  комиссия по вопросам градостроительства,  землепользования и застройки Завитинского района (далее – Комиссия). 3.3. Состав и порядок работы  Комиссии утверждается постановлением главы Завитинского района.  </w:t>
      </w:r>
      <w:r w:rsidRPr="0070735F">
        <w:rPr>
          <w:rFonts w:ascii="Times New Roman" w:eastAsia="Times New Roman" w:hAnsi="Times New Roman" w:cs="Times New Roman"/>
          <w:sz w:val="20"/>
          <w:szCs w:val="20"/>
          <w:lang w:eastAsia="ru-RU"/>
        </w:rPr>
        <w:tab/>
      </w:r>
      <w:r w:rsidRPr="0070735F">
        <w:rPr>
          <w:rFonts w:ascii="Times New Roman" w:eastAsia="Times New Roman" w:hAnsi="Times New Roman" w:cs="Times New Roman"/>
          <w:b/>
          <w:sz w:val="20"/>
          <w:szCs w:val="20"/>
          <w:lang w:eastAsia="ru-RU"/>
        </w:rPr>
        <w:t xml:space="preserve">4.Срок проведения общественных обсуждений или публичных слушаний  </w:t>
      </w:r>
      <w:r w:rsidRPr="0070735F">
        <w:rPr>
          <w:rFonts w:ascii="Times New Roman" w:eastAsia="Times New Roman" w:hAnsi="Times New Roman" w:cs="Times New Roman"/>
          <w:sz w:val="20"/>
          <w:szCs w:val="20"/>
          <w:lang w:eastAsia="ru-RU"/>
        </w:rPr>
        <w:t xml:space="preserve">4.1. по проектам генеральных планов сельских поселений, в том числе по проектам, предусматривающим внесение изменений в утвержденные генеральные планы сельских поселений, срок проведения общественных обсуждений или публичных слушаний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в соответствии с ГрК РФ не может быть менее одного месяца и более трех месяцев.  4.2. по проектам правил землепользования и застройки сельских поселений, в том числе по проектам, предусматривающим внесение изменений в утвержденные  правила землепользования и застройки сельских поселений, продолжительность проведения общественных обсуждений или публичных слушаний со дня опубликования такого проекта составляет в соответствии с ГрК РФ не менее одного и не более трех месяцев.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4.3. по проектам планировки территорий и проектам межевания территорий, в том числе проектам, предусматривающим внесение изменений в утвержденные проекты планировки территорий и проекты межевания территорий, срок проведения общественных обсуждений или публичных слушаний со дня оповещения жителей муниципального района, сельских поселений об их проведении до дня опубликования заключения о результатах общественных обсуждений или публичных слушаний в соответствии с ГрК РФ не может быть менее одного месяца и более трех месяцев. 4.4. по проектам правил благоустройства территорий сельских поселений, в том числе по проектам, предусматривающим внесение изменений  в утвержденные  правила благоустройства территории сельских поселений 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соответствии с ГрК РФ не может быть менее одного месяца и более трех месяцев.4.5.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w:t>
      </w:r>
      <w:r w:rsidRPr="0070735F">
        <w:rPr>
          <w:rFonts w:ascii="Times New Roman" w:eastAsia="Times New Roman" w:hAnsi="Times New Roman" w:cs="Times New Roman"/>
          <w:sz w:val="20"/>
          <w:szCs w:val="20"/>
          <w:lang w:eastAsia="ru-RU"/>
        </w:rPr>
        <w:lastRenderedPageBreak/>
        <w:t xml:space="preserve">проведения общественных обсуждений или публичных слушаний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в соответствии с ГрК РФ не может быть более одного месяца.4.6.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в соответствии с ГрК РФ не может быть более одного месяца. 4.7. Точный срок проведения общественных обсуждений или публичных слушаний по проектам, указанным в пунктах 4.1 – 4.6 настоящего Порядка, устанавливается в оповещении о начале общественных обсуждений или публичных слушаний. </w:t>
      </w:r>
      <w:r w:rsidRPr="0070735F">
        <w:rPr>
          <w:rFonts w:ascii="Times New Roman" w:eastAsia="Times New Roman" w:hAnsi="Times New Roman" w:cs="Times New Roman"/>
          <w:b/>
          <w:sz w:val="20"/>
          <w:szCs w:val="20"/>
          <w:lang w:eastAsia="ru-RU"/>
        </w:rPr>
        <w:t xml:space="preserve">5. Решение о проведении общественных обсуждений или  публичных слушаний </w:t>
      </w:r>
      <w:r w:rsidRPr="0070735F">
        <w:rPr>
          <w:rFonts w:ascii="Times New Roman" w:eastAsia="Times New Roman" w:hAnsi="Times New Roman" w:cs="Times New Roman"/>
          <w:sz w:val="20"/>
          <w:szCs w:val="20"/>
          <w:lang w:eastAsia="ru-RU"/>
        </w:rPr>
        <w:t xml:space="preserve">5.1. Форма участия жителей в решении вопросов в сфере градостроительной деятельности в виде общественных обсуждений или публичных слушаний определяется главой Завитинского района.5.2. Решение о проведении общественных обсуждений или публичных слушаний принимается главой Завитинского района  и оформляется постановлением главы Завитинского района. 5.3. В решении  о проведении общественных обсуждений или  публичных слушаний указываются: 1) информация о проекте, подлежащем рассмотрению на общественных обсуждениях или публичных слушаниях; 2) организатор общественных обсуждений или публичных слушаний; 3) информация о дате и времени проведения общественных обсуждений или  публичных слушаний;4) информация о месте проведения общественных обсуждений или  публичных слушаний. 5.4. В решении о проведении общественных обсуждений или  публичных слушаний может быть указана иная информация, связанная с организацией и проведением общественных обсуждений или публичных слушаний. 5.5. Решение о проведении общественных обсуждений или публичных слушаний подлежит официальному опубликованию (обнародованию) не позднее чем через 10 дней со дня его принятия в порядке, установленном для официального опубликования муниципальных правовых актов. </w:t>
      </w:r>
      <w:r w:rsidRPr="0070735F">
        <w:rPr>
          <w:rFonts w:ascii="Times New Roman" w:eastAsia="Times New Roman" w:hAnsi="Times New Roman" w:cs="Times New Roman"/>
          <w:b/>
          <w:sz w:val="20"/>
          <w:szCs w:val="20"/>
          <w:lang w:eastAsia="ru-RU"/>
        </w:rPr>
        <w:t xml:space="preserve">6. Оповещение о начале общественных обсуждений или публичных слушаний </w:t>
      </w:r>
      <w:r w:rsidRPr="0070735F">
        <w:rPr>
          <w:rFonts w:ascii="Times New Roman" w:eastAsia="Times New Roman" w:hAnsi="Times New Roman" w:cs="Times New Roman"/>
          <w:sz w:val="20"/>
          <w:szCs w:val="20"/>
          <w:lang w:eastAsia="ru-RU"/>
        </w:rPr>
        <w:t xml:space="preserve">6.1. Оповещение о начале общественных обсуждений или  публичных слушаний оформляется в соответствии с  формой оповещения согласно приложению № 1  к настоящему Порядку.6.2. Оповещение о начале общественных обсуждений или публичных слушаний должно содержать: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 (для проектов, подлежащих рассмотрению на общественных обсуждениях); 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(для проектов, подлежащих рассмотрению на публичных слушаниях). 6.3. Оповещение о начале общественных обсуждений или публичных слушаний: 1)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2) распространяется на информационных стендах, оборудованных около здания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1.4  настоящего Порядка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r w:rsidRPr="0070735F">
        <w:rPr>
          <w:rFonts w:ascii="Times New Roman" w:eastAsia="Times New Roman" w:hAnsi="Times New Roman" w:cs="Times New Roman"/>
          <w:b/>
          <w:sz w:val="20"/>
          <w:szCs w:val="20"/>
          <w:lang w:eastAsia="ru-RU"/>
        </w:rPr>
        <w:t xml:space="preserve">7. Порядок проведения экспозиции проекта, подлежащего рассмотрению на общественных обсуждениях или публичных слушаниях,  порядок проведения консультаций </w:t>
      </w:r>
      <w:r w:rsidRPr="0070735F">
        <w:rPr>
          <w:rFonts w:ascii="Times New Roman" w:eastAsia="Times New Roman" w:hAnsi="Times New Roman" w:cs="Times New Roman"/>
          <w:sz w:val="20"/>
          <w:szCs w:val="20"/>
          <w:lang w:eastAsia="ru-RU"/>
        </w:rPr>
        <w:t xml:space="preserve">7.1. В течение всего периода размещения в соответствии с пунктами 12.1, 12.2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7.2.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слушаниях.7.3. Консультирование посетителей экспозиции осуществляется представителем коллегиального совещательного органа (Комиссии) и (или) разработчика проекта, подлежащего рассмотрению на общественных обсуждениях или публичных слушаниях. 7.4. Организатором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администрации сельского поселения, администрации района и (или) помещениях администрации сельского поселения, администрации района).7.5. Экспозиция по проектам, указанным в пункте 2.1 настоящего Порядка, </w:t>
      </w:r>
      <w:r w:rsidRPr="0070735F">
        <w:rPr>
          <w:rFonts w:ascii="Times New Roman" w:eastAsia="Times New Roman" w:hAnsi="Times New Roman" w:cs="Times New Roman"/>
          <w:sz w:val="20"/>
          <w:szCs w:val="20"/>
          <w:lang w:eastAsia="ru-RU"/>
        </w:rPr>
        <w:lastRenderedPageBreak/>
        <w:t>проводится в месте, предоставленном организатором, и указанном в оповещении о начале общественных обсуждений или публичных слушаний.  7.6. Организатор регистрирует посетителей экспозиции проекта, подлежащего рассмотрению на общественных обсуждениях или публичных слушаниях,  в книге (журнале) учета посетителей экспозиции.</w:t>
      </w:r>
      <w:r w:rsidRPr="0070735F">
        <w:rPr>
          <w:rFonts w:ascii="Times New Roman" w:eastAsia="Times New Roman" w:hAnsi="Times New Roman" w:cs="Times New Roman"/>
          <w:b/>
          <w:sz w:val="20"/>
          <w:szCs w:val="20"/>
          <w:lang w:eastAsia="ru-RU"/>
        </w:rPr>
        <w:t xml:space="preserve"> </w:t>
      </w:r>
      <w:r w:rsidRPr="0070735F">
        <w:rPr>
          <w:rFonts w:ascii="Times New Roman" w:eastAsia="Times New Roman" w:hAnsi="Times New Roman" w:cs="Times New Roman"/>
          <w:b/>
          <w:sz w:val="20"/>
          <w:szCs w:val="20"/>
          <w:lang w:eastAsia="ru-RU"/>
        </w:rPr>
        <w:tab/>
        <w:t xml:space="preserve">8. Требования к информационным стендам, на которых размещаются оповещения о начале общественных обсуждений или публичных слушаний </w:t>
      </w:r>
      <w:r w:rsidRPr="0070735F">
        <w:rPr>
          <w:rFonts w:ascii="Times New Roman" w:eastAsia="Times New Roman" w:hAnsi="Times New Roman" w:cs="Times New Roman"/>
          <w:sz w:val="20"/>
          <w:szCs w:val="20"/>
          <w:lang w:eastAsia="ru-RU"/>
        </w:rPr>
        <w:t xml:space="preserve">8.1. Информационные стенды должны быть оборудованы около здания администрации сельского поселения, в местах массового скопления граждан, определенных правовым актом администрации муниципального образования, и в иных местах, расположенных на территории, в пределах которой проводятся общественные обсуждения или публичные слушания. 8.2.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лиц.8.3. При размещении на информационных стендах оповещения о начале общественных обсуждений или публичных слушаний, формат оповещения  должен быть не менее стандартного формата A4 (210 x </w:t>
      </w:r>
      <w:smartTag w:uri="urn:schemas-microsoft-com:office:smarttags" w:element="metricconverter">
        <w:smartTagPr>
          <w:attr w:name="ProductID" w:val="297 мм"/>
        </w:smartTagPr>
        <w:r w:rsidRPr="0070735F">
          <w:rPr>
            <w:rFonts w:ascii="Times New Roman" w:eastAsia="Times New Roman" w:hAnsi="Times New Roman" w:cs="Times New Roman"/>
            <w:sz w:val="20"/>
            <w:szCs w:val="20"/>
            <w:lang w:eastAsia="ru-RU"/>
          </w:rPr>
          <w:t>297 мм</w:t>
        </w:r>
      </w:smartTag>
      <w:r w:rsidRPr="0070735F">
        <w:rPr>
          <w:rFonts w:ascii="Times New Roman" w:eastAsia="Times New Roman" w:hAnsi="Times New Roman" w:cs="Times New Roman"/>
          <w:sz w:val="20"/>
          <w:szCs w:val="20"/>
          <w:lang w:eastAsia="ru-RU"/>
        </w:rPr>
        <w:t>), размер основного текста - не менее 14 пт (пунктов).</w:t>
      </w:r>
      <w:r w:rsidRPr="0070735F">
        <w:rPr>
          <w:rFonts w:ascii="Times New Roman" w:eastAsia="Times New Roman" w:hAnsi="Times New Roman" w:cs="Times New Roman"/>
          <w:b/>
          <w:sz w:val="20"/>
          <w:szCs w:val="20"/>
          <w:lang w:eastAsia="ru-RU"/>
        </w:rPr>
        <w:t xml:space="preserve">9. Официальный сайт и (или) информационные системы </w:t>
      </w:r>
      <w:r w:rsidRPr="0070735F">
        <w:rPr>
          <w:rFonts w:ascii="Times New Roman" w:eastAsia="Times New Roman" w:hAnsi="Times New Roman" w:cs="Times New Roman"/>
          <w:sz w:val="20"/>
          <w:szCs w:val="20"/>
          <w:lang w:eastAsia="ru-RU"/>
        </w:rPr>
        <w:t>9.1. Информация о проведении общественных обсуждений или публичных слушаний по вопросам в сфере градостроительной деятельности, проект, подлежащий рассмотрению на общественных обсуждениях или публичных слушаниях,  и информационные материалы к нему размещаются на официальном сайте администрации Завитинского района, на официальном сайте администрации сельского поселения, в пределах которого проводятся общественные обсуждения или публичные слушания.  9.2. Официальные сайты администрации Завитинского района и сельского поселения, на территории которого проводятся общественные обсуждения или публичные слушания,  должны обеспечивать возможность:1) проверки участниками общественных обсуждений полноты и достоверности отражения на официальном сайте внесенных ими предложений и замечаний;2) представления информации о результатах общественных обсуждений, количестве участников общественных обсуждений.</w:t>
      </w:r>
      <w:r w:rsidRPr="0070735F">
        <w:rPr>
          <w:rFonts w:ascii="Times New Roman" w:eastAsia="Times New Roman" w:hAnsi="Times New Roman" w:cs="Times New Roman"/>
          <w:b/>
          <w:sz w:val="20"/>
          <w:szCs w:val="20"/>
          <w:lang w:eastAsia="ru-RU"/>
        </w:rPr>
        <w:t xml:space="preserve">10. Идентификация участников общественных обсуждений или публичных слушаний </w:t>
      </w:r>
      <w:r w:rsidRPr="0070735F">
        <w:rPr>
          <w:rFonts w:ascii="Times New Roman" w:eastAsia="Times New Roman" w:hAnsi="Times New Roman" w:cs="Times New Roman"/>
          <w:sz w:val="20"/>
          <w:szCs w:val="20"/>
          <w:lang w:eastAsia="ru-RU"/>
        </w:rPr>
        <w:t>10.1.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 1) для физических лиц: фамилию, имя, отчество (при наличии), дату рождения, адрес места жительства (регистрации);2) для юридических лиц: наименование, основной государственный регистрационный номер, место нахождения и адрес.10.2.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строительства.10.3. Не требуется представление указанных в пункте 10.1 настоящего Порядка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пункте 10.1 настоящего Порядка, может использоваться единая система идентификации и аутентификации.10.4.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r w:rsidRPr="0070735F">
        <w:rPr>
          <w:rFonts w:ascii="Times New Roman" w:eastAsia="Times New Roman" w:hAnsi="Times New Roman" w:cs="Times New Roman"/>
          <w:b/>
          <w:sz w:val="20"/>
          <w:szCs w:val="20"/>
          <w:lang w:eastAsia="ru-RU"/>
        </w:rPr>
        <w:t xml:space="preserve">11. Внесение и рассмотрение предложений и замечаний по проектам, подлежащим рассмотрению на общественных обсуждениях или публичных слушаниях </w:t>
      </w:r>
      <w:r w:rsidRPr="0070735F">
        <w:rPr>
          <w:rFonts w:ascii="Times New Roman" w:eastAsia="Times New Roman" w:hAnsi="Times New Roman" w:cs="Times New Roman"/>
          <w:sz w:val="20"/>
          <w:szCs w:val="20"/>
          <w:lang w:eastAsia="ru-RU"/>
        </w:rPr>
        <w:t xml:space="preserve">11.1. В период размещения в соответствии с пунктами 12.1, 12.2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разделом 10 настоящего Порядка идентификацию, имеют право вносить предложения и замечания, касающиеся такого проекта:1) посредством официального сайта (в случае проведения общественных обсуждений);2) в письменной или устной форме в ходе проведения собрания или собраний участников публичных слушаний (в случаях проведения публичных слушаний);3) в письменной форме в адрес организатора общественных обсуждений или публичных слушаний;4)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слушаниях.11.2. Предложения и замечания, внесенные в соответствии с пунктом 11.1 настоящего Порядка, подлежат регистрации, а также обязательному рассмотрению организатором общественных обсуждений или публичных слушаний.11.3. Предложения и замечания, внесенные в соответствии с пунктом 11.1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 </w:t>
      </w:r>
      <w:r w:rsidRPr="0070735F">
        <w:rPr>
          <w:rFonts w:ascii="Times New Roman" w:eastAsia="Times New Roman" w:hAnsi="Times New Roman" w:cs="Times New Roman"/>
          <w:b/>
          <w:sz w:val="20"/>
          <w:szCs w:val="20"/>
          <w:lang w:eastAsia="ru-RU"/>
        </w:rPr>
        <w:t>12. Порядок организации и проведения  общественных обсуждений или публичных слушаний по проектам</w:t>
      </w:r>
      <w:r w:rsidRPr="0070735F">
        <w:rPr>
          <w:rFonts w:ascii="Times New Roman" w:eastAsia="Times New Roman" w:hAnsi="Times New Roman" w:cs="Times New Roman"/>
          <w:sz w:val="20"/>
          <w:szCs w:val="20"/>
          <w:lang w:eastAsia="ru-RU"/>
        </w:rPr>
        <w:t>12.1. Процедура проведения общественных обсуждений состоит из следующих этапов:1) оповещение о начале общественных обсуждений;</w:t>
      </w:r>
      <w:bookmarkStart w:id="9" w:name="Par8"/>
      <w:bookmarkEnd w:id="9"/>
      <w:r w:rsidRPr="0070735F">
        <w:rPr>
          <w:rFonts w:ascii="Times New Roman" w:eastAsia="Times New Roman" w:hAnsi="Times New Roman" w:cs="Times New Roman"/>
          <w:sz w:val="20"/>
          <w:szCs w:val="20"/>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Завитинского района и (или) администрации сельского поселения, для территории которого подготовлен проект, и открытие экспозиции или экспозиций такого проекта;3) проведение экспозиции или экспозиций проекта, подлежащего рассмотрению на общественных обсуждениях;4) подготовка и оформление протокола общественных обсуждений;5) подготовка и опубликование заключения о результатах общественных обсуждений.12.2. Процедура </w:t>
      </w:r>
      <w:r w:rsidRPr="0070735F">
        <w:rPr>
          <w:rFonts w:ascii="Times New Roman" w:eastAsia="Times New Roman" w:hAnsi="Times New Roman" w:cs="Times New Roman"/>
          <w:sz w:val="20"/>
          <w:szCs w:val="20"/>
          <w:lang w:eastAsia="ru-RU"/>
        </w:rPr>
        <w:lastRenderedPageBreak/>
        <w:t>проведения публичных слушаний состоит из следующих этапов:1) оповещение о начале публичных слушаний;</w:t>
      </w:r>
      <w:bookmarkStart w:id="10" w:name="Par14"/>
      <w:bookmarkEnd w:id="10"/>
      <w:r w:rsidRPr="0070735F">
        <w:rPr>
          <w:rFonts w:ascii="Times New Roman" w:eastAsia="Times New Roman" w:hAnsi="Times New Roman" w:cs="Times New Roman"/>
          <w:sz w:val="20"/>
          <w:szCs w:val="20"/>
          <w:lang w:eastAsia="ru-RU"/>
        </w:rPr>
        <w:t>2) размещение проекта, подлежащего рассмотрению на публичных слушаниях, и информационных материалов к нему на официальном сайте администрации Завитинского района и (или) администрации сельского поселения, для территории которого подготовлен проект, и открытие экспозиции или экспозиций такого проекта;3) проведение экспозиции или экспозиций проекта, подлежащего рассмотрению на публичных слушаниях;4) проведение собрания или собраний участников публичных слушаний;5) подготовка и оформление протокола публичных слушаний;6) подготовка и опубликование заключения о результатах публичных слушаний.12.3. Расходы, связанные с  организацией и проведением общественных обсуждений или публичных слушаний.1. Расходы, связанные с  организацией и проведением общественных обсуждений или публичных слушаний осуществляется за счет средств местного бюджета, за исключением случаев, предусмотренных пунктом 4.2 настоящего раздела и иных случаев, установленных законодательством Российской Федерации.2. Расходы, связанные с организацией и проведением общественных обсуждений или публичных слушаний по проектам, указанным в подпунктах 6,7 пункта 2.1  настоящего Порядка, несет физическое или юридическое лицо, заинтересованное в предоставлении разрешения.12.4. Процедура проведения собрания участников публичных слушаний.1. Перед началом собрания проводится регистрация участников собрания.2. Участники собрания в целях идентификации предоставляют о себе сведения, указанные в разделе 10 настоящего Порядка, с приложением документов, подтверждающих такие сведения.3. Председательствующим на собраниях является:- председатель Комиссии либо лицо, исполняющее полномочия председателя Комиссии.4. Председательствующий или секретарь, по поручению председательствующего, открывая собрание, оглашает решение о назначении публичных слушаний, информацию о количестве участников собрания, порядок (регламент) проведения собрания.5. В ходе собрания заслушиваются вопросы и ответы на них, предложения и замечания, касающиеся проекта.6. С устного разрешения председательствующего заслушиваются выступления участников собрания.12.5. Оформление и опубликование результатов общественных обсуждений или публичных слушаний.1. Результаты общественных обсуждений или публичных слушаний оформляются следующими документами: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1) протокол общественных обсуждений или публичных слушаний;2) заключение о результатах общественных обсуждений или публичных слушаний.12.6. Протоколы общественных обсуждений или публичных слушаний 1. Организатор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приложению № 2 к настоящему Порядку, в котором указываются:1) дата оформления протокола общественных обсуждений или публичных слушаний;2) информация об организаторе общественных обсуждений или публичных слушаний;3) информация, содержащаяся в опубликованном оповещении о начале общественных обсуждений или публичных слушаний,  дата и источник его опубликования;4)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r w:rsidRPr="0070735F">
        <w:rPr>
          <w:rFonts w:ascii="Times New Roman" w:eastAsia="Times New Roman" w:hAnsi="Times New Roman" w:cs="Times New Roman"/>
          <w:sz w:val="20"/>
          <w:szCs w:val="20"/>
          <w:lang w:eastAsia="ru-RU"/>
        </w:rPr>
        <w:tab/>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2. Срок подготовки и подписания протокола общественных обсуждений или публичных слушаний составляет не более пяти рабочих дней после окончания срока внесения участниками общественных обсуждений или публичных слушаний предложений и замечаний к проекту, рассмотренному на общественных обсуждениях или публичных слушаниях,  указанного в решении о назначении общественных обсуждений или публичных слушаний.3.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следующие сведения об участниках общественных обсуждений или  публичных слушаний:1) для физических лиц: фамилию, имя, отчество (при наличии), дату рождения, адрес места жительства (регистрации);2) для юридических лиц: наименование, основной государственный регистрационный номер, место нахождения и адрес.4.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Выписка предоставляется организатором в течение трех рабочих дней.5. Протокол общественных обсуждений или публичных слушаний составляется в одном экземпляре.12.7. Заключение о результатах общественных обсуждений или публичных слушаний 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 3 к настоящему Порядку, в котором указывается:1) дата оформления заключения о результатах общественных обсуждений или публичных слушаний;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w:t>
      </w:r>
      <w:r w:rsidRPr="0070735F">
        <w:rPr>
          <w:rFonts w:ascii="Times New Roman" w:eastAsia="Times New Roman" w:hAnsi="Times New Roman" w:cs="Times New Roman"/>
          <w:sz w:val="20"/>
          <w:szCs w:val="20"/>
          <w:lang w:eastAsia="ru-RU"/>
        </w:rPr>
        <w:lastRenderedPageBreak/>
        <w:t xml:space="preserve">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слушаний.2. Заключение о результатах общественных обсуждений или публичных слушаний составляется в одном экземпляре.3.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Завитинского района и администрации сельского поселения, в границах которого проводились общественные обсуждения или публичные слушания.12.8. Учет результатов общественных обсуждений или публичных слушаний. По результатам общественных обсуждений или публичных слушаний разработчик проекта, рассмотренного на общественных обсуждениях или публичных слушаниях,  обеспечивает его доработку с учетом предложений и замечаний и выводов по результатам общественных обсуждений или публичных слушаний. 12.9. Протоколы общественных обсуждений или публичных слушаний и заключения по результатам общественных обсуждений или публичных слушаний хранятся у организатора общественных обсуждений или публичных слушаний.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Приложение №  1  ФОРМА ОПОВЕЩЕНИЯ (примерная) о начале  общественных    обсуждений/публичных слушаний</w:t>
      </w:r>
    </w:p>
    <w:tbl>
      <w:tblPr>
        <w:tblpPr w:leftFromText="180" w:rightFromText="180" w:vertAnchor="text" w:tblpX="250"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0"/>
        <w:gridCol w:w="1065"/>
        <w:gridCol w:w="7736"/>
      </w:tblGrid>
      <w:tr w:rsidR="0070735F" w:rsidRPr="0070735F" w:rsidTr="0070735F">
        <w:tc>
          <w:tcPr>
            <w:tcW w:w="2295" w:type="dxa"/>
            <w:gridSpan w:val="2"/>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 проекту</w:t>
            </w:r>
          </w:p>
        </w:tc>
        <w:tc>
          <w:tcPr>
            <w:tcW w:w="7736" w:type="dxa"/>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________________________________________________</w:t>
            </w:r>
          </w:p>
        </w:tc>
      </w:tr>
      <w:tr w:rsidR="0070735F" w:rsidRPr="0070735F" w:rsidTr="0070735F">
        <w:tc>
          <w:tcPr>
            <w:tcW w:w="2295" w:type="dxa"/>
            <w:gridSpan w:val="2"/>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736" w:type="dxa"/>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vertAlign w:val="superscript"/>
                <w:lang w:eastAsia="ru-RU"/>
              </w:rPr>
            </w:pPr>
            <w:r w:rsidRPr="0070735F">
              <w:rPr>
                <w:rFonts w:ascii="Times New Roman" w:eastAsia="Times New Roman" w:hAnsi="Times New Roman" w:cs="Times New Roman"/>
                <w:sz w:val="20"/>
                <w:szCs w:val="20"/>
                <w:vertAlign w:val="superscript"/>
                <w:lang w:eastAsia="ru-RU"/>
              </w:rPr>
              <w:t>(информация о проекте, подлежащем рассмотрению на публичных слушаниях)</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Перечень информационных материалов к проекту:</w:t>
            </w:r>
          </w:p>
        </w:tc>
      </w:tr>
      <w:tr w:rsidR="0070735F" w:rsidRPr="0070735F" w:rsidTr="0070735F">
        <w:tc>
          <w:tcPr>
            <w:tcW w:w="1230" w:type="dxa"/>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w:t>
            </w:r>
          </w:p>
        </w:tc>
        <w:tc>
          <w:tcPr>
            <w:tcW w:w="8801" w:type="dxa"/>
            <w:gridSpan w:val="2"/>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0735F" w:rsidRPr="0070735F" w:rsidTr="0070735F">
        <w:tc>
          <w:tcPr>
            <w:tcW w:w="1230" w:type="dxa"/>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w:t>
            </w:r>
          </w:p>
        </w:tc>
        <w:tc>
          <w:tcPr>
            <w:tcW w:w="8801" w:type="dxa"/>
            <w:gridSpan w:val="2"/>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Порядок проведения общественных обсуждений/публичных слушаний по проекту:__________________________________________________________________________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Сроки проведения общественных обсуждений/публичных слушаний  по проекту__________________________________________________________________________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Место проведения экспозиции (экспозиций) проекта__________________________________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Дата открытия  экспозиции (экспозиций) проекта_____________________________________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Срок проведения экспозиции (экспозиций) проекта____________________________________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Время посещения экспозиций (экспозиций)  проекта 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Материалы проекта размещены на сайте _____________________________________________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Справочная информация предоставляется по тел:______________________________________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Дата и время проведения собрания (собраний) для обсуждения проекта (в случае проведения публичных слушаний) ____________________________________________________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Место проведения собрания (собраний) для обсуждения проекта (в случае проведения публичных слушаний)________________________________________________________________________________________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Срок приема предложений и замечаний по проекту ___________________________________ </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Предложения и замечания принимаются:</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 посредством официального сайта ____________________________________________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в письменной или устной форме в ходе проведения собрания участников публичных слушаний (в случае проведения публичных слушаний);</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в письменной форме по адресу:______________________________________________</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tc>
      </w:tr>
      <w:tr w:rsidR="0070735F" w:rsidRPr="0070735F" w:rsidTr="0070735F">
        <w:trPr>
          <w:trHeight w:val="976"/>
        </w:trPr>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Участники общественных обсуждений/публичных слушаний в целях идентификации представляют сведения о себе с приложением документов, подтверждающих такие сведения (ч. 12 ст. 5.1 Градостроительного кодекса Российской Федерации):</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для физических лиц: фамилию, имя, отчество (при наличии), дату рождения, адрес места жительства (регистрации);</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для юридических лиц: наименование, основной государственный регистрационный номер, место нахождения и адрес;</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для юридических лиц: наименование, основной государственный регистрационный номер, местонахождение и адрес;</w:t>
            </w:r>
          </w:p>
        </w:tc>
      </w:tr>
      <w:tr w:rsidR="0070735F" w:rsidRPr="0070735F" w:rsidTr="0070735F">
        <w:tc>
          <w:tcPr>
            <w:tcW w:w="10031" w:type="dxa"/>
            <w:gridSpan w:val="3"/>
            <w:tcBorders>
              <w:top w:val="nil"/>
              <w:left w:val="nil"/>
              <w:bottom w:val="nil"/>
              <w:right w:val="nil"/>
            </w:tcBorders>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для правообладателей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сведения из Единого государственного реестра недвижимости и иные документы, устанавливающие или удостоверяющие их права.</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lastRenderedPageBreak/>
        <w:t>Приложение №  2ФОРМА ПРОТОКОЛА ОБЩЕСТВЕННЫХ ОБСУЖДЕНИЙ/ПУБЛИЧНЫХ СЛУШАНИЙ (примерная)«______» __________20___ г.Наименование проекта, рассматриваемого на общественных обсуждениях/публичных слушанияхОрганизатор общественных обсуждений/публичных слушаний____________________________Оповещение о начале общественных обсуждений/публичных слушаний опубликовано "___"_______</w:t>
      </w:r>
      <w:r w:rsidRPr="0070735F">
        <w:rPr>
          <w:rFonts w:ascii="Times New Roman" w:eastAsia="Times New Roman" w:hAnsi="Times New Roman" w:cs="Times New Roman"/>
          <w:sz w:val="20"/>
          <w:szCs w:val="20"/>
          <w:lang w:eastAsia="ru-RU"/>
        </w:rPr>
        <w:tab/>
        <w:t>20___г (источник опубликования)______________________________________Проект, рассматриваемый на общественных обсуждениях/ публичных слушаниях, представлен на экспозиции (экспозициях) по адресу_______________________________________________Экспозиция (экспозиции) работала(и) с</w:t>
      </w:r>
      <w:r w:rsidRPr="0070735F">
        <w:rPr>
          <w:rFonts w:ascii="Times New Roman" w:eastAsia="Times New Roman" w:hAnsi="Times New Roman" w:cs="Times New Roman"/>
          <w:sz w:val="20"/>
          <w:szCs w:val="20"/>
          <w:lang w:eastAsia="ru-RU"/>
        </w:rPr>
        <w:tab/>
        <w:t xml:space="preserve">____________(дата открытия) по_________(дата закрытия).Собрание (собрания) участников публичных слушаний состоялось(лись) </w:t>
      </w:r>
      <w:r w:rsidRPr="0070735F">
        <w:rPr>
          <w:rFonts w:ascii="Times New Roman" w:eastAsia="Times New Roman" w:hAnsi="Times New Roman" w:cs="Times New Roman"/>
          <w:sz w:val="20"/>
          <w:szCs w:val="20"/>
          <w:lang w:eastAsia="ru-RU"/>
        </w:rPr>
        <w:tab/>
        <w:t xml:space="preserve">(дата, время)по адресу </w:t>
      </w:r>
      <w:r w:rsidRPr="0070735F">
        <w:rPr>
          <w:rFonts w:ascii="Times New Roman" w:eastAsia="Times New Roman" w:hAnsi="Times New Roman" w:cs="Times New Roman"/>
          <w:sz w:val="20"/>
          <w:szCs w:val="20"/>
          <w:lang w:eastAsia="ru-RU"/>
        </w:rPr>
        <w:tab/>
        <w:t>_________(в случае проведения публичных слушаний) Проект, рассматриваемый на общественных обсуждениях/публичных слушаниях,размещался на                    (официальный сайт(ы) органа(ов) местного самоуправления) Состав информационных материалов к проекту</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Период размещения проекта на официальном сайте</w:t>
      </w:r>
      <w:r w:rsidRPr="0070735F">
        <w:rPr>
          <w:rFonts w:ascii="Times New Roman" w:eastAsia="Times New Roman" w:hAnsi="Times New Roman" w:cs="Times New Roman"/>
          <w:sz w:val="20"/>
          <w:szCs w:val="20"/>
          <w:lang w:eastAsia="ru-RU"/>
        </w:rPr>
        <w:tab/>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Предложения и замечания участников общественных обсуждений/публичных слушаний по проекту принимались ______________________________________________ (указывается срок)</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Общественные обсуждения/публичные слушания по проекту проводились на территории_________________________________________________________________________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 ходе общественных обсуждений/публичных слушаний поступили замечания и предложения участников общественных обсуждений/публичных слушаний:- граждан, постоянно проживающих на территории, в пределах которой проводились общественные обсуждения/публичные слушания:</w:t>
      </w:r>
    </w:p>
    <w:tbl>
      <w:tblPr>
        <w:tblOverlap w:val="never"/>
        <w:tblW w:w="0" w:type="auto"/>
        <w:jc w:val="center"/>
        <w:tblLayout w:type="fixed"/>
        <w:tblCellMar>
          <w:left w:w="10" w:type="dxa"/>
          <w:right w:w="10" w:type="dxa"/>
        </w:tblCellMar>
        <w:tblLook w:val="0000"/>
      </w:tblPr>
      <w:tblGrid>
        <w:gridCol w:w="1757"/>
        <w:gridCol w:w="7656"/>
      </w:tblGrid>
      <w:tr w:rsidR="0070735F" w:rsidRPr="0070735F" w:rsidTr="0070735F">
        <w:trPr>
          <w:trHeight w:hRule="exact" w:val="374"/>
          <w:jc w:val="center"/>
        </w:trPr>
        <w:tc>
          <w:tcPr>
            <w:tcW w:w="1757" w:type="dxa"/>
            <w:tcBorders>
              <w:top w:val="single" w:sz="4" w:space="0" w:color="auto"/>
              <w:left w:val="single" w:sz="4" w:space="0" w:color="auto"/>
              <w:bottom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Ф.И.О.</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656" w:type="dxa"/>
            <w:tcBorders>
              <w:top w:val="single" w:sz="4" w:space="0" w:color="auto"/>
              <w:left w:val="single" w:sz="4" w:space="0" w:color="auto"/>
              <w:bottom w:val="single" w:sz="4" w:space="0" w:color="auto"/>
              <w:right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Замечания и предложения</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 иных участников общественных обсуждений/публичных слушаний:</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57"/>
        <w:gridCol w:w="7656"/>
      </w:tblGrid>
      <w:tr w:rsidR="0070735F" w:rsidRPr="0070735F" w:rsidTr="0070735F">
        <w:trPr>
          <w:trHeight w:hRule="exact" w:val="1186"/>
          <w:jc w:val="center"/>
        </w:trPr>
        <w:tc>
          <w:tcPr>
            <w:tcW w:w="1757" w:type="dxa"/>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Ф.И.О.</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адрес юридического</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лица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юридического лица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656" w:type="dxa"/>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Замечания и предложения</w:t>
            </w:r>
          </w:p>
        </w:tc>
      </w:tr>
      <w:tr w:rsidR="0070735F" w:rsidRPr="0070735F" w:rsidTr="0070735F">
        <w:trPr>
          <w:trHeight w:hRule="exact" w:val="274"/>
          <w:jc w:val="center"/>
        </w:trPr>
        <w:tc>
          <w:tcPr>
            <w:tcW w:w="1757" w:type="dxa"/>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7656" w:type="dxa"/>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 протокол включены письменные предложения и замечания от участников общественных обсуждений/публичных слушаний:</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вх. N                       от «____»                           20___ г.</w:t>
      </w:r>
    </w:p>
    <w:tbl>
      <w:tblPr>
        <w:tblOverlap w:val="never"/>
        <w:tblW w:w="5365" w:type="dxa"/>
        <w:tblLayout w:type="fixed"/>
        <w:tblCellMar>
          <w:left w:w="10" w:type="dxa"/>
          <w:right w:w="10" w:type="dxa"/>
        </w:tblCellMar>
        <w:tblLook w:val="0000"/>
      </w:tblPr>
      <w:tblGrid>
        <w:gridCol w:w="1330"/>
        <w:gridCol w:w="1515"/>
        <w:gridCol w:w="993"/>
        <w:gridCol w:w="1177"/>
        <w:gridCol w:w="350"/>
      </w:tblGrid>
      <w:tr w:rsidR="0070735F" w:rsidRPr="0070735F" w:rsidTr="0070735F">
        <w:trPr>
          <w:trHeight w:hRule="exact" w:val="283"/>
        </w:trPr>
        <w:tc>
          <w:tcPr>
            <w:tcW w:w="1330" w:type="dxa"/>
            <w:tcBorders>
              <w:top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вх. N</w:t>
            </w:r>
          </w:p>
        </w:tc>
        <w:tc>
          <w:tcPr>
            <w:tcW w:w="1515" w:type="dxa"/>
            <w:tcBorders>
              <w:top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от «___»</w:t>
            </w:r>
          </w:p>
        </w:tc>
        <w:tc>
          <w:tcPr>
            <w:tcW w:w="993" w:type="dxa"/>
            <w:tcBorders>
              <w:top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77" w:type="dxa"/>
            <w:tcBorders>
              <w:top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20</w:t>
            </w:r>
          </w:p>
        </w:tc>
        <w:tc>
          <w:tcPr>
            <w:tcW w:w="350" w:type="dxa"/>
            <w:tcBorders>
              <w:top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г.</w:t>
            </w:r>
          </w:p>
        </w:tc>
      </w:tr>
      <w:tr w:rsidR="0070735F" w:rsidRPr="0070735F" w:rsidTr="0070735F">
        <w:trPr>
          <w:trHeight w:hRule="exact" w:val="283"/>
        </w:trPr>
        <w:tc>
          <w:tcPr>
            <w:tcW w:w="1330" w:type="dxa"/>
            <w:tcBorders>
              <w:top w:val="single" w:sz="4" w:space="0" w:color="auto"/>
              <w:bottom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вх. N</w:t>
            </w:r>
          </w:p>
        </w:tc>
        <w:tc>
          <w:tcPr>
            <w:tcW w:w="1515" w:type="dxa"/>
            <w:tcBorders>
              <w:top w:val="single" w:sz="4" w:space="0" w:color="auto"/>
              <w:bottom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от «____»</w:t>
            </w:r>
          </w:p>
        </w:tc>
        <w:tc>
          <w:tcPr>
            <w:tcW w:w="993" w:type="dxa"/>
            <w:tcBorders>
              <w:top w:val="single" w:sz="4" w:space="0" w:color="auto"/>
              <w:bottom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177" w:type="dxa"/>
            <w:tcBorders>
              <w:top w:val="single" w:sz="4" w:space="0" w:color="auto"/>
              <w:bottom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20</w:t>
            </w:r>
          </w:p>
        </w:tc>
        <w:tc>
          <w:tcPr>
            <w:tcW w:w="350" w:type="dxa"/>
            <w:tcBorders>
              <w:top w:val="single" w:sz="4" w:space="0" w:color="auto"/>
              <w:bottom w:val="single" w:sz="4" w:space="0" w:color="auto"/>
            </w:tcBorders>
            <w:shd w:val="clear" w:color="auto" w:fill="FFFFFF"/>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г.</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Приложение: перечень принявших участие в рассмотрении проекта участников общественных обсуждений/публичных слушаний, включающий в себя сведения об участниках общественных обсуждений/публичных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Председатель комиссии _______________________________ (подпись, расшифровка подписи)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Секретарь комиссии _________________________________(подпись, расшифровка подписи)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Приложение №  3</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sz w:val="20"/>
          <w:szCs w:val="20"/>
          <w:lang w:eastAsia="ru-RU"/>
        </w:rPr>
        <w:t>ФОРМА ЗАКЛЮЧЕНИЯ О РЕЗУЛЬТАТАХ ОБЩЕСТВЕННЫХ ОБСУЖДЕНИЙ/ПУБЛИЧНЫХ  СЛУШАНИЙ (примерная) «____»</w:t>
      </w:r>
      <w:r w:rsidRPr="0070735F">
        <w:rPr>
          <w:rFonts w:ascii="Times New Roman" w:eastAsia="Times New Roman" w:hAnsi="Times New Roman" w:cs="Times New Roman"/>
          <w:sz w:val="20"/>
          <w:szCs w:val="20"/>
          <w:lang w:eastAsia="ru-RU"/>
        </w:rPr>
        <w:tab/>
        <w:t>20____</w:t>
      </w:r>
      <w:r w:rsidRPr="0070735F">
        <w:rPr>
          <w:rFonts w:ascii="Times New Roman" w:eastAsia="Times New Roman" w:hAnsi="Times New Roman" w:cs="Times New Roman"/>
          <w:sz w:val="20"/>
          <w:szCs w:val="20"/>
          <w:lang w:eastAsia="ru-RU"/>
        </w:rPr>
        <w:tab/>
        <w:t>г.</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проекта, рассмотренного на общественных обсуждениях/публичных слушаниях</w:t>
      </w:r>
      <w:r w:rsidRPr="0070735F">
        <w:rPr>
          <w:rFonts w:ascii="Times New Roman" w:eastAsia="Times New Roman" w:hAnsi="Times New Roman" w:cs="Times New Roman"/>
          <w:sz w:val="20"/>
          <w:szCs w:val="20"/>
          <w:lang w:eastAsia="ru-RU"/>
        </w:rPr>
        <w:tab/>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В общественных обсуждениях/публичных слушаниях приняли участие ________ человек.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Заключение о результатах общественных обсуждений/публичных слушаний подготовлено на основании протокола общественных обсуждений/публичных  слушаний __________  _____________________________________________________________ (реквизиты протокола)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Организатор общественных обсуждений/публичных слушаний 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Оповещение о начале общественных обсуждений/публичных слушаний опубликовано «____»</w:t>
      </w:r>
      <w:r w:rsidRPr="0070735F">
        <w:rPr>
          <w:rFonts w:ascii="Times New Roman" w:eastAsia="Times New Roman" w:hAnsi="Times New Roman" w:cs="Times New Roman"/>
          <w:sz w:val="20"/>
          <w:szCs w:val="20"/>
          <w:lang w:eastAsia="ru-RU"/>
        </w:rPr>
        <w:tab/>
        <w:t>20</w:t>
      </w:r>
      <w:r w:rsidRPr="0070735F">
        <w:rPr>
          <w:rFonts w:ascii="Times New Roman" w:eastAsia="Times New Roman" w:hAnsi="Times New Roman" w:cs="Times New Roman"/>
          <w:sz w:val="20"/>
          <w:szCs w:val="20"/>
          <w:lang w:eastAsia="ru-RU"/>
        </w:rPr>
        <w:tab/>
        <w:t>г._________________________________________(источник опубликования)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Содержание внесенных предложений и замечаний граждан, являющихся участниками общественных обсуждений/публичных слушаний и постоянно проживающих на территории, в пределах которой проводились общественные обсуждения/публичные слушания________________________________________________________________________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Содержание внесенных предложений и замечаний иных участников общественных обсуждений/публичных слушаний:</w:t>
      </w:r>
      <w:r w:rsidRPr="0070735F">
        <w:rPr>
          <w:rFonts w:ascii="Times New Roman" w:eastAsia="Times New Roman" w:hAnsi="Times New Roman" w:cs="Times New Roman"/>
          <w:sz w:val="20"/>
          <w:szCs w:val="20"/>
          <w:lang w:eastAsia="ru-RU"/>
        </w:rPr>
        <w:tab/>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Аргументированные рекомендации организатор общественных обсуждений/публичных слушаний о целесообразности или нецелесообразности учета внесенных участниками общественных обсуждений/публичных слушаний </w:t>
      </w:r>
      <w:r w:rsidRPr="0070735F">
        <w:rPr>
          <w:rFonts w:ascii="Times New Roman" w:eastAsia="Times New Roman" w:hAnsi="Times New Roman" w:cs="Times New Roman"/>
          <w:sz w:val="20"/>
          <w:szCs w:val="20"/>
          <w:lang w:eastAsia="ru-RU"/>
        </w:rPr>
        <w:lastRenderedPageBreak/>
        <w:t>предложений и замечаний:______________________________________________________________________________________</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Выводы по результатам общественных обсуждений/публичных слушаний: ________________________________________________________________________________________________Председатель комиссии _____________________ (подпись, расшифровка подписи)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70735F">
        <w:rPr>
          <w:rFonts w:ascii="Times New Roman" w:eastAsia="Times New Roman" w:hAnsi="Times New Roman" w:cs="Times New Roman"/>
          <w:b/>
          <w:bCs/>
          <w:sz w:val="20"/>
          <w:szCs w:val="20"/>
          <w:lang w:eastAsia="ru-RU"/>
        </w:rPr>
        <w:t xml:space="preserve">Р Е Ш Е Н И Е Завитинского районного Совета народных депутатов от 21.04.2020 </w:t>
      </w:r>
      <w:r w:rsidR="000E5CB1">
        <w:rPr>
          <w:rFonts w:ascii="Times New Roman" w:eastAsia="Times New Roman" w:hAnsi="Times New Roman" w:cs="Times New Roman"/>
          <w:b/>
          <w:bCs/>
          <w:sz w:val="20"/>
          <w:szCs w:val="20"/>
          <w:lang w:eastAsia="ru-RU"/>
        </w:rPr>
        <w:t xml:space="preserve">                                    </w:t>
      </w:r>
      <w:r w:rsidRPr="0070735F">
        <w:rPr>
          <w:rFonts w:ascii="Times New Roman" w:eastAsia="Times New Roman" w:hAnsi="Times New Roman" w:cs="Times New Roman"/>
          <w:b/>
          <w:bCs/>
          <w:sz w:val="20"/>
          <w:szCs w:val="20"/>
          <w:lang w:eastAsia="ru-RU"/>
        </w:rPr>
        <w:t>№ 221/21</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Об  отчете  главы  Завитинского  района  о   результатах  своей  деятельности и  о результатах деятельности администрации Завитинского  района за 2019 год</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Принято решением районного Совета народных депутатов     21  апреля  2020</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Заслушав и обсудив представленный главой Завитинского района (С.С.Линевич) отчет о результатах своей деятельности и о результатах деятельности администрации Завитинского  района за 2019 год, руководствуясь статьей 36 Федерального Закона от 06 октября 2003 года № 131-ФЗ «Об общих принципах организации местного самоуправления в Российской Федерации», пунктом 30 части 2 статьи 29, абзацем 2 части 3 статьи 31, пунктом 12 части 1 статьи 33 Устава Завитинского района, Завитинский районный Совет народных депутатов </w:t>
      </w:r>
      <w:r w:rsidRPr="0070735F">
        <w:rPr>
          <w:rFonts w:ascii="Times New Roman" w:eastAsia="Times New Roman" w:hAnsi="Times New Roman" w:cs="Times New Roman"/>
          <w:b/>
          <w:sz w:val="20"/>
          <w:szCs w:val="20"/>
          <w:lang w:eastAsia="ru-RU"/>
        </w:rPr>
        <w:t xml:space="preserve">решил: </w:t>
      </w:r>
      <w:r w:rsidRPr="0070735F">
        <w:rPr>
          <w:rFonts w:ascii="Times New Roman" w:eastAsia="Times New Roman" w:hAnsi="Times New Roman" w:cs="Times New Roman"/>
          <w:sz w:val="20"/>
          <w:szCs w:val="20"/>
          <w:lang w:eastAsia="ru-RU"/>
        </w:rPr>
        <w:t>1. Принять отчет главы Завитинского района о результатах своей деятельности и о результатах деятельности администрации Завитинского района за 2019 год и признать работу главы и администрации Завитинского района за 2019 год  удовлетворительной. 2. Опубликовать отчет главы Завитинского района о результатах своей деятельности и о результатах деятельности администрации Завитинского района за 2019 год в средствах массовой информации. 3. Настоящее решение вступает в силу со дня его принятия.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Председатель районного Совета  народных депутатов                         </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А.Н. Тимошенко</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Отчет главы Завитинского района о результатах своей деятельности и о результатах деятельности администрации Завитинского района  за 2019 год Добрый день уважаемые депутаты, коллеги, приглашенные! Сегодня я хотел представить Вашему вниманию отчет о результатах своей деятельности и деятельности администрации Завитинского района за 2019 год. Данный отчет, это не просто требование Закона или Устава района, это, на мой взгляд, важнейшая форма нашего взаимодействия. Сегодня я остановлюсь на основных проблемах,  задачах, результатах, которых мы смогли добиться и совместно обсудить и выявить те болевые точки, которые волнуют жителей и которые нам еще предстоит решить. Прежде всего, я хотел бы отметить, что речь пойдет о нашей с вами совместной работе, работе с населением, руководителями организаций разных форм собственности и ведомственной принадлежности, взаимодействии с депутатским корпусом района и администрациями поселений в решении наиболее актуальных для района задач. Поэтому разрешите поблагодарить всех депутатов, представителей политических фракций, общественных организаций, специалистов администрации за тот вклад, который вы вносите в наше общее дело на благо Завитинского района, за вашу готовность к участию в решении стоящих перед нами задач. Благодарю вас за взаимопонимание, поддержку, плодотворную совместную работу</w:t>
      </w:r>
      <w:r w:rsidRPr="0070735F">
        <w:rPr>
          <w:rFonts w:ascii="Times New Roman" w:eastAsia="Times New Roman" w:hAnsi="Times New Roman" w:cs="Times New Roman"/>
          <w:bCs/>
          <w:sz w:val="20"/>
          <w:szCs w:val="20"/>
          <w:lang w:eastAsia="ru-RU"/>
        </w:rPr>
        <w:t xml:space="preserve">. </w:t>
      </w:r>
      <w:r w:rsidRPr="0070735F">
        <w:rPr>
          <w:rFonts w:ascii="Times New Roman" w:eastAsia="Times New Roman" w:hAnsi="Times New Roman" w:cs="Times New Roman"/>
          <w:sz w:val="20"/>
          <w:szCs w:val="20"/>
          <w:lang w:eastAsia="ru-RU"/>
        </w:rPr>
        <w:t xml:space="preserve">Приступим непосредственно к отчету. Деятельность администрации района в 2019 году была направлена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на выполнение задач, сформулированных в Указах Президента России о совершенствовании государственной экономической и социальной политики, пополнению доходной и оптимизации расходной частей местного бюджета, поддержку производственной и социальной сферы, создание благоприятных условий для функционирования, реализации национальных проектов,  федеральных, областных и местных целевых программ и на этой основе обеспечение повышения уровня и качества жизни населения. Основные итоги социально-экономического развития района На 01.01.2020 года численность населения Завитинского района составила 13600 человек, снизившись за прошедший год на 346 человек. Основной причиной снижения является миграционный отток – 247 человек. Данный показатель нижеуровня 2018 года на 15,1% (в 2018 году миграционный отток составил 291 человек). На территории района осуществляли свою  хозяйственную деятельность 270 субъектов малого предпринимательства, из них 59 – юридические лица и 211 – индивидуальные предприниматели. Общий объем инвестиций в основной капитал по оперативным данным Амурстатаза 2019год составил 244,7млн рублей. При этом объем инвестиции в здания (кроме жилых) и сооружения составили 95,7млн рублей и объем инвестиции в машины, оборудование, включая хозяйственный инвентарь и другие объекты,составил 66,6 млн рублей.В течение 2019 года площадь введенных в эксплуатацию жилых домов составила </w:t>
      </w:r>
      <w:smartTag w:uri="urn:schemas-microsoft-com:office:smarttags" w:element="metricconverter">
        <w:smartTagPr>
          <w:attr w:name="ProductID" w:val="796 кв. м"/>
        </w:smartTagPr>
        <w:r w:rsidRPr="0070735F">
          <w:rPr>
            <w:rFonts w:ascii="Times New Roman" w:eastAsia="Times New Roman" w:hAnsi="Times New Roman" w:cs="Times New Roman"/>
            <w:sz w:val="20"/>
            <w:szCs w:val="20"/>
            <w:lang w:eastAsia="ru-RU"/>
          </w:rPr>
          <w:t>796 кв. м</w:t>
        </w:r>
      </w:smartTag>
      <w:r w:rsidRPr="0070735F">
        <w:rPr>
          <w:rFonts w:ascii="Times New Roman" w:eastAsia="Times New Roman" w:hAnsi="Times New Roman" w:cs="Times New Roman"/>
          <w:sz w:val="20"/>
          <w:szCs w:val="20"/>
          <w:lang w:eastAsia="ru-RU"/>
        </w:rPr>
        <w:t xml:space="preserve">, что меньше 2018 года на </w:t>
      </w:r>
      <w:smartTag w:uri="urn:schemas-microsoft-com:office:smarttags" w:element="metricconverter">
        <w:smartTagPr>
          <w:attr w:name="ProductID" w:val="79 кв. м"/>
        </w:smartTagPr>
        <w:r w:rsidRPr="0070735F">
          <w:rPr>
            <w:rFonts w:ascii="Times New Roman" w:eastAsia="Times New Roman" w:hAnsi="Times New Roman" w:cs="Times New Roman"/>
            <w:sz w:val="20"/>
            <w:szCs w:val="20"/>
            <w:lang w:eastAsia="ru-RU"/>
          </w:rPr>
          <w:t>79 кв. м</w:t>
        </w:r>
      </w:smartTag>
      <w:r w:rsidRPr="0070735F">
        <w:rPr>
          <w:rFonts w:ascii="Times New Roman" w:eastAsia="Times New Roman" w:hAnsi="Times New Roman" w:cs="Times New Roman"/>
          <w:sz w:val="20"/>
          <w:szCs w:val="20"/>
          <w:lang w:eastAsia="ru-RU"/>
        </w:rPr>
        <w:t xml:space="preserve"> или на 9,0% (в 2018 году – </w:t>
      </w:r>
      <w:smartTag w:uri="urn:schemas-microsoft-com:office:smarttags" w:element="metricconverter">
        <w:smartTagPr>
          <w:attr w:name="ProductID" w:val="875 кв. м"/>
        </w:smartTagPr>
        <w:r w:rsidRPr="0070735F">
          <w:rPr>
            <w:rFonts w:ascii="Times New Roman" w:eastAsia="Times New Roman" w:hAnsi="Times New Roman" w:cs="Times New Roman"/>
            <w:sz w:val="20"/>
            <w:szCs w:val="20"/>
            <w:lang w:eastAsia="ru-RU"/>
          </w:rPr>
          <w:t>875 кв. м</w:t>
        </w:r>
      </w:smartTag>
      <w:r w:rsidRPr="0070735F">
        <w:rPr>
          <w:rFonts w:ascii="Times New Roman" w:eastAsia="Times New Roman" w:hAnsi="Times New Roman" w:cs="Times New Roman"/>
          <w:sz w:val="20"/>
          <w:szCs w:val="20"/>
          <w:lang w:eastAsia="ru-RU"/>
        </w:rPr>
        <w:t xml:space="preserve">). Строительство жилых домов осуществлялось индивидуальными застройщиками. Обеспеченность жилыми помещениями на конец2019 года составила 35,3кв.м на 1 жителя, что на 0,6% выше уровня 2018 года(в 2018 году –35,1 кв. м).БюджетРайонный бюджет на 2019 год был рассмотрен и утвержден решением Завитинского районного Совета народных депутатов от 21.12.2018 № 57/12(с изм. от 25.02.2019№63/13, от 25.04.2019 №72/14, от 27.06.2019 №82/15, от 28.08.2019 №88/16, от 28.11.2019 №95/18, от 19.12.2019 № 99/19). </w:t>
      </w:r>
      <w:r w:rsidRPr="0070735F">
        <w:rPr>
          <w:rFonts w:ascii="Times New Roman" w:eastAsia="Times New Roman" w:hAnsi="Times New Roman" w:cs="Times New Roman"/>
          <w:b/>
          <w:sz w:val="20"/>
          <w:szCs w:val="20"/>
          <w:lang w:eastAsia="ru-RU"/>
        </w:rPr>
        <w:t xml:space="preserve">Доходы районного бюджета </w:t>
      </w:r>
      <w:r w:rsidRPr="0070735F">
        <w:rPr>
          <w:rFonts w:ascii="Times New Roman" w:eastAsia="Times New Roman" w:hAnsi="Times New Roman" w:cs="Times New Roman"/>
          <w:sz w:val="20"/>
          <w:szCs w:val="20"/>
          <w:lang w:eastAsia="ru-RU"/>
        </w:rPr>
        <w:t>Доходная часть районного бюджета за 2019 год исполнена в сумме 493092,1тыс. руб., что составляет 95,1% к плановым годовым назначениям и на 46054,4 тыс. рублей больше, чем за соответствующий период прошлого года.  За отчетный период поступило налоговых и неналоговых доходов 110411,4 тыс. руб. или 87,7 % к плану. По сравнению с аналогичным периодом 2018 года поступление налоговых и неналоговых доходов увеличилось на 1795,4 тыс. рублей. Анализ поступления доходов в районный бюджет представлен в следующей таблице: (тыс. руб.)</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
        <w:gridCol w:w="4273"/>
        <w:gridCol w:w="1529"/>
        <w:gridCol w:w="1418"/>
        <w:gridCol w:w="1417"/>
        <w:gridCol w:w="1351"/>
      </w:tblGrid>
      <w:tr w:rsidR="0070735F" w:rsidRPr="0070735F" w:rsidTr="0070735F">
        <w:trPr>
          <w:trHeight w:val="961"/>
          <w:jc w:val="center"/>
        </w:trPr>
        <w:tc>
          <w:tcPr>
            <w:tcW w:w="4280" w:type="dxa"/>
            <w:gridSpan w:val="2"/>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lastRenderedPageBreak/>
              <w:t>Наименование</w:t>
            </w:r>
          </w:p>
        </w:tc>
        <w:tc>
          <w:tcPr>
            <w:tcW w:w="1529"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Исполнено за 2018 год</w:t>
            </w:r>
          </w:p>
        </w:tc>
        <w:tc>
          <w:tcPr>
            <w:tcW w:w="1418"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Утверждено по бюджету на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r w:rsidRPr="0070735F">
              <w:rPr>
                <w:rFonts w:ascii="Times New Roman" w:eastAsia="Times New Roman" w:hAnsi="Times New Roman" w:cs="Times New Roman"/>
                <w:sz w:val="20"/>
                <w:szCs w:val="20"/>
                <w:lang w:eastAsia="ru-RU"/>
              </w:rPr>
              <w:t>.</w:t>
            </w:r>
          </w:p>
        </w:tc>
        <w:tc>
          <w:tcPr>
            <w:tcW w:w="1417"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Исполнено за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r w:rsidRPr="0070735F">
              <w:rPr>
                <w:rFonts w:ascii="Times New Roman" w:eastAsia="Times New Roman" w:hAnsi="Times New Roman" w:cs="Times New Roman"/>
                <w:sz w:val="20"/>
                <w:szCs w:val="20"/>
                <w:lang w:eastAsia="ru-RU"/>
              </w:rPr>
              <w:t>.</w:t>
            </w:r>
          </w:p>
        </w:tc>
        <w:tc>
          <w:tcPr>
            <w:tcW w:w="13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исполнения к плану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p>
        </w:tc>
      </w:tr>
      <w:tr w:rsidR="0070735F" w:rsidRPr="0070735F" w:rsidTr="0070735F">
        <w:trPr>
          <w:trHeight w:val="341"/>
          <w:jc w:val="center"/>
        </w:trPr>
        <w:tc>
          <w:tcPr>
            <w:tcW w:w="4280" w:type="dxa"/>
            <w:gridSpan w:val="2"/>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Налоговые и неналоговые доходы </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108606,0</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125909,1</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110411,4</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87,7</w:t>
            </w:r>
          </w:p>
        </w:tc>
      </w:tr>
      <w:tr w:rsidR="0070735F" w:rsidRPr="0070735F" w:rsidTr="0070735F">
        <w:trPr>
          <w:trHeight w:val="239"/>
          <w:jc w:val="center"/>
        </w:trPr>
        <w:tc>
          <w:tcPr>
            <w:tcW w:w="4280" w:type="dxa"/>
            <w:gridSpan w:val="2"/>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Доля в структуре доходов, %</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24,3</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24,3</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22,4</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0735F" w:rsidRPr="0070735F" w:rsidTr="0070735F">
        <w:trPr>
          <w:jc w:val="center"/>
        </w:trPr>
        <w:tc>
          <w:tcPr>
            <w:tcW w:w="4280" w:type="dxa"/>
            <w:gridSpan w:val="2"/>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Дотация на выравнивание бюджетной обеспеченности</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10446,7</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8357,0</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8357,0</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100,0</w:t>
            </w:r>
          </w:p>
        </w:tc>
      </w:tr>
      <w:tr w:rsidR="0070735F" w:rsidRPr="0070735F" w:rsidTr="0070735F">
        <w:trPr>
          <w:jc w:val="center"/>
        </w:trPr>
        <w:tc>
          <w:tcPr>
            <w:tcW w:w="4280" w:type="dxa"/>
            <w:gridSpan w:val="2"/>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Дотация на поддержку мер по обеспечению сбалансированности бюджетов</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124724,8</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12345,9</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12345,9</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100,0</w:t>
            </w:r>
          </w:p>
        </w:tc>
      </w:tr>
      <w:tr w:rsidR="0070735F" w:rsidRPr="0070735F" w:rsidTr="0070735F">
        <w:trPr>
          <w:gridBefore w:val="1"/>
          <w:wBefore w:w="7" w:type="dxa"/>
          <w:trHeight w:val="266"/>
          <w:jc w:val="center"/>
        </w:trPr>
        <w:tc>
          <w:tcPr>
            <w:tcW w:w="4273"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Субсидии из областного бюджета</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10159,2</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153211,4</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144696,7</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94,4</w:t>
            </w:r>
          </w:p>
        </w:tc>
      </w:tr>
      <w:tr w:rsidR="0070735F" w:rsidRPr="0070735F" w:rsidTr="0070735F">
        <w:trPr>
          <w:gridBefore w:val="1"/>
          <w:wBefore w:w="7" w:type="dxa"/>
          <w:jc w:val="center"/>
        </w:trPr>
        <w:tc>
          <w:tcPr>
            <w:tcW w:w="4273"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Субвенции </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192044,5</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211330,9</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210044,5</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99,4</w:t>
            </w:r>
          </w:p>
        </w:tc>
      </w:tr>
      <w:tr w:rsidR="0070735F" w:rsidRPr="0070735F" w:rsidTr="0070735F">
        <w:trPr>
          <w:gridBefore w:val="1"/>
          <w:wBefore w:w="7" w:type="dxa"/>
          <w:jc w:val="center"/>
        </w:trPr>
        <w:tc>
          <w:tcPr>
            <w:tcW w:w="4273"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Иные межбюджетные трансферты</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1165,5</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7476,2</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7238,3</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96,8</w:t>
            </w:r>
          </w:p>
        </w:tc>
      </w:tr>
      <w:tr w:rsidR="0070735F" w:rsidRPr="0070735F" w:rsidTr="0070735F">
        <w:trPr>
          <w:gridBefore w:val="1"/>
          <w:wBefore w:w="7" w:type="dxa"/>
          <w:jc w:val="center"/>
        </w:trPr>
        <w:tc>
          <w:tcPr>
            <w:tcW w:w="4273"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Итого безвозмездные поступления от других бюджетов</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338540,8</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392721,4</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382682,4</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97,4</w:t>
            </w:r>
          </w:p>
        </w:tc>
      </w:tr>
      <w:tr w:rsidR="0070735F" w:rsidRPr="0070735F" w:rsidTr="0070735F">
        <w:trPr>
          <w:gridBefore w:val="1"/>
          <w:wBefore w:w="7" w:type="dxa"/>
          <w:jc w:val="center"/>
        </w:trPr>
        <w:tc>
          <w:tcPr>
            <w:tcW w:w="4273"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Возврат остатков субсидий, субвенций</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-119,1</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-2,8</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100,0</w:t>
            </w:r>
          </w:p>
        </w:tc>
      </w:tr>
      <w:tr w:rsidR="0070735F" w:rsidRPr="0070735F" w:rsidTr="0070735F">
        <w:trPr>
          <w:gridBefore w:val="1"/>
          <w:wBefore w:w="7" w:type="dxa"/>
          <w:jc w:val="center"/>
        </w:trPr>
        <w:tc>
          <w:tcPr>
            <w:tcW w:w="4273"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Всего безвозмездных поступлений</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338421,7</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392721,4</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382680,6</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97,4</w:t>
            </w:r>
          </w:p>
        </w:tc>
      </w:tr>
      <w:tr w:rsidR="0070735F" w:rsidRPr="0070735F" w:rsidTr="0070735F">
        <w:trPr>
          <w:gridBefore w:val="1"/>
          <w:wBefore w:w="7" w:type="dxa"/>
          <w:jc w:val="center"/>
        </w:trPr>
        <w:tc>
          <w:tcPr>
            <w:tcW w:w="4273"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Доля в структуре доходов, %</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75,7</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75,7</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75,7</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0735F" w:rsidRPr="0070735F" w:rsidTr="0070735F">
        <w:trPr>
          <w:gridBefore w:val="1"/>
          <w:wBefore w:w="7" w:type="dxa"/>
          <w:jc w:val="center"/>
        </w:trPr>
        <w:tc>
          <w:tcPr>
            <w:tcW w:w="4273"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Всего доходов</w:t>
            </w:r>
          </w:p>
        </w:tc>
        <w:tc>
          <w:tcPr>
            <w:tcW w:w="1529"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447037,7</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518630,5</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493092,1</w:t>
            </w:r>
          </w:p>
        </w:tc>
        <w:tc>
          <w:tcPr>
            <w:tcW w:w="13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95,1</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Структура и исполнение налоговых и неналоговых доходов районного бюджета (тыс. руб.)</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9"/>
        <w:gridCol w:w="1416"/>
        <w:gridCol w:w="1418"/>
        <w:gridCol w:w="1276"/>
        <w:gridCol w:w="1250"/>
        <w:gridCol w:w="1251"/>
      </w:tblGrid>
      <w:tr w:rsidR="0070735F" w:rsidRPr="0070735F" w:rsidTr="0070735F">
        <w:trPr>
          <w:trHeight w:val="199"/>
          <w:jc w:val="center"/>
        </w:trPr>
        <w:tc>
          <w:tcPr>
            <w:tcW w:w="368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w:t>
            </w:r>
          </w:p>
        </w:tc>
        <w:tc>
          <w:tcPr>
            <w:tcW w:w="1417"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Исполнено за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p>
        </w:tc>
        <w:tc>
          <w:tcPr>
            <w:tcW w:w="1418"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Утверждено по бюджету на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r w:rsidRPr="0070735F">
              <w:rPr>
                <w:rFonts w:ascii="Times New Roman" w:eastAsia="Times New Roman" w:hAnsi="Times New Roman" w:cs="Times New Roman"/>
                <w:sz w:val="20"/>
                <w:szCs w:val="20"/>
                <w:lang w:eastAsia="ru-RU"/>
              </w:rPr>
              <w:t>.</w:t>
            </w:r>
          </w:p>
        </w:tc>
        <w:tc>
          <w:tcPr>
            <w:tcW w:w="127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Исполнено за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p>
        </w:tc>
        <w:tc>
          <w:tcPr>
            <w:tcW w:w="125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исполнения к плану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p>
        </w:tc>
        <w:tc>
          <w:tcPr>
            <w:tcW w:w="125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структура, % </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Налог на доходы физических лиц</w:t>
            </w:r>
          </w:p>
        </w:tc>
        <w:tc>
          <w:tcPr>
            <w:tcW w:w="14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87447,8</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85780,0</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81607,5</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95,1</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73,9</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Акцизы</w:t>
            </w:r>
            <w:bookmarkStart w:id="11" w:name="_GoBack"/>
            <w:bookmarkEnd w:id="11"/>
          </w:p>
        </w:tc>
        <w:tc>
          <w:tcPr>
            <w:tcW w:w="14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3485,6</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4077,2</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4060,2</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99,6</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3,7</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Налоги на совокупный доход</w:t>
            </w:r>
          </w:p>
        </w:tc>
        <w:tc>
          <w:tcPr>
            <w:tcW w:w="14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5256,7</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6371,0</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9274,2</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145,6</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8,4</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Прочие налоговые доходы</w:t>
            </w:r>
          </w:p>
        </w:tc>
        <w:tc>
          <w:tcPr>
            <w:tcW w:w="14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1985,4</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2100</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2294,4</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109,3</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2,1</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Неналоговые доходы</w:t>
            </w:r>
          </w:p>
        </w:tc>
        <w:tc>
          <w:tcPr>
            <w:tcW w:w="14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10440,5</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27580,9</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13175,1</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47,8</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11,9</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 т.ч. доходы от имущества</w:t>
            </w:r>
          </w:p>
        </w:tc>
        <w:tc>
          <w:tcPr>
            <w:tcW w:w="14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8480,9</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6742,0</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9265,2</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137,4</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8,4</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плата за негативное воздействие на окружающую среду</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91,7</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175,0</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83,6</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47,8</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0,1</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215,5</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209,0</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299,8</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143,4</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0,3</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478,5</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18565,0</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1573,4</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8,5</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1,4</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штрафы, санкции, возмещение ущерба</w:t>
            </w:r>
          </w:p>
        </w:tc>
        <w:tc>
          <w:tcPr>
            <w:tcW w:w="1417"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1173,9</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1879,9</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1953,1</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103,9</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1,8</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прочие неналоговые</w:t>
            </w:r>
          </w:p>
        </w:tc>
        <w:tc>
          <w:tcPr>
            <w:tcW w:w="14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10,0</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w:t>
            </w:r>
          </w:p>
        </w:tc>
      </w:tr>
      <w:tr w:rsidR="0070735F" w:rsidRPr="0070735F" w:rsidTr="0070735F">
        <w:trPr>
          <w:jc w:val="center"/>
        </w:trPr>
        <w:tc>
          <w:tcPr>
            <w:tcW w:w="368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Итого</w:t>
            </w:r>
          </w:p>
        </w:tc>
        <w:tc>
          <w:tcPr>
            <w:tcW w:w="141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108616,0</w:t>
            </w:r>
          </w:p>
        </w:tc>
        <w:tc>
          <w:tcPr>
            <w:tcW w:w="1418"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125909,1</w:t>
            </w:r>
          </w:p>
        </w:tc>
        <w:tc>
          <w:tcPr>
            <w:tcW w:w="1276"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110411,4</w:t>
            </w:r>
          </w:p>
        </w:tc>
        <w:tc>
          <w:tcPr>
            <w:tcW w:w="1250"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88,8</w:t>
            </w:r>
          </w:p>
        </w:tc>
        <w:tc>
          <w:tcPr>
            <w:tcW w:w="1251"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100,0</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Анализ приведенных данных показал, что в структуре налоговых и неналоговых доходов района за 2019 год основную долю составляет налог на доходы физических лиц (81607,5 тыс. руб.), который исполнен на 95,1 %. По сравнению с аналогичным периодом 2018 года поступление налога на доходы физических лиц уменьшилось на 5840,3 тыс. рублей, что связано с уменьшением дополнительного норматива отчисления взамен дотации на выравнивание бюджетной обеспеченности с 32,7572 %   в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r w:rsidRPr="0070735F">
        <w:rPr>
          <w:rFonts w:ascii="Times New Roman" w:eastAsia="Times New Roman" w:hAnsi="Times New Roman" w:cs="Times New Roman"/>
          <w:sz w:val="20"/>
          <w:szCs w:val="20"/>
          <w:lang w:eastAsia="ru-RU"/>
        </w:rPr>
        <w:t xml:space="preserve">. до 29,7976 % в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r w:rsidRPr="0070735F">
        <w:rPr>
          <w:rFonts w:ascii="Times New Roman" w:eastAsia="Times New Roman" w:hAnsi="Times New Roman" w:cs="Times New Roman"/>
          <w:sz w:val="20"/>
          <w:szCs w:val="20"/>
          <w:lang w:eastAsia="ru-RU"/>
        </w:rPr>
        <w:t xml:space="preserve">.Налогов на совокупный доход поступило в сумме 9274,2 тыс. рублей, в том числе поступление:- единого налога на вмененный доход для отдельных видов деятельности 5242,7 тыс. руб., что больше соответствующего периода 2018 года на 269,9 тыс. руб.;- единого сельскохозяйственного налога – 722,8 руб., в сравнении с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r w:rsidRPr="0070735F">
        <w:rPr>
          <w:rFonts w:ascii="Times New Roman" w:eastAsia="Times New Roman" w:hAnsi="Times New Roman" w:cs="Times New Roman"/>
          <w:sz w:val="20"/>
          <w:szCs w:val="20"/>
          <w:lang w:eastAsia="ru-RU"/>
        </w:rPr>
        <w:t>. (283,2 тыс. руб.) увеличение составляет 439,6 тыс. руб.;- налога, взимаемого в связи с применением упрощенной системы налогообложения – 3308,7 тыс. руб. или 293,6%. Поступление государственной пошлины по делам, рассматриваемым в судах общей юрисдикции составило 2294,4 тыс. рублей или 109,3%. Поступление доходов от использования имущества, находящегося в муниципальной собственности составило за 2019 год  в сумме 9265,2 тыс. рублей. Поступление доходов от арендной платы за землю увеличились на 784,3 тыс. рублей по сравнению с аналогичным периодом 2018 года.</w:t>
      </w:r>
      <w:r w:rsidR="000E5CB1">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 xml:space="preserve">Недопоступление платежей при пользовании природными ресурсами составило 83,6 тыс. руб. Уменьшение поступлений по сравнению с предыдущим годом (2018) связано с положениями ст. 16 Федерального закона от 10.01.2002 № 7 -ФЗ «Об охране окружающей среды», ст. 9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и п. 2Правил исчисления и взимания платы, утвержденных постановлением Правительства РФ от 03.03.2017 № 255 в части изменения перечня видов негативного воздействия на окружающую среду, и исключения некоторых видов, за которые природопользователи </w:t>
      </w:r>
      <w:r w:rsidRPr="0070735F">
        <w:rPr>
          <w:rFonts w:ascii="Times New Roman" w:eastAsia="Times New Roman" w:hAnsi="Times New Roman" w:cs="Times New Roman"/>
          <w:sz w:val="20"/>
          <w:szCs w:val="20"/>
          <w:lang w:eastAsia="ru-RU"/>
        </w:rPr>
        <w:lastRenderedPageBreak/>
        <w:t xml:space="preserve">должны вносить плату, а также освобождения от платы за негативное воздействия на окружающую среду юридических лиц и индивидуальных предпринимателей, осуществляющих хозяйственную и (или) иную деятельность исключительно на объектах IV категории. Доходы от продажи материальных и нематериальных активов составили 1573,4 тыс. рублей. Низкий процент исполнения сложился в связи с несостоявшимся аукционом по продаже здания ПУ-29 (по ул. Красноармейской).Поступление денежных взысканий (штрафов) составило за отчетный период 1953,1 тыс. рублей или 103,9 %. В отчетном периоде возврат остатков субсидий, субвенций и иных межбюджетных трансфертов, имеющих целевое назначение, прошлых лет в областной бюджет составил – 2,8 тыс. рублей. </w:t>
      </w:r>
      <w:r w:rsidRPr="0070735F">
        <w:rPr>
          <w:rFonts w:ascii="Times New Roman" w:eastAsia="Times New Roman" w:hAnsi="Times New Roman" w:cs="Times New Roman"/>
          <w:b/>
          <w:sz w:val="20"/>
          <w:szCs w:val="20"/>
          <w:lang w:eastAsia="ru-RU"/>
        </w:rPr>
        <w:t>Расходы районного бюджета</w:t>
      </w:r>
      <w:r w:rsidR="00355B84">
        <w:rPr>
          <w:rFonts w:ascii="Times New Roman" w:eastAsia="Times New Roman" w:hAnsi="Times New Roman" w:cs="Times New Roman"/>
          <w:b/>
          <w:sz w:val="20"/>
          <w:szCs w:val="20"/>
          <w:lang w:eastAsia="ru-RU"/>
        </w:rPr>
        <w:t xml:space="preserve"> </w:t>
      </w:r>
      <w:r w:rsidRPr="0070735F">
        <w:rPr>
          <w:rFonts w:ascii="Times New Roman" w:eastAsia="Times New Roman" w:hAnsi="Times New Roman" w:cs="Times New Roman"/>
          <w:sz w:val="20"/>
          <w:szCs w:val="20"/>
          <w:lang w:eastAsia="ru-RU"/>
        </w:rPr>
        <w:t>По состоянию на 31.12.2019 года в</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 xml:space="preserve">Завитинском районе </w:t>
      </w:r>
      <w:bookmarkStart w:id="12" w:name="_Hlk31035899"/>
      <w:r w:rsidRPr="0070735F">
        <w:rPr>
          <w:rFonts w:ascii="Times New Roman" w:eastAsia="Times New Roman" w:hAnsi="Times New Roman" w:cs="Times New Roman"/>
          <w:sz w:val="20"/>
          <w:szCs w:val="20"/>
          <w:lang w:eastAsia="ru-RU"/>
        </w:rPr>
        <w:t>17 муниципальных учреждений, в том числе 4 автономных учреждений, 11 бюджетных и 2 казенных учреждения</w:t>
      </w:r>
      <w:bookmarkEnd w:id="12"/>
      <w:r w:rsidRPr="0070735F">
        <w:rPr>
          <w:rFonts w:ascii="Times New Roman" w:eastAsia="Times New Roman" w:hAnsi="Times New Roman" w:cs="Times New Roman"/>
          <w:sz w:val="20"/>
          <w:szCs w:val="20"/>
          <w:lang w:eastAsia="ru-RU"/>
        </w:rPr>
        <w:t>, а также 6 главных распорядителей бюджетных средств. Количество муниципальных учреждений на конец отчетного периода по сравнению с началом года 17 муниципальных учреждений, в том числе 4 автономных учреждений, 12 бюджетных и 1 казенных учреждения, произошло изменение типа учреждения на основании постановления главы Завитинского района №184 от 01.06.2018г. "Об изменении типа учреждения"В Завитинском районе на 2019 год принято к финансированию 13 муниципальных программ, которые реализуются в области сельского хозяйства, жилищно-коммунального хозяйства и социальной сферы, финансовое обеспечение которых составило 453442,3 тыс. рублей. За анализируемый период на реализацию данных программ направлено 427966,3 тыс. рублей (94,4%).Учреждениями Завитинского района в 2019 году проводились следующие меры по повышению эффективности расходования бюджетных средств:- администрацией Завитинского района за 2019 год проведено 37 аукционов для определения исполнителей муниципальных контрактов, в результате которых</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экономический эффект составил 1 млн 615 тыс. рублей.- всего же муниципальными заказчиками района проведено 82 аукциона. Экономический эффект составил7 млн 430 тыс. рублей.</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Расходы районного бюджета при уточненном годовом плане 522370,6 тыс. руб. произведены в сумме 494891,0 тыс. рублей, что составляет 94,7%.тыс. руб.</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6"/>
        <w:gridCol w:w="1256"/>
        <w:gridCol w:w="1151"/>
        <w:gridCol w:w="1273"/>
        <w:gridCol w:w="1103"/>
        <w:gridCol w:w="1154"/>
      </w:tblGrid>
      <w:tr w:rsidR="0070735F" w:rsidRPr="0070735F" w:rsidTr="0070735F">
        <w:trPr>
          <w:trHeight w:val="1506"/>
          <w:jc w:val="center"/>
        </w:trPr>
        <w:tc>
          <w:tcPr>
            <w:tcW w:w="378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Исполнено за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r w:rsidRPr="0070735F">
              <w:rPr>
                <w:rFonts w:ascii="Times New Roman" w:eastAsia="Times New Roman" w:hAnsi="Times New Roman" w:cs="Times New Roman"/>
                <w:sz w:val="20"/>
                <w:szCs w:val="20"/>
                <w:lang w:eastAsia="ru-RU"/>
              </w:rPr>
              <w:t>.</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План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на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r w:rsidRPr="0070735F">
              <w:rPr>
                <w:rFonts w:ascii="Times New Roman" w:eastAsia="Times New Roman" w:hAnsi="Times New Roman" w:cs="Times New Roman"/>
                <w:sz w:val="20"/>
                <w:szCs w:val="20"/>
                <w:lang w:eastAsia="ru-RU"/>
              </w:rPr>
              <w:t>.</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Исполнено      </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за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r w:rsidRPr="0070735F">
              <w:rPr>
                <w:rFonts w:ascii="Times New Roman" w:eastAsia="Times New Roman" w:hAnsi="Times New Roman" w:cs="Times New Roman"/>
                <w:sz w:val="20"/>
                <w:szCs w:val="20"/>
                <w:lang w:eastAsia="ru-RU"/>
              </w:rPr>
              <w:t>.</w:t>
            </w:r>
          </w:p>
        </w:tc>
        <w:tc>
          <w:tcPr>
            <w:tcW w:w="110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исполнения к исполнению за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r w:rsidRPr="0070735F">
              <w:rPr>
                <w:rFonts w:ascii="Times New Roman" w:eastAsia="Times New Roman" w:hAnsi="Times New Roman" w:cs="Times New Roman"/>
                <w:sz w:val="20"/>
                <w:szCs w:val="20"/>
                <w:lang w:eastAsia="ru-RU"/>
              </w:rPr>
              <w:t>.</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исполнения к годовому плану   на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r w:rsidRPr="0070735F">
              <w:rPr>
                <w:rFonts w:ascii="Times New Roman" w:eastAsia="Times New Roman" w:hAnsi="Times New Roman" w:cs="Times New Roman"/>
                <w:sz w:val="20"/>
                <w:szCs w:val="20"/>
                <w:lang w:eastAsia="ru-RU"/>
              </w:rPr>
              <w:t>.</w:t>
            </w:r>
          </w:p>
        </w:tc>
      </w:tr>
      <w:tr w:rsidR="0070735F" w:rsidRPr="0070735F" w:rsidTr="0070735F">
        <w:trPr>
          <w:trHeight w:val="440"/>
          <w:jc w:val="center"/>
        </w:trPr>
        <w:tc>
          <w:tcPr>
            <w:tcW w:w="378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Общегосударственные вопросы</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44164,7</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42777,5</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41687,1</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94,4</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97,5</w:t>
            </w:r>
          </w:p>
        </w:tc>
      </w:tr>
      <w:tr w:rsidR="0070735F" w:rsidRPr="0070735F" w:rsidTr="0070735F">
        <w:trPr>
          <w:trHeight w:val="327"/>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0,0</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35,3</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21,8</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0,0</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61,8</w:t>
            </w:r>
          </w:p>
        </w:tc>
      </w:tr>
      <w:tr w:rsidR="0070735F" w:rsidRPr="0070735F" w:rsidTr="0070735F">
        <w:trPr>
          <w:trHeight w:val="327"/>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Национальная экономика</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9484,7</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19387,7</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9886,2</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104,2</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51,0</w:t>
            </w:r>
          </w:p>
        </w:tc>
      </w:tr>
      <w:tr w:rsidR="0070735F" w:rsidRPr="0070735F" w:rsidTr="0070735F">
        <w:trPr>
          <w:trHeight w:val="361"/>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Жилищно-коммунальное хозяйство</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12393,7</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22208,1</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21725,2</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175,3</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97,5</w:t>
            </w:r>
          </w:p>
        </w:tc>
      </w:tr>
      <w:tr w:rsidR="0070735F" w:rsidRPr="0070735F" w:rsidTr="0070735F">
        <w:trPr>
          <w:trHeight w:val="361"/>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Охрана окружающей среды</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7,4</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20,0</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9,6</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129,7</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48,0</w:t>
            </w:r>
          </w:p>
        </w:tc>
      </w:tr>
      <w:tr w:rsidR="0070735F" w:rsidRPr="0070735F" w:rsidTr="0070735F">
        <w:trPr>
          <w:trHeight w:val="361"/>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Образование</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314296,5</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343617,8</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330309,6</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105,1</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96,1</w:t>
            </w:r>
          </w:p>
        </w:tc>
      </w:tr>
      <w:tr w:rsidR="0070735F" w:rsidRPr="0070735F" w:rsidTr="0070735F">
        <w:trPr>
          <w:trHeight w:val="343"/>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Культура, кинематография </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10509,3</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26729,1</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25922,0</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246,6</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97,0</w:t>
            </w:r>
          </w:p>
        </w:tc>
      </w:tr>
      <w:tr w:rsidR="0070735F" w:rsidRPr="0070735F" w:rsidTr="0070735F">
        <w:trPr>
          <w:trHeight w:val="343"/>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Здравоохранение</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448,5</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626,4</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624,8</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139,3</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99,7</w:t>
            </w:r>
          </w:p>
        </w:tc>
      </w:tr>
      <w:tr w:rsidR="0070735F" w:rsidRPr="0070735F" w:rsidTr="0070735F">
        <w:trPr>
          <w:trHeight w:val="349"/>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Социальная политика</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34127,7</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35953,8</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34864,4</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102,2</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97,0</w:t>
            </w:r>
          </w:p>
        </w:tc>
      </w:tr>
      <w:tr w:rsidR="0070735F" w:rsidRPr="0070735F" w:rsidTr="0070735F">
        <w:trPr>
          <w:trHeight w:val="343"/>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Физическая культура и спорт</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2166,9</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9089,4</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8044,3</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371,2</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88,5</w:t>
            </w:r>
          </w:p>
        </w:tc>
      </w:tr>
      <w:tr w:rsidR="0070735F" w:rsidRPr="0070735F" w:rsidTr="0070735F">
        <w:trPr>
          <w:trHeight w:val="343"/>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802,9</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1051,7</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1015,1</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126,4</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96,5</w:t>
            </w:r>
          </w:p>
        </w:tc>
      </w:tr>
      <w:tr w:rsidR="0070735F" w:rsidRPr="0070735F" w:rsidTr="0070735F">
        <w:trPr>
          <w:trHeight w:val="343"/>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Межбюджетные трансферты общего характера бюджетам субъектов РФ и муниципальных образований</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18224,5</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20873,8</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20780,9</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114,0</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99,6</w:t>
            </w:r>
          </w:p>
        </w:tc>
      </w:tr>
      <w:tr w:rsidR="0070735F" w:rsidRPr="0070735F" w:rsidTr="0070735F">
        <w:trPr>
          <w:trHeight w:val="343"/>
          <w:jc w:val="center"/>
        </w:trPr>
        <w:tc>
          <w:tcPr>
            <w:tcW w:w="378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Итого расходов</w:t>
            </w:r>
          </w:p>
        </w:tc>
        <w:tc>
          <w:tcPr>
            <w:tcW w:w="1256"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446626,9</w:t>
            </w:r>
          </w:p>
        </w:tc>
        <w:tc>
          <w:tcPr>
            <w:tcW w:w="115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522370,6</w:t>
            </w:r>
          </w:p>
        </w:tc>
        <w:tc>
          <w:tcPr>
            <w:tcW w:w="127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494891,0</w:t>
            </w:r>
          </w:p>
        </w:tc>
        <w:tc>
          <w:tcPr>
            <w:tcW w:w="1103"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110,8</w:t>
            </w:r>
          </w:p>
        </w:tc>
        <w:tc>
          <w:tcPr>
            <w:tcW w:w="115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94,7</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Остатки денежных средств на счетах бюджета в органе Федерального казначейства на 01 января 2019 года составляют – 3 740,1 тыс. руб., в том числе целевые остатки на сумму 2,8 тыс. руб. (Министерство образования и науки Амурской области), остатки дорожного фонда на сумму 240,7 тыс. руб.</w:t>
      </w:r>
      <w:r w:rsidRPr="0070735F">
        <w:rPr>
          <w:rFonts w:ascii="Times New Roman" w:eastAsia="Times New Roman" w:hAnsi="Times New Roman" w:cs="Times New Roman"/>
          <w:b/>
          <w:sz w:val="20"/>
          <w:szCs w:val="20"/>
          <w:lang w:eastAsia="ru-RU"/>
        </w:rPr>
        <w:t xml:space="preserve">Источники внутреннего финансирования дефицита районного бюджета. </w:t>
      </w:r>
      <w:r w:rsidRPr="0070735F">
        <w:rPr>
          <w:rFonts w:ascii="Times New Roman" w:eastAsia="Times New Roman" w:hAnsi="Times New Roman" w:cs="Times New Roman"/>
          <w:sz w:val="20"/>
          <w:szCs w:val="20"/>
          <w:lang w:eastAsia="ru-RU"/>
        </w:rPr>
        <w:t>Районный бюджет за отчетный период исполнен с дефицитом 1798,9 тыс. рублей. Погашение кредитов, полученных от кредитной организации, составило 500,0 тыс. рублей. В целях частичного покрытия дефицита местных бюджетов, районным бюджетом в 2018 году был получен кредит сумме 13000,0 тыс. рублей (муниципальный контракт №Ф.2018.371126 от 31.07.2018 г.). На 01.01.2020 года долг по кредиту составил 12500,0 тыс. рублей. В 2020 году привлечение кредита не планируется.</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b/>
          <w:sz w:val="20"/>
          <w:szCs w:val="20"/>
          <w:lang w:eastAsia="ru-RU"/>
        </w:rPr>
        <w:t xml:space="preserve">Дебиторская и кредиторская задолженность </w:t>
      </w:r>
      <w:r w:rsidRPr="0070735F">
        <w:rPr>
          <w:rFonts w:ascii="Times New Roman" w:eastAsia="Times New Roman" w:hAnsi="Times New Roman" w:cs="Times New Roman"/>
          <w:sz w:val="20"/>
          <w:szCs w:val="20"/>
          <w:lang w:eastAsia="ru-RU"/>
        </w:rPr>
        <w:t xml:space="preserve">На 01 января 2020 года числится общая сумма дебиторской задолженности –  1 738,0 тыс. руб., что ниже уровня аналогичного периода прошлого года на 114,7 тыс. руб. (на 01.01.2019 – 1 852,7 тыс. руб.) Задолженность арендаторов </w:t>
      </w:r>
      <w:r w:rsidRPr="0070735F">
        <w:rPr>
          <w:rFonts w:ascii="Times New Roman" w:eastAsia="Times New Roman" w:hAnsi="Times New Roman" w:cs="Times New Roman"/>
          <w:sz w:val="20"/>
          <w:szCs w:val="20"/>
          <w:lang w:eastAsia="ru-RU"/>
        </w:rPr>
        <w:lastRenderedPageBreak/>
        <w:t xml:space="preserve">на 01.01.2020 года по договорам аренды земельных участков составила 1 509,1 тыс. руб. В связи с нарушением условий договоров аренды земельных участков в части своевременного внесения арендной платы, комитетом по управлению муниципальным имуществом Завитинского района были приняты следующие меры: - предъявлено 6 исковых заявлений о взыскании задолженности по аренде земельных участков за 2019 год на сумму 280,4 тыс. руб.; - направлено 32 требований о погашении задолженности по арендной плате  земельных участков на сумму 1103,2 тыс. руб. По результатам данной деятельности задолженность оплачена в сумме 614,2 тыс. руб.  Наиболее крупные должники: </w:t>
      </w:r>
    </w:p>
    <w:tbl>
      <w:tblPr>
        <w:tblW w:w="0" w:type="auto"/>
        <w:tblInd w:w="817" w:type="dxa"/>
        <w:tblLook w:val="00A0"/>
      </w:tblPr>
      <w:tblGrid>
        <w:gridCol w:w="2518"/>
        <w:gridCol w:w="1985"/>
      </w:tblGrid>
      <w:tr w:rsidR="0070735F" w:rsidRPr="0070735F" w:rsidTr="0070735F">
        <w:tc>
          <w:tcPr>
            <w:tcW w:w="251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КФХ Вартанян Л.Г.</w:t>
            </w:r>
          </w:p>
        </w:tc>
        <w:tc>
          <w:tcPr>
            <w:tcW w:w="198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64,2 тыс. руб.</w:t>
            </w:r>
          </w:p>
        </w:tc>
      </w:tr>
      <w:tr w:rsidR="0070735F" w:rsidRPr="0070735F" w:rsidTr="0070735F">
        <w:tc>
          <w:tcPr>
            <w:tcW w:w="251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КФХ Донец Л.В.</w:t>
            </w:r>
          </w:p>
        </w:tc>
        <w:tc>
          <w:tcPr>
            <w:tcW w:w="198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101,1 тыс. руб.</w:t>
            </w:r>
          </w:p>
        </w:tc>
      </w:tr>
      <w:tr w:rsidR="0070735F" w:rsidRPr="0070735F" w:rsidTr="0070735F">
        <w:tc>
          <w:tcPr>
            <w:tcW w:w="251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ООО «Юг»</w:t>
            </w:r>
          </w:p>
        </w:tc>
        <w:tc>
          <w:tcPr>
            <w:tcW w:w="198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660,3 тыс. руб.</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Задолженность по договорам аренды муниципального имущества составляет на 01.01.2020 года – 228,9 тыс. руб., в связи с нарушением сроков оплаты по договорам аренды. Наиболее крупные должники:</w:t>
      </w:r>
    </w:p>
    <w:tbl>
      <w:tblPr>
        <w:tblW w:w="0" w:type="auto"/>
        <w:tblInd w:w="817" w:type="dxa"/>
        <w:tblLook w:val="00A0"/>
      </w:tblPr>
      <w:tblGrid>
        <w:gridCol w:w="3827"/>
        <w:gridCol w:w="1985"/>
      </w:tblGrid>
      <w:tr w:rsidR="0070735F" w:rsidRPr="0070735F" w:rsidTr="0070735F">
        <w:tc>
          <w:tcPr>
            <w:tcW w:w="382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ООО «ТПК «Дальстройсервис»</w:t>
            </w:r>
          </w:p>
        </w:tc>
        <w:tc>
          <w:tcPr>
            <w:tcW w:w="1985"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60 ,0 тыс. руб.</w:t>
            </w:r>
          </w:p>
        </w:tc>
      </w:tr>
      <w:tr w:rsidR="0070735F" w:rsidRPr="0070735F" w:rsidTr="0070735F">
        <w:tc>
          <w:tcPr>
            <w:tcW w:w="3827"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АО «Дорожное эксплуатационное Предприятие №194»</w:t>
            </w:r>
          </w:p>
        </w:tc>
        <w:tc>
          <w:tcPr>
            <w:tcW w:w="1985" w:type="dxa"/>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56,7 тыс. руб.</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Комитетом по управлению муниципальным имуществом Завитинского района принимались следующие меры: - предъявлено 2 исковых заявления о взыскании задолженности за аренду муниципального имущества на сумму 118,7 тыс. руб.; - направлено 12 требований на погашение по арендной плате за имущества на сумму 1110,5 тыс. руб.  По результатам проделанной работы оплачена задолженность на сумму 649,7 тыс. руб. Кредиторская задолженность на 01.01.2020 г. составила 15 841,8 тыс. руб., что ниже суммы кредиторской задолженности по сравнению с началом финансового года на 1060,3 тыс. руб. или на 6,3% (на 01.01.2019 – 16 902,1 тыс. руб.). В течение последних лет сложилась тенденция поступательного снижения объема кредиторской задолженности:</w:t>
      </w:r>
    </w:p>
    <w:tbl>
      <w:tblPr>
        <w:tblW w:w="0" w:type="auto"/>
        <w:jc w:val="center"/>
        <w:tblLook w:val="00A0"/>
      </w:tblPr>
      <w:tblGrid>
        <w:gridCol w:w="1668"/>
        <w:gridCol w:w="2693"/>
      </w:tblGrid>
      <w:tr w:rsidR="0070735F" w:rsidRPr="0070735F" w:rsidTr="0070735F">
        <w:trPr>
          <w:jc w:val="center"/>
        </w:trPr>
        <w:tc>
          <w:tcPr>
            <w:tcW w:w="166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01.01.2016 г.</w:t>
            </w:r>
          </w:p>
        </w:tc>
        <w:tc>
          <w:tcPr>
            <w:tcW w:w="269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val="en-US" w:eastAsia="ru-RU"/>
              </w:rPr>
              <w:t>&gt;</w:t>
            </w:r>
            <w:r w:rsidRPr="0070735F">
              <w:rPr>
                <w:rFonts w:ascii="Times New Roman" w:eastAsia="Times New Roman" w:hAnsi="Times New Roman" w:cs="Times New Roman"/>
                <w:sz w:val="20"/>
                <w:szCs w:val="20"/>
                <w:lang w:eastAsia="ru-RU"/>
              </w:rPr>
              <w:t xml:space="preserve"> 44 000,0 тыс. руб.</w:t>
            </w:r>
          </w:p>
        </w:tc>
      </w:tr>
      <w:tr w:rsidR="0070735F" w:rsidRPr="0070735F" w:rsidTr="0070735F">
        <w:trPr>
          <w:jc w:val="center"/>
        </w:trPr>
        <w:tc>
          <w:tcPr>
            <w:tcW w:w="166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01.01.2017 г.</w:t>
            </w:r>
          </w:p>
        </w:tc>
        <w:tc>
          <w:tcPr>
            <w:tcW w:w="269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35 453,0 тыс.руб.</w:t>
            </w:r>
          </w:p>
        </w:tc>
      </w:tr>
      <w:tr w:rsidR="0070735F" w:rsidRPr="0070735F" w:rsidTr="0070735F">
        <w:trPr>
          <w:jc w:val="center"/>
        </w:trPr>
        <w:tc>
          <w:tcPr>
            <w:tcW w:w="166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01.01.2018 г.</w:t>
            </w:r>
          </w:p>
        </w:tc>
        <w:tc>
          <w:tcPr>
            <w:tcW w:w="269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30 689,5 тыс.руб.</w:t>
            </w:r>
          </w:p>
        </w:tc>
      </w:tr>
      <w:tr w:rsidR="0070735F" w:rsidRPr="0070735F" w:rsidTr="0070735F">
        <w:trPr>
          <w:jc w:val="center"/>
        </w:trPr>
        <w:tc>
          <w:tcPr>
            <w:tcW w:w="166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01.01.2019 г.</w:t>
            </w:r>
          </w:p>
        </w:tc>
        <w:tc>
          <w:tcPr>
            <w:tcW w:w="269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16 902,1 тыс. руб.</w:t>
            </w:r>
          </w:p>
        </w:tc>
      </w:tr>
      <w:tr w:rsidR="0070735F" w:rsidRPr="0070735F" w:rsidTr="0070735F">
        <w:trPr>
          <w:jc w:val="center"/>
        </w:trPr>
        <w:tc>
          <w:tcPr>
            <w:tcW w:w="1668"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01.01.2020 г.</w:t>
            </w:r>
          </w:p>
        </w:tc>
        <w:tc>
          <w:tcPr>
            <w:tcW w:w="2693"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12 406,0 тыс. руб.</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Наибольшая сумма кредиторской задолженности числится по:- оплате страховых взносов на обязательное пенсионное страхование на выплату страховой части трудовой пенсии и страховых взносов на обязательное медицинское страхование в Федеральный ФОМС за 2015 год в сумме 1588,4 тыс. руб. - коммунальным услугам – 3212,6 тыс. руб., - начисленным пеням за несвоевременную оплату страховых взносов – 5047,1 тыс. руб.</w:t>
      </w:r>
      <w:r w:rsidRPr="0070735F">
        <w:rPr>
          <w:rFonts w:ascii="Times New Roman" w:eastAsia="Times New Roman" w:hAnsi="Times New Roman" w:cs="Times New Roman"/>
          <w:b/>
          <w:sz w:val="20"/>
          <w:szCs w:val="20"/>
          <w:lang w:eastAsia="ru-RU"/>
        </w:rPr>
        <w:t>Муниципальные программы</w:t>
      </w:r>
      <w:r w:rsidRPr="0070735F">
        <w:rPr>
          <w:rFonts w:ascii="Times New Roman" w:eastAsia="Times New Roman" w:hAnsi="Times New Roman" w:cs="Times New Roman"/>
          <w:sz w:val="20"/>
          <w:szCs w:val="20"/>
          <w:lang w:eastAsia="ru-RU"/>
        </w:rPr>
        <w:t xml:space="preserve">Основным механизмом решения социально-экономических задач, стоящих перед районом, является реализация муниципальных программ.На 2019 год решением районного Совета народных депутатов от 21.12.2018 № 57/12 «Об утверждении бюджета Завитинского района на 2019 год и плановый период 2020-2021 годов» (с последующими изменениями) было принято к финансированию 13 муниципальных программ. </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330"/>
        <w:gridCol w:w="1948"/>
        <w:gridCol w:w="4348"/>
      </w:tblGrid>
      <w:tr w:rsidR="0070735F" w:rsidRPr="0070735F" w:rsidTr="0070735F">
        <w:trPr>
          <w:trHeight w:val="20"/>
          <w:jc w:val="center"/>
        </w:trPr>
        <w:tc>
          <w:tcPr>
            <w:tcW w:w="262" w:type="pct"/>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 п/п</w:t>
            </w:r>
          </w:p>
        </w:tc>
        <w:tc>
          <w:tcPr>
            <w:tcW w:w="1639" w:type="pct"/>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Наименование ЦП</w:t>
            </w:r>
          </w:p>
        </w:tc>
        <w:tc>
          <w:tcPr>
            <w:tcW w:w="959" w:type="pct"/>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Общий объем освоенных бюджетных средств, тыс. руб.</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Примечание</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«Обеспечение жильем молодых семей вЗавитинском районе»</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540,49</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Улучшены жилищные условия 1 молодой  семьи</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2.</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«Модернизация жилищно-коммунального комплекса, энергосбережение и повышение энергетической эффективности вЗавитинском районе»</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21655,01</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Компенсация выпадающих доходов теплоснабжающим организациям, мероприятия по модернизации ЖКХ – замена котлов на котельныхс.Иннокентьевка, с.Верхнеильиновка, №№ 4, 8, ремонт магистрального тепло-, водопровода к жилым домам с.Верхнеильиновка, приобретение светодиодных светильников, оборудование контейнерных площадок для сбора ТКО в селах района</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3.</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«Профилактика правонарушений, терроризма и экстремизма вЗавитинском районе»</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164,07</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Мероприятие «Безопасный город» -приобретение и установка уличных камер видеонаблюдения, уничтожение очагов дикорастущей конопли</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4.</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bCs/>
                <w:sz w:val="20"/>
                <w:szCs w:val="20"/>
                <w:lang w:eastAsia="ru-RU"/>
              </w:rPr>
              <w:t>«Развитие субъектов малого и среднего предпринимательства вЗавитинском районе»</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948,01</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Оказание финансовой поддержки субъектам малого предпринимательства, в том числе КФХ</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5.</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bCs/>
                <w:sz w:val="20"/>
                <w:szCs w:val="20"/>
                <w:lang w:eastAsia="ru-RU"/>
              </w:rPr>
              <w:t>«</w:t>
            </w:r>
            <w:r w:rsidRPr="0070735F">
              <w:rPr>
                <w:rFonts w:ascii="Times New Roman" w:eastAsia="Times New Roman" w:hAnsi="Times New Roman" w:cs="Times New Roman"/>
                <w:sz w:val="20"/>
                <w:szCs w:val="20"/>
                <w:lang w:eastAsia="ru-RU"/>
              </w:rPr>
              <w:t>Развитие физической культуры и спорта на территории Завитинского района</w:t>
            </w:r>
            <w:r w:rsidRPr="0070735F">
              <w:rPr>
                <w:rFonts w:ascii="Times New Roman" w:eastAsia="Times New Roman" w:hAnsi="Times New Roman" w:cs="Times New Roman"/>
                <w:bCs/>
                <w:sz w:val="20"/>
                <w:szCs w:val="20"/>
                <w:lang w:eastAsia="ru-RU"/>
              </w:rPr>
              <w:t>»</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7527,28</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Мероприятия по развитию детско-юношеского спорта, массового спорта, продвижения комплекса ГТО, строительству и </w:t>
            </w:r>
            <w:r w:rsidRPr="0070735F">
              <w:rPr>
                <w:rFonts w:ascii="Times New Roman" w:eastAsia="Times New Roman" w:hAnsi="Times New Roman" w:cs="Times New Roman"/>
                <w:sz w:val="20"/>
                <w:szCs w:val="20"/>
                <w:lang w:eastAsia="ru-RU"/>
              </w:rPr>
              <w:lastRenderedPageBreak/>
              <w:t>реконструкции объектов спорта</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lastRenderedPageBreak/>
              <w:t>6.</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w:t>
            </w:r>
            <w:r w:rsidRPr="0070735F">
              <w:rPr>
                <w:rFonts w:ascii="Times New Roman" w:eastAsia="Times New Roman" w:hAnsi="Times New Roman" w:cs="Times New Roman"/>
                <w:bCs/>
                <w:sz w:val="20"/>
                <w:szCs w:val="20"/>
                <w:lang w:eastAsia="ru-RU"/>
              </w:rPr>
              <w:t>Развитие образования Завитинского района</w:t>
            </w:r>
            <w:r w:rsidRPr="0070735F">
              <w:rPr>
                <w:rFonts w:ascii="Times New Roman" w:eastAsia="Times New Roman" w:hAnsi="Times New Roman" w:cs="Times New Roman"/>
                <w:sz w:val="20"/>
                <w:szCs w:val="20"/>
                <w:lang w:eastAsia="ru-RU"/>
              </w:rPr>
              <w:t>»</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321610,36</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Расходы на систему образования в Завитинском районе</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7.</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0735F">
              <w:rPr>
                <w:rFonts w:ascii="Times New Roman" w:eastAsia="Times New Roman" w:hAnsi="Times New Roman" w:cs="Times New Roman"/>
                <w:bCs/>
                <w:sz w:val="20"/>
                <w:szCs w:val="20"/>
                <w:lang w:eastAsia="ru-RU"/>
              </w:rPr>
              <w:t>«</w:t>
            </w:r>
            <w:r w:rsidRPr="0070735F">
              <w:rPr>
                <w:rFonts w:ascii="Times New Roman" w:eastAsia="Times New Roman" w:hAnsi="Times New Roman" w:cs="Times New Roman"/>
                <w:sz w:val="20"/>
                <w:szCs w:val="20"/>
                <w:lang w:eastAsia="ru-RU"/>
              </w:rPr>
              <w:t>Развитие и сохранение культуры и искусства в Завитинском районе</w:t>
            </w:r>
            <w:r w:rsidRPr="0070735F">
              <w:rPr>
                <w:rFonts w:ascii="Times New Roman" w:eastAsia="Times New Roman" w:hAnsi="Times New Roman" w:cs="Times New Roman"/>
                <w:bCs/>
                <w:sz w:val="20"/>
                <w:szCs w:val="20"/>
                <w:lang w:eastAsia="ru-RU"/>
              </w:rPr>
              <w:t>»</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34 382,89</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Содержание  и обеспечение деятельности организаций культуры, участие в конкурсах и фестивалях районного и областного уровня, ремонт памятников воинов-амурцев</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8.</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bCs/>
                <w:sz w:val="20"/>
                <w:szCs w:val="20"/>
                <w:lang w:eastAsia="ru-RU"/>
              </w:rPr>
              <w:t>«</w:t>
            </w:r>
            <w:r w:rsidRPr="0070735F">
              <w:rPr>
                <w:rFonts w:ascii="Times New Roman" w:eastAsia="Times New Roman" w:hAnsi="Times New Roman" w:cs="Times New Roman"/>
                <w:sz w:val="20"/>
                <w:szCs w:val="20"/>
                <w:lang w:eastAsia="ru-RU"/>
              </w:rPr>
              <w:t>Развитие агропромышленного комплекса Завитинского района</w:t>
            </w:r>
            <w:r w:rsidRPr="0070735F">
              <w:rPr>
                <w:rFonts w:ascii="Times New Roman" w:eastAsia="Times New Roman" w:hAnsi="Times New Roman" w:cs="Times New Roman"/>
                <w:bCs/>
                <w:sz w:val="20"/>
                <w:szCs w:val="20"/>
                <w:lang w:eastAsia="ru-RU"/>
              </w:rPr>
              <w:t>»</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475,55</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Проведение конкурса ко дню работника сельского хозяйства и перерабатывающей промышленности, мероприятия по регулированию численности безнадзорных животных</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9.</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«Эффективное управление в Завитинском районе»</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426,04</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Предоставление субсидии 4 некоммерческим организациям на реализацию социально-значимых проектов, реализация молодежной политики в районе, оказание единовременной денежной выплаты 1 врачу, заключившему трудовой договор с ГБУЗ АО «Завитинская больница»</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10.</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«Устойчивое развитие сельских территорий Завитинского района Амурской области»</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0,00</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Программа не реализовывалась в 2019 году</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11.</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«Повышение эффективности деятельности органов местного самоуправления Завитинского района»</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32 675,91</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Повышение эффективности управления муниципальными финансами и муниципальным долгом, использования муниципального имущества Завитинского района</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12.</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«Развитие транспортного сообщения на территории Завитинского района»</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1 000,00</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Предоставление субсидии МУП «Рынок» на возмещение убытков, связанных с пассажирскими перевозками – 11 ед., субсидии на предотвращение банкротства – 5 ед.</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13.</w:t>
            </w:r>
          </w:p>
        </w:tc>
        <w:tc>
          <w:tcPr>
            <w:tcW w:w="1639" w:type="pct"/>
            <w:vAlign w:val="bottom"/>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«Обеспечение экологической безопасности и охрана окружающей среды вЗавитинском районе Амурской области»</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9,59</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Информирование об охране окружающей среды</w:t>
            </w:r>
          </w:p>
        </w:tc>
      </w:tr>
      <w:tr w:rsidR="0070735F" w:rsidRPr="0070735F" w:rsidTr="0070735F">
        <w:trPr>
          <w:trHeight w:val="20"/>
          <w:jc w:val="center"/>
        </w:trPr>
        <w:tc>
          <w:tcPr>
            <w:tcW w:w="262"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70735F">
              <w:rPr>
                <w:rFonts w:ascii="Times New Roman" w:eastAsia="Times New Roman" w:hAnsi="Times New Roman" w:cs="Times New Roman"/>
                <w:b/>
                <w:sz w:val="20"/>
                <w:szCs w:val="20"/>
                <w:lang w:eastAsia="ru-RU"/>
              </w:rPr>
              <w:t>14</w:t>
            </w:r>
          </w:p>
        </w:tc>
        <w:tc>
          <w:tcPr>
            <w:tcW w:w="163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«Развитие сети автомобильных дорог общего пользования Завитинского района»</w:t>
            </w:r>
          </w:p>
        </w:tc>
        <w:tc>
          <w:tcPr>
            <w:tcW w:w="959"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6 041,12</w:t>
            </w:r>
          </w:p>
        </w:tc>
        <w:tc>
          <w:tcPr>
            <w:tcW w:w="2140"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Произведены работы по ремонту автодорог «Куприяновка-Подоловка» и «Преображеновка-Валуево», выполнены мероприятия по инструментальной диагностике районных дорог</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 2019 году район принял участие в следующих государственных программах Амурской области, осуществив привлечение1,07 рубля средств областного бюджета  и 0,03 рубля средств федерального бюджета на 1 рубль средств местного бюджета(аналогичные показатели 2018 года – 1,05 и 0,01 рубля соответственно):</w:t>
      </w:r>
    </w:p>
    <w:tbl>
      <w:tblPr>
        <w:tblW w:w="49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4"/>
        <w:gridCol w:w="3985"/>
        <w:gridCol w:w="2330"/>
      </w:tblGrid>
      <w:tr w:rsidR="0070735F" w:rsidRPr="0070735F" w:rsidTr="0070735F">
        <w:trPr>
          <w:jc w:val="center"/>
        </w:trPr>
        <w:tc>
          <w:tcPr>
            <w:tcW w:w="191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программы</w:t>
            </w:r>
          </w:p>
        </w:tc>
        <w:tc>
          <w:tcPr>
            <w:tcW w:w="194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Объем привлеченных</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средств на 1 руб. местного бюджета</w:t>
            </w:r>
          </w:p>
        </w:tc>
        <w:tc>
          <w:tcPr>
            <w:tcW w:w="1138"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Примечание</w:t>
            </w:r>
          </w:p>
        </w:tc>
      </w:tr>
      <w:tr w:rsidR="0070735F" w:rsidRPr="0070735F" w:rsidTr="0070735F">
        <w:trPr>
          <w:jc w:val="center"/>
        </w:trPr>
        <w:tc>
          <w:tcPr>
            <w:tcW w:w="191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w:t>
            </w:r>
            <w:r w:rsidRPr="0070735F">
              <w:rPr>
                <w:rFonts w:ascii="Times New Roman" w:eastAsia="Times New Roman" w:hAnsi="Times New Roman" w:cs="Times New Roman"/>
                <w:bCs/>
                <w:sz w:val="20"/>
                <w:szCs w:val="20"/>
                <w:lang w:eastAsia="ru-RU"/>
              </w:rPr>
              <w:t>Модернизация жилищно-коммунального комплекса, энергосбережение и повышение энергетической эффективности  вЗавитинском районе»</w:t>
            </w:r>
          </w:p>
        </w:tc>
        <w:tc>
          <w:tcPr>
            <w:tcW w:w="194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10,98 рубля средств областного бюджета</w:t>
            </w:r>
            <w:r w:rsidRPr="0070735F">
              <w:rPr>
                <w:rFonts w:ascii="Times New Roman" w:eastAsia="Times New Roman" w:hAnsi="Times New Roman" w:cs="Times New Roman"/>
                <w:bCs/>
                <w:sz w:val="20"/>
                <w:szCs w:val="20"/>
                <w:lang w:eastAsia="ru-RU"/>
              </w:rPr>
              <w:t>;</w:t>
            </w:r>
          </w:p>
        </w:tc>
        <w:tc>
          <w:tcPr>
            <w:tcW w:w="1138"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Компенсация выпадающих доходов теплоснабжающих организаций, модернизация объектов инфраструктуры ЖКХ, оборудование контейнерных площадок для сбора ТКО в селах района</w:t>
            </w:r>
          </w:p>
        </w:tc>
      </w:tr>
      <w:tr w:rsidR="0070735F" w:rsidRPr="0070735F" w:rsidTr="0070735F">
        <w:trPr>
          <w:jc w:val="center"/>
        </w:trPr>
        <w:tc>
          <w:tcPr>
            <w:tcW w:w="191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«Обеспечение доступным жильем молодых семей»</w:t>
            </w:r>
          </w:p>
        </w:tc>
        <w:tc>
          <w:tcPr>
            <w:tcW w:w="194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2,48 рубля средств федерального бюджета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2,52 рубля средств  областного бюджета</w:t>
            </w:r>
          </w:p>
        </w:tc>
        <w:tc>
          <w:tcPr>
            <w:tcW w:w="1138"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Приобретение жилья для 1 молодой семьи</w:t>
            </w:r>
          </w:p>
        </w:tc>
      </w:tr>
      <w:tr w:rsidR="0070735F" w:rsidRPr="0070735F" w:rsidTr="0070735F">
        <w:trPr>
          <w:jc w:val="center"/>
        </w:trPr>
        <w:tc>
          <w:tcPr>
            <w:tcW w:w="191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bCs/>
                <w:sz w:val="20"/>
                <w:szCs w:val="20"/>
                <w:lang w:eastAsia="ru-RU"/>
              </w:rPr>
              <w:t>«Развитие сети автомобильных дорог общего пользования Завитинского района»</w:t>
            </w:r>
          </w:p>
        </w:tc>
        <w:tc>
          <w:tcPr>
            <w:tcW w:w="194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11,99 рубля средств областного бюджета</w:t>
            </w:r>
          </w:p>
        </w:tc>
        <w:tc>
          <w:tcPr>
            <w:tcW w:w="1138"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Ремонт дорог</w:t>
            </w:r>
          </w:p>
        </w:tc>
      </w:tr>
      <w:tr w:rsidR="0070735F" w:rsidRPr="0070735F" w:rsidTr="0070735F">
        <w:trPr>
          <w:jc w:val="center"/>
        </w:trPr>
        <w:tc>
          <w:tcPr>
            <w:tcW w:w="191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«Развитие субъектов малого и среднего предпринимательства в</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Завитинском районе»</w:t>
            </w:r>
          </w:p>
        </w:tc>
        <w:tc>
          <w:tcPr>
            <w:tcW w:w="194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17,3 рубля средств  областного бюджета</w:t>
            </w:r>
          </w:p>
        </w:tc>
        <w:tc>
          <w:tcPr>
            <w:tcW w:w="1138"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Оказание финансовой поддержки субъектам малого </w:t>
            </w:r>
            <w:r w:rsidRPr="0070735F">
              <w:rPr>
                <w:rFonts w:ascii="Times New Roman" w:eastAsia="Times New Roman" w:hAnsi="Times New Roman" w:cs="Times New Roman"/>
                <w:sz w:val="20"/>
                <w:szCs w:val="20"/>
                <w:lang w:eastAsia="ru-RU"/>
              </w:rPr>
              <w:lastRenderedPageBreak/>
              <w:t>предпринимательства, в том числе КФХ</w:t>
            </w:r>
          </w:p>
        </w:tc>
      </w:tr>
      <w:tr w:rsidR="0070735F" w:rsidRPr="0070735F" w:rsidTr="0070735F">
        <w:trPr>
          <w:jc w:val="center"/>
        </w:trPr>
        <w:tc>
          <w:tcPr>
            <w:tcW w:w="191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lastRenderedPageBreak/>
              <w:t>«Развитие и сохранение культуры и искусства в</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Завитинском районе»</w:t>
            </w:r>
          </w:p>
        </w:tc>
        <w:tc>
          <w:tcPr>
            <w:tcW w:w="194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0,04 рубля средств федерального бюджета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0,10 рубля средств  областного бюджета</w:t>
            </w:r>
          </w:p>
        </w:tc>
        <w:tc>
          <w:tcPr>
            <w:tcW w:w="1138"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Мероприятия по сохранению памятников воинам-амурцам, приобретение звукового оборудования для</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МАУК «РЦД «Мир»</w:t>
            </w:r>
          </w:p>
        </w:tc>
      </w:tr>
      <w:tr w:rsidR="0070735F" w:rsidRPr="0070735F" w:rsidTr="0070735F">
        <w:trPr>
          <w:jc w:val="center"/>
        </w:trPr>
        <w:tc>
          <w:tcPr>
            <w:tcW w:w="191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«Развитие физической культуры и спорта на территории Завитинского района»</w:t>
            </w:r>
          </w:p>
        </w:tc>
        <w:tc>
          <w:tcPr>
            <w:tcW w:w="194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0,52 рубля средств федерального бюджета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0,02 рубля средств  областного бюджета</w:t>
            </w:r>
          </w:p>
        </w:tc>
        <w:tc>
          <w:tcPr>
            <w:tcW w:w="1138"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Оборудование спорт.</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площадки на стадионе «Факел» для сдачи норм ГТО</w:t>
            </w:r>
          </w:p>
        </w:tc>
      </w:tr>
      <w:tr w:rsidR="0070735F" w:rsidRPr="0070735F" w:rsidTr="0070735F">
        <w:trPr>
          <w:jc w:val="center"/>
        </w:trPr>
        <w:tc>
          <w:tcPr>
            <w:tcW w:w="191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«Развитие образования Завитинского района»</w:t>
            </w:r>
          </w:p>
        </w:tc>
        <w:tc>
          <w:tcPr>
            <w:tcW w:w="1946"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0,01 рубля средств федерального бюджета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1,31 рубля средств  областного бюджета</w:t>
            </w:r>
          </w:p>
        </w:tc>
        <w:tc>
          <w:tcPr>
            <w:tcW w:w="1138" w:type="pct"/>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Реализация проекта «Точка роста» на базе МБОУ СОШ с. Иннокентьевка</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 текущем году работа по данному направлению продолжается .</w:t>
      </w:r>
      <w:r w:rsidRPr="0070735F">
        <w:rPr>
          <w:rFonts w:ascii="Times New Roman" w:eastAsia="Times New Roman" w:hAnsi="Times New Roman" w:cs="Times New Roman"/>
          <w:b/>
          <w:sz w:val="20"/>
          <w:szCs w:val="20"/>
          <w:lang w:eastAsia="ru-RU"/>
        </w:rPr>
        <w:t xml:space="preserve">Управление муниципальным имуществом. </w:t>
      </w:r>
      <w:r w:rsidRPr="0070735F">
        <w:rPr>
          <w:rFonts w:ascii="Times New Roman" w:eastAsia="Times New Roman" w:hAnsi="Times New Roman" w:cs="Times New Roman"/>
          <w:sz w:val="20"/>
          <w:szCs w:val="20"/>
          <w:lang w:eastAsia="ru-RU"/>
        </w:rPr>
        <w:t xml:space="preserve">В соответствии со статьёй 49 Федерального закона от 06.10.2003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Одним из источников поступления доходов в бюджет района является имущество муниципальной казны, переданное в аренду,  а также реализация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аренда (имущества казны).На 01 января 2020 года в реестре муниципального имущества Завитинского района зарегистрировано:1) 277 объектов недвижимого имущества, в том числе:- объекты недвижимости, закреплённые за учреждениями района – 38;- объекты недвижимости, закреплённые за предприятиями района – 3;- объекты недвижимости, находящиеся в казне района – 39;- жилые помещения (квартиры), закреплённые за учреждениями района – 2;- жилые помещения (квартиры), находящиеся в казне – 50;- объекты коммунального хозяйства, закреплённые за учреждениями – 1;- объекты коммунального хозяйства, находящиеся в казне – 28;- дороги, мосты, находящиеся в казне – 116.2) 137 земельных участка, в том числе:- 114 земельных участка, находящихся в казне района;- 23 земельных участка, закреплённых за учреждениями района. В реестре учитываются 153 объекта движимого имущества, в том числе: - автотранспортные средства, закреплённые на праве оперативного управления за казёнными учреждениями – 6;- автотранспортные средства, учитываемые в казне – 9;- особо ценное движимое имущество – 85;- особо ценное, автотранспортные средства – 13;- движимое имущество, стоимость которого превышаем 100,0 тыс руб. – 40.Решением Завитинского районного Совета народных депутатов от 29.11.2018 № 51/11 (с изменениями от 25.04.2019 № 75/14) утверждён Прогнозный план приватизации муниципального имущества Завитинского района на 2019 - 2021 годы. Общий доход от приватизации муниципального имущества Завитинского района за 2020 год составил – 1543,25 тыс. руб. при прогнозном плане 1410,0 тыс. руб. Из семи объектов, включённых в Прогнозный план приватизации на 2019 - 2021 годы, не реализованы четыре: - здание ПУ (г. Завитинск, ул. Красноармейская, 56) первоначальной стоимостью 15000 тыс. руб.,  - помещения на 2м этаже здания (г. Завитинск, ул. Мухинская, 55 В) первоначальной стоимостью 1000 тыс. руб., - имущественный комплекс (г. Завитинск, ул. Луговая, 12) первоначальной стоимостью 1500 тыс. руб., - автобус ПАЗ 3206-110-70 </w:t>
      </w:r>
      <w:smartTag w:uri="urn:schemas-microsoft-com:office:smarttags" w:element="metricconverter">
        <w:smartTagPr>
          <w:attr w:name="ProductID" w:val="2008 г"/>
        </w:smartTagPr>
        <w:r w:rsidRPr="0070735F">
          <w:rPr>
            <w:rFonts w:ascii="Times New Roman" w:eastAsia="Times New Roman" w:hAnsi="Times New Roman" w:cs="Times New Roman"/>
            <w:sz w:val="20"/>
            <w:szCs w:val="20"/>
            <w:lang w:eastAsia="ru-RU"/>
          </w:rPr>
          <w:t>2008 г</w:t>
        </w:r>
      </w:smartTag>
      <w:r w:rsidRPr="0070735F">
        <w:rPr>
          <w:rFonts w:ascii="Times New Roman" w:eastAsia="Times New Roman" w:hAnsi="Times New Roman" w:cs="Times New Roman"/>
          <w:sz w:val="20"/>
          <w:szCs w:val="20"/>
          <w:lang w:eastAsia="ru-RU"/>
        </w:rPr>
        <w:t xml:space="preserve">.в., первоначальной стоимостью 240,0 тыс. руб. Данные объекты постоянно выставляются на продажу. За время проведения аукционов заявок не поступало, аукционы признаны несостоявшимися. По состоянию на 01 января 2020 года комитетом получено доходов на сумму 14458,85 тыс. руб. при плане 13008,5 тыс. руб., что составило 111,1 %  от запланированных поступлений в том числе:- субвенции на обеспечение жилыми помещениями детей-сирот, детей оставшихся без попечения родителей, а также детей находящихся под опекой доходы составили 6348,5 тыс. руб. при плане 6348,5 тыс. руб., что составило 100% от плана;-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составили 3713,4 тыс. руб. при плане 1350,0 тыс. руб., что составило 275,1 % от плана; - доходы от сдачи в аренду имущества, находящегося в  собственности муниципальных районов составили 1557,8 тыс. руб. при плане 2300,0 тыс. руб.,  что составило 67,7 % от плана;- 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1295,9 тыс. руб. при плане 1600,00 тыс. руб., что составило  81,0 % от плана;- доходы от реализации иного имущества, находящегося в собственности муниципального района в части реализации основных средств по указанному имуществу составили 1543,25 тыс. руб. при плане 1410,0 тыс. руб., что составило - 109,5 % плана. Основным направлением Комитета является осуществление учёта земель, обеспечение эффективного использования земельных ресурсов. Решение данной задачи предполагает:- вовлечение земельных участков, находящихся в собственности района, а также государственная собственность на которые не разграничена, в хозяйственный оборот путем предоставления гражданам и юридическим лицам, в том числе на торгах;- своевременное выявление фактов неиспользования либо ненадлежащего использования земельных участков, находящихся в собственности района, а также государственная </w:t>
      </w:r>
      <w:r w:rsidRPr="0070735F">
        <w:rPr>
          <w:rFonts w:ascii="Times New Roman" w:eastAsia="Times New Roman" w:hAnsi="Times New Roman" w:cs="Times New Roman"/>
          <w:sz w:val="20"/>
          <w:szCs w:val="20"/>
          <w:lang w:eastAsia="ru-RU"/>
        </w:rPr>
        <w:lastRenderedPageBreak/>
        <w:t xml:space="preserve">собственность на которые не разграничена;- обеспечение эффективного управления и распоряжения земельными участками из земель сельскохозяйственного назначения, находящимися в собственности района, а также государственная собственность на которые не разграничена;- инвентаризация земельных участков, в том числе формирование земельных участков, расположенных под объектами недвижимого имущества, находящегося в собственности Завитинского района, постановка их на кадастровый учёт и регистрация права муниципальной собственности на такие земельные участки в соответствии с нормами Федерального закона от 21.07.1997 № 122-ФЗ «О государственной регистрации прав на недвижимое имущество и сделок с ним».Это обеспечит наличие наиболее полной единой информации о земельных участках, находящихся в собственности района, а также государственная собственность на которые не разграничена, необходимой для их вовлечения в хозяйственный оборот, а также увеличит оперативность управления и контроля использования земельных участков на территории Завитинского района. 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тыс.га. В целях вовлечения в оборот земель в 2020 году органами местного самоуправления планируется проведение аукционов на право аренды. Опубликовано информационное сообщение о проведении аукционов на право аренды земельных участков, находящегося в муниципальной собственности Верхнеильиновского сельсовета, на следующие земельные участки: - общей площадью </w:t>
      </w:r>
      <w:smartTag w:uri="urn:schemas-microsoft-com:office:smarttags" w:element="metricconverter">
        <w:smartTagPr>
          <w:attr w:name="ProductID" w:val="180 га"/>
        </w:smartTagPr>
        <w:r w:rsidRPr="0070735F">
          <w:rPr>
            <w:rFonts w:ascii="Times New Roman" w:eastAsia="Times New Roman" w:hAnsi="Times New Roman" w:cs="Times New Roman"/>
            <w:sz w:val="20"/>
            <w:szCs w:val="20"/>
            <w:lang w:eastAsia="ru-RU"/>
          </w:rPr>
          <w:t>180 га</w:t>
        </w:r>
      </w:smartTag>
      <w:r w:rsidRPr="0070735F">
        <w:rPr>
          <w:rFonts w:ascii="Times New Roman" w:eastAsia="Times New Roman" w:hAnsi="Times New Roman" w:cs="Times New Roman"/>
          <w:sz w:val="20"/>
          <w:szCs w:val="20"/>
          <w:lang w:eastAsia="ru-RU"/>
        </w:rPr>
        <w:t xml:space="preserve"> (в т.ч. пашни </w:t>
      </w:r>
      <w:smartTag w:uri="urn:schemas-microsoft-com:office:smarttags" w:element="metricconverter">
        <w:smartTagPr>
          <w:attr w:name="ProductID" w:val="120 га"/>
        </w:smartTagPr>
        <w:r w:rsidRPr="0070735F">
          <w:rPr>
            <w:rFonts w:ascii="Times New Roman" w:eastAsia="Times New Roman" w:hAnsi="Times New Roman" w:cs="Times New Roman"/>
            <w:sz w:val="20"/>
            <w:szCs w:val="20"/>
            <w:lang w:eastAsia="ru-RU"/>
          </w:rPr>
          <w:t>120 га</w:t>
        </w:r>
      </w:smartTag>
      <w:r w:rsidRPr="0070735F">
        <w:rPr>
          <w:rFonts w:ascii="Times New Roman" w:eastAsia="Times New Roman" w:hAnsi="Times New Roman" w:cs="Times New Roman"/>
          <w:sz w:val="20"/>
          <w:szCs w:val="20"/>
          <w:lang w:eastAsia="ru-RU"/>
        </w:rPr>
        <w:t xml:space="preserve">), расположенный по адресу Амурская область, Завитинский район, находящегося в муниципальной собственности Верхнеильиновкого сельсовета;- общей площадью </w:t>
      </w:r>
      <w:smartTag w:uri="urn:schemas-microsoft-com:office:smarttags" w:element="metricconverter">
        <w:smartTagPr>
          <w:attr w:name="ProductID" w:val="2932 га"/>
        </w:smartTagPr>
        <w:r w:rsidRPr="0070735F">
          <w:rPr>
            <w:rFonts w:ascii="Times New Roman" w:eastAsia="Times New Roman" w:hAnsi="Times New Roman" w:cs="Times New Roman"/>
            <w:sz w:val="20"/>
            <w:szCs w:val="20"/>
            <w:lang w:eastAsia="ru-RU"/>
          </w:rPr>
          <w:t>2932 га</w:t>
        </w:r>
      </w:smartTag>
      <w:r w:rsidRPr="0070735F">
        <w:rPr>
          <w:rFonts w:ascii="Times New Roman" w:eastAsia="Times New Roman" w:hAnsi="Times New Roman" w:cs="Times New Roman"/>
          <w:sz w:val="20"/>
          <w:szCs w:val="20"/>
          <w:lang w:eastAsia="ru-RU"/>
        </w:rPr>
        <w:t xml:space="preserve"> (в т.ч. пашни </w:t>
      </w:r>
      <w:smartTag w:uri="urn:schemas-microsoft-com:office:smarttags" w:element="metricconverter">
        <w:smartTagPr>
          <w:attr w:name="ProductID" w:val="2176 га"/>
        </w:smartTagPr>
        <w:r w:rsidRPr="0070735F">
          <w:rPr>
            <w:rFonts w:ascii="Times New Roman" w:eastAsia="Times New Roman" w:hAnsi="Times New Roman" w:cs="Times New Roman"/>
            <w:sz w:val="20"/>
            <w:szCs w:val="20"/>
            <w:lang w:eastAsia="ru-RU"/>
          </w:rPr>
          <w:t>2176 га</w:t>
        </w:r>
      </w:smartTag>
      <w:r w:rsidRPr="0070735F">
        <w:rPr>
          <w:rFonts w:ascii="Times New Roman" w:eastAsia="Times New Roman" w:hAnsi="Times New Roman" w:cs="Times New Roman"/>
          <w:sz w:val="20"/>
          <w:szCs w:val="20"/>
          <w:lang w:eastAsia="ru-RU"/>
        </w:rPr>
        <w:t xml:space="preserve">), расположенный по адресу Амурская область, Завитинский район находящегося в муниципальной собственности Верхнеильиновкого сельсовета; - общей площадью </w:t>
      </w:r>
      <w:smartTag w:uri="urn:schemas-microsoft-com:office:smarttags" w:element="metricconverter">
        <w:smartTagPr>
          <w:attr w:name="ProductID" w:val="7,5 га"/>
        </w:smartTagPr>
        <w:r w:rsidRPr="0070735F">
          <w:rPr>
            <w:rFonts w:ascii="Times New Roman" w:eastAsia="Times New Roman" w:hAnsi="Times New Roman" w:cs="Times New Roman"/>
            <w:sz w:val="20"/>
            <w:szCs w:val="20"/>
            <w:lang w:eastAsia="ru-RU"/>
          </w:rPr>
          <w:t>7,5 га</w:t>
        </w:r>
      </w:smartTag>
      <w:r w:rsidRPr="0070735F">
        <w:rPr>
          <w:rFonts w:ascii="Times New Roman" w:eastAsia="Times New Roman" w:hAnsi="Times New Roman" w:cs="Times New Roman"/>
          <w:sz w:val="20"/>
          <w:szCs w:val="20"/>
          <w:lang w:eastAsia="ru-RU"/>
        </w:rPr>
        <w:t xml:space="preserve">, расположенный по адресу Амурская область, Завитинский район находящегося в муниципальной собственности Верхнеильиновкого сельсовета. Опубликовано информационное сообщение о проведении аукциона на право аренды земельного участка, находящегося в муниципальной собственности Болдыревского сельсовета, общей площадью </w:t>
      </w:r>
      <w:smartTag w:uri="urn:schemas-microsoft-com:office:smarttags" w:element="metricconverter">
        <w:smartTagPr>
          <w:attr w:name="ProductID" w:val="420 га"/>
        </w:smartTagPr>
        <w:r w:rsidRPr="0070735F">
          <w:rPr>
            <w:rFonts w:ascii="Times New Roman" w:eastAsia="Times New Roman" w:hAnsi="Times New Roman" w:cs="Times New Roman"/>
            <w:sz w:val="20"/>
            <w:szCs w:val="20"/>
            <w:lang w:eastAsia="ru-RU"/>
          </w:rPr>
          <w:t>420 га</w:t>
        </w:r>
      </w:smartTag>
      <w:r w:rsidRPr="0070735F">
        <w:rPr>
          <w:rFonts w:ascii="Times New Roman" w:eastAsia="Times New Roman" w:hAnsi="Times New Roman" w:cs="Times New Roman"/>
          <w:sz w:val="20"/>
          <w:szCs w:val="20"/>
          <w:lang w:eastAsia="ru-RU"/>
        </w:rPr>
        <w:t xml:space="preserve"> (в т.ч. пашни </w:t>
      </w:r>
      <w:smartTag w:uri="urn:schemas-microsoft-com:office:smarttags" w:element="metricconverter">
        <w:smartTagPr>
          <w:attr w:name="ProductID" w:val="280 га"/>
        </w:smartTagPr>
        <w:r w:rsidRPr="0070735F">
          <w:rPr>
            <w:rFonts w:ascii="Times New Roman" w:eastAsia="Times New Roman" w:hAnsi="Times New Roman" w:cs="Times New Roman"/>
            <w:sz w:val="20"/>
            <w:szCs w:val="20"/>
            <w:lang w:eastAsia="ru-RU"/>
          </w:rPr>
          <w:t>280 га</w:t>
        </w:r>
      </w:smartTag>
      <w:r w:rsidRPr="0070735F">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b/>
          <w:iCs/>
          <w:sz w:val="20"/>
          <w:szCs w:val="20"/>
          <w:lang w:eastAsia="ru-RU"/>
        </w:rPr>
        <w:t xml:space="preserve">Земельный контроль </w:t>
      </w:r>
      <w:r w:rsidRPr="0070735F">
        <w:rPr>
          <w:rFonts w:ascii="Times New Roman" w:eastAsia="Times New Roman" w:hAnsi="Times New Roman" w:cs="Times New Roman"/>
          <w:sz w:val="20"/>
          <w:szCs w:val="20"/>
          <w:lang w:eastAsia="ru-RU"/>
        </w:rPr>
        <w:t xml:space="preserve">Полномочия по осуществлению муниципального земельного контроля главами сельских поселений переданы в Комитет по управлению муниципальным имуществом Завитинского района.В соответствии со ст. 26.1 Федерального закона от 26 декабря </w:t>
      </w:r>
      <w:smartTag w:uri="urn:schemas-microsoft-com:office:smarttags" w:element="metricconverter">
        <w:smartTagPr>
          <w:attr w:name="ProductID" w:val="2008 г"/>
        </w:smartTagPr>
        <w:r w:rsidRPr="0070735F">
          <w:rPr>
            <w:rFonts w:ascii="Times New Roman" w:eastAsia="Times New Roman" w:hAnsi="Times New Roman" w:cs="Times New Roman"/>
            <w:sz w:val="20"/>
            <w:szCs w:val="20"/>
            <w:lang w:eastAsia="ru-RU"/>
          </w:rPr>
          <w:t>2008 г</w:t>
        </w:r>
      </w:smartTag>
      <w:r w:rsidRPr="0070735F">
        <w:rPr>
          <w:rFonts w:ascii="Times New Roman" w:eastAsia="Times New Roman" w:hAnsi="Times New Roman" w:cs="Times New Roman"/>
          <w:sz w:val="20"/>
          <w:szCs w:val="20"/>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отсутствием на территории Завитинского района юридических лиц, отнесённых к субъектам крупного предпринимательства, комитетом по управлению муниципальным имуществом Завитинского района проверки в 2019 году на территории Завитинского района в отношении юридических лиц и индивидуальных предпринимателей не проводились. На основании планов проведения плановых (рейдовых) осмотров, обследований земельных участков из земель сельскохозяйственного назначения на 2019 год, утвержденных распоряжением главы Завитинского района от 02.11.2018 № 285, от 01.03.2019 № 65, от 30.04.2019 № 125, проведено 60 плановых (рейдовых) осмотров, по результатам которых выявлены нарушения земельного законодательства по 8-ми земельным участкам общей площадью </w:t>
      </w:r>
      <w:smartTag w:uri="urn:schemas-microsoft-com:office:smarttags" w:element="metricconverter">
        <w:smartTagPr>
          <w:attr w:name="ProductID" w:val="1307,09 га"/>
        </w:smartTagPr>
        <w:r w:rsidRPr="0070735F">
          <w:rPr>
            <w:rFonts w:ascii="Times New Roman" w:eastAsia="Times New Roman" w:hAnsi="Times New Roman" w:cs="Times New Roman"/>
            <w:sz w:val="20"/>
            <w:szCs w:val="20"/>
            <w:lang w:eastAsia="ru-RU"/>
          </w:rPr>
          <w:t>1307,09 га</w:t>
        </w:r>
      </w:smartTag>
      <w:r w:rsidRPr="0070735F">
        <w:rPr>
          <w:rFonts w:ascii="Times New Roman" w:eastAsia="Times New Roman" w:hAnsi="Times New Roman" w:cs="Times New Roman"/>
          <w:sz w:val="20"/>
          <w:szCs w:val="20"/>
          <w:lang w:eastAsia="ru-RU"/>
        </w:rPr>
        <w:t xml:space="preserve">, по итогам чего были проведены внеплановые проверки в отношении 8-ми земельных участков, выявлено неиспользование земельных участков по целевому назначению, составлены акты внеплановых проверок, пакет документов был направлен в Федеральную службу по ветеринарному и фитосанитарному надзору  (Россельхознадзор) управление по Амурской области для дальнейшего разбирательства. По данным фактам юридические лица и индивидуальные предприниматели, не использующие по целевому назначению земельные участки сельскохозяйственного назначения, привлечены к административной ответственности, составлены протоколы по ч. 2 ст. 8.7 КоАП РФ, ч.2 ст.8.8 КоАП РФ с наложением административного штрафа. Общая сумма штрафа по выявленным нарушениям земельного законодательства составила 2642,3 тыс. руб.С 01.01.2020 года в связи с изменением законодательства муниципальный земельный контроль будет осуществляться уполномоченным органом местного самоуправления Завитинского района - комитетом по управлению муниципальным имуществом Завитинского района в соответствии с законодательством Российской Федерация Амурской области. </w:t>
      </w:r>
      <w:r w:rsidRPr="0070735F">
        <w:rPr>
          <w:rFonts w:ascii="Times New Roman" w:eastAsia="Times New Roman" w:hAnsi="Times New Roman" w:cs="Times New Roman"/>
          <w:b/>
          <w:iCs/>
          <w:sz w:val="20"/>
          <w:szCs w:val="20"/>
          <w:lang w:eastAsia="ru-RU"/>
        </w:rPr>
        <w:t xml:space="preserve">Предоставление земельных участков </w:t>
      </w:r>
      <w:r w:rsidRPr="0070735F">
        <w:rPr>
          <w:rFonts w:ascii="Times New Roman" w:eastAsia="Times New Roman" w:hAnsi="Times New Roman" w:cs="Times New Roman"/>
          <w:sz w:val="20"/>
          <w:szCs w:val="20"/>
          <w:lang w:eastAsia="ru-RU"/>
        </w:rPr>
        <w:t xml:space="preserve">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главами поселений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 По результатам проводимой работы на территории Завитинского района предоставлено 153 земельных участков, общей площадью </w:t>
      </w:r>
      <w:smartTag w:uri="urn:schemas-microsoft-com:office:smarttags" w:element="metricconverter">
        <w:smartTagPr>
          <w:attr w:name="ProductID" w:val="750,9 га"/>
        </w:smartTagPr>
        <w:r w:rsidRPr="0070735F">
          <w:rPr>
            <w:rFonts w:ascii="Times New Roman" w:eastAsia="Times New Roman" w:hAnsi="Times New Roman" w:cs="Times New Roman"/>
            <w:sz w:val="20"/>
            <w:szCs w:val="20"/>
            <w:lang w:eastAsia="ru-RU"/>
          </w:rPr>
          <w:t>750,9 га</w:t>
        </w:r>
      </w:smartTag>
      <w:r w:rsidRPr="0070735F">
        <w:rPr>
          <w:rFonts w:ascii="Times New Roman" w:eastAsia="Times New Roman" w:hAnsi="Times New Roman" w:cs="Times New Roman"/>
          <w:sz w:val="20"/>
          <w:szCs w:val="20"/>
          <w:lang w:eastAsia="ru-RU"/>
        </w:rPr>
        <w:t xml:space="preserve">, в безвозмездное пользование. Дополнительно сообщаем, что на территории Завитинского района продолжает вестись работа по информированию населения о возможности приобретения земельных участков в безвозмездное пользование для вышеуказанных целей. 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01.01.2020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217 заявок о предоставлении «Дальневосточного гектара», (из них 57 коллективных заявок от 245 человек, аннулировано (отозвано) гражданами 13 заявок), из которых: заключены и предоставлены гражданам  203 договора безвозмездного пользования земельных участков, общей площадью </w:t>
      </w:r>
      <w:smartTag w:uri="urn:schemas-microsoft-com:office:smarttags" w:element="metricconverter">
        <w:smartTagPr>
          <w:attr w:name="ProductID" w:val="263,67 га"/>
        </w:smartTagPr>
        <w:r w:rsidRPr="0070735F">
          <w:rPr>
            <w:rFonts w:ascii="Times New Roman" w:eastAsia="Times New Roman" w:hAnsi="Times New Roman" w:cs="Times New Roman"/>
            <w:sz w:val="20"/>
            <w:szCs w:val="20"/>
            <w:lang w:eastAsia="ru-RU"/>
          </w:rPr>
          <w:t>263,67 га</w:t>
        </w:r>
      </w:smartTag>
      <w:r w:rsidRPr="0070735F">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b/>
          <w:sz w:val="20"/>
          <w:szCs w:val="20"/>
          <w:lang w:eastAsia="ru-RU"/>
        </w:rPr>
        <w:t xml:space="preserve">Сельское хозяйство </w:t>
      </w:r>
      <w:r w:rsidRPr="0070735F">
        <w:rPr>
          <w:rFonts w:ascii="Times New Roman" w:eastAsia="Times New Roman" w:hAnsi="Times New Roman" w:cs="Times New Roman"/>
          <w:sz w:val="20"/>
          <w:szCs w:val="20"/>
          <w:lang w:eastAsia="ru-RU"/>
        </w:rPr>
        <w:t xml:space="preserve">По состоянию на 01.01.2020 года на территории Завитинского района осуществляют деятельность 11 сельскохозяйственных организаций (8 из них зарегистрированы в районе) и 32 крестьянских (фермерских) хозяйства. </w:t>
      </w:r>
      <w:r w:rsidRPr="0070735F">
        <w:rPr>
          <w:rFonts w:ascii="Times New Roman" w:eastAsia="Times New Roman" w:hAnsi="Times New Roman" w:cs="Times New Roman"/>
          <w:sz w:val="20"/>
          <w:szCs w:val="20"/>
          <w:lang w:eastAsia="ru-RU"/>
        </w:rPr>
        <w:lastRenderedPageBreak/>
        <w:t>Приоритетным видом экономической деятельности района является производство сельскохозяйственной продукции.   В районе сельхозугодья занимают более 112 тыс. га, в том числе пашня – 60,5 тыс. га.</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 xml:space="preserve">В 2019 году удалось собрать около 8 тыс. тонн зерна и 29,5 тыс. тонн сои (увеличение на 3 тыс. тонн по сравнению с 2018 годом), при этом яровой сев составил 42,6 тыс. га (увеличение на 1,5 тыс. га по сравнению с 2018 годом).  В сфере животноводства в 2019 году сложилась следующая ситуация. Производство мяса (в живом весе) в сельскохозяйственных организациях и КФХ составила 120 тонн, молока – 701  тонну. В  сельхозпредприятиях и КФХ в 2019 году поголовье  КРС составило 861 голову, поголовье свиней – 78 голов (в 2019 году было отчуждение поголовья свиней по АЧС), лошадей – 185 голов.  Огромную роль в развитии агропромышленного комплекса в районе играет государственная поддержка, осуществляемая преимущественно в форме субсидий в рамках программ. В 2018 году в рамках реализации мероприятий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развитие сельского хозяйства Завитинского района было направленно 56,4 млн. рублей субсидий из бюджетов всех уровней. Активно участвуют наши фермерские хозяйства в программах по поддержке  начинающих  фермеров и на развитие семейных животноводческих ферм. За 7 лет с момента начала действия данных видов поддержки 17 фермеров района получили гранты на безвозмездной основе, в том числе 1 фермер в 2019 году на сумму 3 млн рублей, общая сумма поддержки составила более 33 млн. рублей. Благодаря этому малые формы хозяйствования приобрели высокопродуктивный племенной и товарный скот, технику для заготовки кормов, произвели строительство животноводческих помещений, благоустроили свой быт. </w:t>
      </w:r>
      <w:r w:rsidRPr="0070735F">
        <w:rPr>
          <w:rFonts w:ascii="Times New Roman" w:eastAsia="Times New Roman" w:hAnsi="Times New Roman" w:cs="Times New Roman"/>
          <w:b/>
          <w:sz w:val="20"/>
          <w:szCs w:val="20"/>
          <w:lang w:eastAsia="ru-RU"/>
        </w:rPr>
        <w:t xml:space="preserve">Строительство, обеспечение жильем </w:t>
      </w:r>
      <w:r w:rsidRPr="0070735F">
        <w:rPr>
          <w:rFonts w:ascii="Times New Roman" w:eastAsia="Times New Roman" w:hAnsi="Times New Roman" w:cs="Times New Roman"/>
          <w:sz w:val="20"/>
          <w:szCs w:val="20"/>
          <w:lang w:eastAsia="ru-RU"/>
        </w:rPr>
        <w:t xml:space="preserve">По состоянию на 01.01.2020 года в списке участников муниципальной программы «Обеспечение жильем молодых семей» состоит 5 молодых семей.  В 2019 году молодая семья из 4-х человек приобрела жилое помещение общей площадью </w:t>
      </w:r>
      <w:smartTag w:uri="urn:schemas-microsoft-com:office:smarttags" w:element="metricconverter">
        <w:smartTagPr>
          <w:attr w:name="ProductID" w:val="65,4 кв. м"/>
        </w:smartTagPr>
        <w:r w:rsidRPr="0070735F">
          <w:rPr>
            <w:rFonts w:ascii="Times New Roman" w:eastAsia="Times New Roman" w:hAnsi="Times New Roman" w:cs="Times New Roman"/>
            <w:sz w:val="20"/>
            <w:szCs w:val="20"/>
            <w:lang w:eastAsia="ru-RU"/>
          </w:rPr>
          <w:t>65,4 кв. м</w:t>
        </w:r>
      </w:smartTag>
      <w:r w:rsidRPr="0070735F">
        <w:rPr>
          <w:rFonts w:ascii="Times New Roman" w:eastAsia="Times New Roman" w:hAnsi="Times New Roman" w:cs="Times New Roman"/>
          <w:sz w:val="20"/>
          <w:szCs w:val="20"/>
          <w:lang w:eastAsia="ru-RU"/>
        </w:rPr>
        <w:t xml:space="preserve"> за счет средств социальной выплаты в сумме  540,489 тыс. рублей и собственных (заемных) средств. В 2020 году уже выдано свидетельство очередной молодой семье-участнице программы, подписано соглашение с МинЖКХ АО. В 2019 году специалистами администрации района совместно с главами поселений было направленно 8 пакетов документов в министерство сельского хозяйства Амурской области на реализацию мероприятий по освещению сельских поселений, строительство зон отдыха, строительство детской игровой площадки и других мероприятий в рамках областной программы «Комплексное развитие сельских территорий Амурской области». Все мероприятия планируются реализовать в 2021 году.  По программе «Выполнение государственных обязательств по обеспечению жильем категорий граждан, установленных федеральным законодательством», в МинЖКХ направлен список граждан, имеющих право на получение жилищных субсидий в связи с переселением из районов Крайнего Севера на 2020 год. По состоянию на 01.01.2020 в списке числится 5 человек. В 2019 году жилищные субсидии из федерального бюджета по данной категории не предоставлялись. В 2019 году приобретено 7 квартир для обеспечения жилыми помещениями лиц из числа детей-сирот и детей, оставшихся без попечения родителей, лицам из их числа по договорам найма специализированных жилых помещений. Квартиры предоставлены по решению суда 7 сиротам. На конец 2019 года в районе 9 решений суда по предоставлению квартир не исполнены. В 2020 году из областного бюджета выделены средства на приобретение 4 квартир для лиц данной категории. Работа в данном направлении продолжается. Кроме того запущен проект «Инициативное бюджетирование», в рамках которого 6 поселения Завитинского района в отчетном году подготовили и направили в Минфин Амурской области заявки на участие в конкурсном отборе на выделение финансовых средств для реализации проектов, основанных на инициативах местного населения. Размер субсидии из вышестоящих бюджетов на реализацию проектов при наличии софинансирования из бюджета поселения (не менее 5%) и вклада населения (не менее 3%) может составить до 1 млн рублей. Были реализованы следующие проекты: 1. с. Иннокентьевка – текущий ремонт здания клуба; 2. с. Белый Яр – благоустройство территории кладбища; 3. с. Подоловка – текущий ремонт здания клуба и оснащение мультимедийным оборудованием и мебелью; 4. с. Успеновка – текущий ремонт здания клуба и оснащение мультимедийным оборудованием и мебелью; 5. с. Болдыревка – текущий ремонт здания клуба и оснащение мультимедийным оборудованием и мебелью; 6. с. Албазинка – текущий ремонт здания клуба. В текущем году будут реализованы следующие проекты: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30"/>
      </w:tblGrid>
      <w:tr w:rsidR="0070735F" w:rsidRPr="0070735F" w:rsidTr="0070735F">
        <w:trPr>
          <w:trHeight w:val="280"/>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Антоновка</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Текущий ремонт водонапорной башни</w:t>
            </w:r>
          </w:p>
        </w:tc>
      </w:tr>
      <w:tr w:rsidR="0070735F" w:rsidRPr="0070735F" w:rsidTr="0070735F">
        <w:trPr>
          <w:trHeight w:val="330"/>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Албазинка</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Проведение текущего ремонта здания клуба села Албазинка</w:t>
            </w:r>
          </w:p>
        </w:tc>
      </w:tr>
      <w:tr w:rsidR="0070735F" w:rsidRPr="0070735F" w:rsidTr="0070735F">
        <w:trPr>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Болдыревка</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Благоустройство кладбища</w:t>
            </w:r>
          </w:p>
        </w:tc>
      </w:tr>
      <w:tr w:rsidR="0070735F" w:rsidRPr="0070735F" w:rsidTr="0070735F">
        <w:trPr>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Белый Яр</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Текущий ремонт клуба </w:t>
            </w:r>
          </w:p>
        </w:tc>
      </w:tr>
      <w:tr w:rsidR="0070735F" w:rsidRPr="0070735F" w:rsidTr="0070735F">
        <w:trPr>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Верхнеильиновка</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Устройство спортивной площадки </w:t>
            </w:r>
          </w:p>
        </w:tc>
      </w:tr>
      <w:tr w:rsidR="0070735F" w:rsidRPr="0070735F" w:rsidTr="0070735F">
        <w:trPr>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Камышенка</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Проведение текущего ремонта здания  клуба села Камышенка</w:t>
            </w:r>
          </w:p>
        </w:tc>
      </w:tr>
      <w:tr w:rsidR="0070735F" w:rsidRPr="0070735F" w:rsidTr="0070735F">
        <w:trPr>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Подоловка</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Текущий ремонт клуба </w:t>
            </w:r>
          </w:p>
        </w:tc>
      </w:tr>
      <w:tr w:rsidR="0070735F" w:rsidRPr="0070735F" w:rsidTr="0070735F">
        <w:trPr>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Иннокентьевка</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Ремонт памятника и благоустройство территории памятника односельчан погибших в  годы гражданской войны 1918-</w:t>
            </w:r>
            <w:smartTag w:uri="urn:schemas-microsoft-com:office:smarttags" w:element="metricconverter">
              <w:smartTagPr>
                <w:attr w:name="ProductID" w:val="1922 г"/>
              </w:smartTagPr>
              <w:r w:rsidRPr="0070735F">
                <w:rPr>
                  <w:rFonts w:ascii="Times New Roman" w:eastAsia="Times New Roman" w:hAnsi="Times New Roman" w:cs="Times New Roman"/>
                  <w:sz w:val="20"/>
                  <w:szCs w:val="20"/>
                  <w:lang w:eastAsia="ru-RU"/>
                </w:rPr>
                <w:t>1922 г</w:t>
              </w:r>
            </w:smartTag>
            <w:r w:rsidRPr="0070735F">
              <w:rPr>
                <w:rFonts w:ascii="Times New Roman" w:eastAsia="Times New Roman" w:hAnsi="Times New Roman" w:cs="Times New Roman"/>
                <w:sz w:val="20"/>
                <w:szCs w:val="20"/>
                <w:lang w:eastAsia="ru-RU"/>
              </w:rPr>
              <w:t>.г. в с.Иннокентьевка</w:t>
            </w:r>
          </w:p>
        </w:tc>
      </w:tr>
      <w:tr w:rsidR="0070735F" w:rsidRPr="0070735F" w:rsidTr="0070735F">
        <w:trPr>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 Валуево</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Текущий ремонт здания клуба с.Валуево</w:t>
            </w:r>
          </w:p>
        </w:tc>
      </w:tr>
      <w:tr w:rsidR="0070735F" w:rsidRPr="0070735F" w:rsidTr="0070735F">
        <w:trPr>
          <w:jc w:val="center"/>
        </w:trPr>
        <w:tc>
          <w:tcPr>
            <w:tcW w:w="237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г. Завитинск</w:t>
            </w:r>
          </w:p>
        </w:tc>
        <w:tc>
          <w:tcPr>
            <w:tcW w:w="723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Обустройство спортивной площадки на стадионе «Южный»</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В 2019 году администрацией Завитинского района в целях участия в федеральных и региональных программах по капитальному ремонту и строительству социально значимых объектов организована разработка проектно-сметной документации:  - на строительство спортивного комплекса в г. Завитинске по ул. Бульварная, 82. В настоящее время проектная документация выполнена, проведена экспертиза, получены положительные заключения по инженерным </w:t>
      </w:r>
      <w:r w:rsidRPr="0070735F">
        <w:rPr>
          <w:rFonts w:ascii="Times New Roman" w:eastAsia="Times New Roman" w:hAnsi="Times New Roman" w:cs="Times New Roman"/>
          <w:sz w:val="20"/>
          <w:szCs w:val="20"/>
          <w:lang w:eastAsia="ru-RU"/>
        </w:rPr>
        <w:lastRenderedPageBreak/>
        <w:t xml:space="preserve">изысканиям и по проектной документации. Наличие ПСД на строительство Спорткомплекса  позволит Завитинскому району участвовать в федеральной программе по строительству спортивных объектов; - на капитальный ремонт стадиона «Факел», расположенного по адресу: Амурская область, г. Завитинск, ул. Мухинская, 35.  Объект включен в программу «Газпром - детям» на 2020 год. В настоящее время ПСД выполнена, находится на государственной экспертизе; - на капитальный ремонт  здания филиала МАУК «РЦД «Мир» Завитинского района «Городской дом культуры города Завитинска», расположенного по адресу: Амурская область, г. Завитинск, ул. Куйбышева, 30. Объект включен в государственную программу «Развитие и сохранение культуры и искусства в Амурской области» на 2020 год. В настоящее время ПСД выполнена, находится на государственной экспертизе; - на капитальный ремонт МБОУ СОШ № </w:t>
      </w:r>
      <w:smartTag w:uri="urn:schemas-microsoft-com:office:smarttags" w:element="metricconverter">
        <w:smartTagPr>
          <w:attr w:name="ProductID" w:val="3 г"/>
        </w:smartTagPr>
        <w:r w:rsidRPr="0070735F">
          <w:rPr>
            <w:rFonts w:ascii="Times New Roman" w:eastAsia="Times New Roman" w:hAnsi="Times New Roman" w:cs="Times New Roman"/>
            <w:sz w:val="20"/>
            <w:szCs w:val="20"/>
            <w:lang w:eastAsia="ru-RU"/>
          </w:rPr>
          <w:t>3 г</w:t>
        </w:r>
      </w:smartTag>
      <w:r w:rsidRPr="0070735F">
        <w:rPr>
          <w:rFonts w:ascii="Times New Roman" w:eastAsia="Times New Roman" w:hAnsi="Times New Roman" w:cs="Times New Roman"/>
          <w:sz w:val="20"/>
          <w:szCs w:val="20"/>
          <w:lang w:eastAsia="ru-RU"/>
        </w:rPr>
        <w:t xml:space="preserve">. Завитинска (замена плоской кровли на крышу стропильной системы с кровлей из профлиста, замена электропроводки). ПСД разрабатывается.  В 2019 году за счет средств федерального бюджета начато выполнение проектно-сметной документации на строительство путепровода через Транссибирскую железнодорожную магистраль в городе Завитинске. </w:t>
      </w:r>
      <w:r w:rsidRPr="0070735F">
        <w:rPr>
          <w:rFonts w:ascii="Times New Roman" w:eastAsia="Times New Roman" w:hAnsi="Times New Roman" w:cs="Times New Roman"/>
          <w:b/>
          <w:sz w:val="20"/>
          <w:szCs w:val="20"/>
          <w:lang w:eastAsia="ru-RU"/>
        </w:rPr>
        <w:t xml:space="preserve">Малое и среднее предпринимательство </w:t>
      </w:r>
      <w:r w:rsidRPr="0070735F">
        <w:rPr>
          <w:rFonts w:ascii="Times New Roman" w:eastAsia="Times New Roman" w:hAnsi="Times New Roman" w:cs="Times New Roman"/>
          <w:sz w:val="20"/>
          <w:szCs w:val="20"/>
          <w:lang w:eastAsia="ru-RU"/>
        </w:rPr>
        <w:t xml:space="preserve">На 01.01.2020вЗавитинском районе было зарегистрировано 270 субъектов малого и среднего предпринимательства. Основными видами деятельности являются розничная торговля, бытовое обслуживание, сельское хозяйство, перерабатывающее производство, деятельность транспорта, строительство. В рамках реализации государственных и муниципальных программ оказывается информационная, консультационная поддержка субъектов малого и среднего предпринимательства. В 2019 году основным мероприятием муниципальной программы стало оказание финансовой помощи субъектам малого и среднего предпринимательства.  В июле-месяце между администрацией Завитинского района и министерством экономического развития и внешних связей Амурской области было заключено соглашение о предоставлении субсидии из бюджета Амурской области бюджету Завитинского района на поддержку и развитие субъектов малого и среднего предпринимательства, включая крестьянские (фермерские) хозяйства в размере 900 тыс рублей, софинансирование данного мероприятия из средств местного бюджета составило 47,37 тыс рублей. По итогам проведения конкурсов среди субъектов малого и среднего предпринимательства, включая крестьянские (фермерские) хозяйства, на предоставление субсидии на поддержку и развитие субъектов малого и среднего предпринимательства, включая крестьянские (фермерские) хозяйства, финансовую поддержку получили следующие предприниматели: - по направлению оказания поддержки начинающим субъектам малого и среднего предпринимательства, включая крестьянские (фермерские) хозяйства: ИП Апридонидзе Е.В. в размере 300 тыс рублей (из них 285 тыс рублей – средства областного бюджета, 15 тыс рублей – средства местного бюджета); -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ИП Афанасьев С.А. в размере 227,6 тыс рублей (из них 216,22 тыс рублей – средства областного бюджета, 11,38 тыс рублей – средства местного бюджета); ИП Филиппов А.Ю. в размере 419,77 тыс рублей (из них 398,78 тыс рублей – средства областного бюджета, 20,99 тыс рублей – средства местного бюджета). Также с целью информирования бизнес-сообщества о реализуемых мерах финансовой поддержки в СМИ было размещено сообщение о проводимом конкурсном отборе среди субъектов малого и среднего предпринимательства. На данное мероприятие было направлено 0,645 тыс рублей. Таким образом, в течение отчетного периода было освоено 948,01 тыс рублей, из них средства бюджета Амурской области составили 900,0 тыс рублей, средства местного бюджета – 48,01 тыс рублей. Размер субсидии областного бюджета на оказание аналогичной поддержки в 2020 году составит 2281,0 тыс рублей, софинансирование районного бюджета – 70,5 тыс рублей. С целью взаимодействия органов власти и предпринимательского сообщества на регулярной основе проводятся заседания Совета предпринимателей при главе Завитинского района, где обсуждаются вопросы предпринимателей и возможные пути решения обозначенных проблем. </w:t>
      </w:r>
      <w:r w:rsidRPr="0070735F">
        <w:rPr>
          <w:rFonts w:ascii="Times New Roman" w:eastAsia="Times New Roman" w:hAnsi="Times New Roman" w:cs="Times New Roman"/>
          <w:b/>
          <w:sz w:val="20"/>
          <w:szCs w:val="20"/>
          <w:lang w:eastAsia="ru-RU"/>
        </w:rPr>
        <w:t xml:space="preserve">Жилищно-коммунальное хозяйство </w:t>
      </w:r>
      <w:r w:rsidRPr="0070735F">
        <w:rPr>
          <w:rFonts w:ascii="Times New Roman" w:eastAsia="Times New Roman" w:hAnsi="Times New Roman" w:cs="Times New Roman"/>
          <w:sz w:val="20"/>
          <w:szCs w:val="20"/>
          <w:lang w:eastAsia="ru-RU"/>
        </w:rPr>
        <w:t xml:space="preserve">В прошедший отопительный период предприятия жилищно-коммунального  хозяйства в основном обеспечили потребность населения и объектов социальной сферы в теплоэнергии, топливе и других коммунальных услугах. Отопительный период на территории Завитинского района на объектах, отапливаемых котельными, находящимися в муниципальной собственности района, начался 2 октября </w:t>
      </w:r>
      <w:smartTag w:uri="urn:schemas-microsoft-com:office:smarttags" w:element="metricconverter">
        <w:smartTagPr>
          <w:attr w:name="ProductID" w:val="2019 г"/>
        </w:smartTagPr>
        <w:r w:rsidRPr="0070735F">
          <w:rPr>
            <w:rFonts w:ascii="Times New Roman" w:eastAsia="Times New Roman" w:hAnsi="Times New Roman" w:cs="Times New Roman"/>
            <w:sz w:val="20"/>
            <w:szCs w:val="20"/>
            <w:lang w:eastAsia="ru-RU"/>
          </w:rPr>
          <w:t>2019 г</w:t>
        </w:r>
      </w:smartTag>
      <w:r w:rsidRPr="0070735F">
        <w:rPr>
          <w:rFonts w:ascii="Times New Roman" w:eastAsia="Times New Roman" w:hAnsi="Times New Roman" w:cs="Times New Roman"/>
          <w:sz w:val="20"/>
          <w:szCs w:val="20"/>
          <w:lang w:eastAsia="ru-RU"/>
        </w:rPr>
        <w:t>.  На территории Завитинского района работают 6 теплоснабжающих организаций, 5 организации, занимающиеся централизованным водоснабжением и водоотведением, а так же 3 организации осуществляющие обслуживание и содержание общего имущества многоквартирных жилых домов.   При подготовке к осенне-зимнему периоду  2019-2020 годов был создан нормативный запас котельного топлива 18,38 тыс.тонн. Поставка топлива проводилась согласно графику. За время отопительного периода по настоящее время  было завезено 50,641 тыс. тонн угля. На предприятиях, имеющих источники теплоснабжения, рабочие места были укомплектованы обученным и аттестованным персоналом, что позволило в установленные сроки предъявить котельные для комиссионной проверки готовности к работе в осенне-зимний период. На все котельные, расположенные на территории  Завитинского района были получены положительные акты и паспорта готовности. В ходе подготовки к ОЗП 2019-</w:t>
      </w:r>
      <w:smartTag w:uri="urn:schemas-microsoft-com:office:smarttags" w:element="metricconverter">
        <w:smartTagPr>
          <w:attr w:name="ProductID" w:val="2020 г"/>
        </w:smartTagPr>
        <w:r w:rsidRPr="0070735F">
          <w:rPr>
            <w:rFonts w:ascii="Times New Roman" w:eastAsia="Times New Roman" w:hAnsi="Times New Roman" w:cs="Times New Roman"/>
            <w:sz w:val="20"/>
            <w:szCs w:val="20"/>
            <w:lang w:eastAsia="ru-RU"/>
          </w:rPr>
          <w:t>2020 г</w:t>
        </w:r>
      </w:smartTag>
      <w:r w:rsidRPr="0070735F">
        <w:rPr>
          <w:rFonts w:ascii="Times New Roman" w:eastAsia="Times New Roman" w:hAnsi="Times New Roman" w:cs="Times New Roman"/>
          <w:sz w:val="20"/>
          <w:szCs w:val="20"/>
          <w:lang w:eastAsia="ru-RU"/>
        </w:rPr>
        <w:t xml:space="preserve">.г. в рамках муниципальной программы </w:t>
      </w:r>
      <w:r w:rsidRPr="0070735F">
        <w:rPr>
          <w:rFonts w:ascii="Times New Roman" w:eastAsia="Times New Roman" w:hAnsi="Times New Roman" w:cs="Times New Roman"/>
          <w:b/>
          <w:bCs/>
          <w:sz w:val="20"/>
          <w:szCs w:val="20"/>
          <w:lang w:eastAsia="ru-RU"/>
        </w:rPr>
        <w:t>«</w:t>
      </w:r>
      <w:r w:rsidRPr="0070735F">
        <w:rPr>
          <w:rFonts w:ascii="Times New Roman" w:eastAsia="Times New Roman" w:hAnsi="Times New Roman" w:cs="Times New Roman"/>
          <w:sz w:val="20"/>
          <w:szCs w:val="20"/>
          <w:lang w:eastAsia="ru-RU"/>
        </w:rPr>
        <w:t xml:space="preserve">Модернизация жилищно-коммунального комплекса, энергосбережение и повышение энергетической эффективности в Завитинском районе» на объектах, находящихся в муниципальной собственности района произведены следующие мероприятия:  поставка и установка водогрейных котлов на котельные с.  Иннокентьевка (2 котла марки КВр-0,7), Верхнеильиновка  (1котел КВр-0,7),  котельная № 8 (2 котла КВр-0,7), котельная № 4 (1 котел марки КВр-1,16), с. Антоновка (1 котел КВр-0,7), ремонт магистрального тепло-водопровода к жилым домам с. Верхнеильиновка.  На данные мероприятия из областного бюджета в 2019 году, с учетом экономии по состоявшимся аукционам  выделено 4189,32 тысяч рублей, софинансирование местного бюджета составило 909,2 тысяч рублей. Кроме того,  в 2019 году в рамках данной программы за счет  бюджета Завитинского района выполнены работы по </w:t>
      </w:r>
      <w:r w:rsidRPr="0070735F">
        <w:rPr>
          <w:rFonts w:ascii="Times New Roman" w:eastAsia="Times New Roman" w:hAnsi="Times New Roman" w:cs="Times New Roman"/>
          <w:sz w:val="20"/>
          <w:szCs w:val="20"/>
          <w:lang w:eastAsia="ru-RU"/>
        </w:rPr>
        <w:lastRenderedPageBreak/>
        <w:t>ремонту тепло трубопровода в с. Антоновка на сумму  67,38 тыс. рублей.   По подпрограмме «Обеспечение доступности коммунальных услуг, повышение качества и надежности жилищно-коммунального обслуживания населения» на оборудование контейнерных площадок в сельских поселениях района выделено 1795,91 тыс. рублей, софинансирование района составило 179,59 тыс. рублей.  Подпрограмма «Энергосбережение и повышение энергетической эффективности вЗавитинском районе» в 2019 году из бюджета района было выделено 381,3 тысяч рублей на приобретение энергосберегающих ламп, которые установлены в бюджетных учреждениях района. В рамках текущего ремонта при подготовке объектов ЖКХ к работе в ОЗП 2019-</w:t>
      </w:r>
      <w:smartTag w:uri="urn:schemas-microsoft-com:office:smarttags" w:element="metricconverter">
        <w:smartTagPr>
          <w:attr w:name="ProductID" w:val="2020 г"/>
        </w:smartTagPr>
        <w:r w:rsidRPr="0070735F">
          <w:rPr>
            <w:rFonts w:ascii="Times New Roman" w:eastAsia="Times New Roman" w:hAnsi="Times New Roman" w:cs="Times New Roman"/>
            <w:sz w:val="20"/>
            <w:szCs w:val="20"/>
            <w:lang w:eastAsia="ru-RU"/>
          </w:rPr>
          <w:t>2020 г</w:t>
        </w:r>
      </w:smartTag>
      <w:r w:rsidRPr="0070735F">
        <w:rPr>
          <w:rFonts w:ascii="Times New Roman" w:eastAsia="Times New Roman" w:hAnsi="Times New Roman" w:cs="Times New Roman"/>
          <w:sz w:val="20"/>
          <w:szCs w:val="20"/>
          <w:lang w:eastAsia="ru-RU"/>
        </w:rPr>
        <w:t xml:space="preserve">. на объектах, находящихся в муниципальной собственности района были выполнены мероприятия по текущему ремонту на общую сумму 1352,0 тыс. руб. за счет средств заложенных на эти цели в тарифе. Кроме того, в рамках исполнения обязательств по концессионным соглашениям были выполнены мероприятия на сумму 235,0  тыс. рублей, в том числе при установке нового котельного оборудования были произведены работы по переоборудованию систем газоотведения.  С начала 2019 года теплоснабжающими предприятиями Завитинского района получено 22544,68 тысяч рублей в рамках субсидии из бюджета области  на приобретение твердого топлива. На компенсацию выпадающих доходов, возникающих в результате установления льготных тарифов на тепловую энергию для населения Завитинского района, за 2019 год  теплоснабжающим организациям Завитинского  района выплачено </w:t>
      </w:r>
      <w:r w:rsidRPr="0070735F">
        <w:rPr>
          <w:rFonts w:ascii="Times New Roman" w:eastAsia="Times New Roman" w:hAnsi="Times New Roman" w:cs="Times New Roman"/>
          <w:bCs/>
          <w:sz w:val="20"/>
          <w:szCs w:val="20"/>
          <w:lang w:eastAsia="ru-RU"/>
        </w:rPr>
        <w:t xml:space="preserve"> 13832,86 тысяч</w:t>
      </w:r>
      <w:r w:rsidRPr="0070735F">
        <w:rPr>
          <w:rFonts w:ascii="Times New Roman" w:eastAsia="Times New Roman" w:hAnsi="Times New Roman" w:cs="Times New Roman"/>
          <w:sz w:val="20"/>
          <w:szCs w:val="20"/>
          <w:lang w:eastAsia="ru-RU"/>
        </w:rPr>
        <w:t xml:space="preserve"> рублей, за 1 полугодие  2020 года выплачено 628,45  тысяч рублей. Мероприятия, планируемые в 2020  гг.  В рамках концессионного соглашения по объектам района: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5"/>
        <w:gridCol w:w="4961"/>
        <w:gridCol w:w="2834"/>
      </w:tblGrid>
      <w:tr w:rsidR="0070735F" w:rsidRPr="0070735F" w:rsidTr="00355B84">
        <w:trPr>
          <w:trHeight w:val="835"/>
        </w:trPr>
        <w:tc>
          <w:tcPr>
            <w:tcW w:w="53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п/п</w:t>
            </w:r>
          </w:p>
        </w:tc>
        <w:tc>
          <w:tcPr>
            <w:tcW w:w="1985"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Объект</w:t>
            </w:r>
          </w:p>
        </w:tc>
        <w:tc>
          <w:tcPr>
            <w:tcW w:w="496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Наименование мероприятия</w:t>
            </w:r>
          </w:p>
        </w:tc>
        <w:tc>
          <w:tcPr>
            <w:tcW w:w="283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Сумма затрат на мероприятие, тыс. руб.</w:t>
            </w:r>
          </w:p>
        </w:tc>
      </w:tr>
      <w:tr w:rsidR="0070735F" w:rsidRPr="0070735F" w:rsidTr="00355B84">
        <w:trPr>
          <w:trHeight w:val="497"/>
        </w:trPr>
        <w:tc>
          <w:tcPr>
            <w:tcW w:w="534" w:type="dxa"/>
            <w:vMerge w:val="restart"/>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w:t>
            </w:r>
          </w:p>
        </w:tc>
        <w:tc>
          <w:tcPr>
            <w:tcW w:w="1985" w:type="dxa"/>
            <w:vMerge w:val="restart"/>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Котельная села Успеновка</w:t>
            </w:r>
          </w:p>
        </w:tc>
        <w:tc>
          <w:tcPr>
            <w:tcW w:w="496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Замена вентилятора дутьевого ВЦ 14-46 № 2,5 на аналогичный</w:t>
            </w:r>
          </w:p>
        </w:tc>
        <w:tc>
          <w:tcPr>
            <w:tcW w:w="283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15,0</w:t>
            </w:r>
          </w:p>
        </w:tc>
      </w:tr>
      <w:tr w:rsidR="0070735F" w:rsidRPr="0070735F" w:rsidTr="00355B84">
        <w:trPr>
          <w:trHeight w:val="380"/>
        </w:trPr>
        <w:tc>
          <w:tcPr>
            <w:tcW w:w="534" w:type="dxa"/>
            <w:vMerge/>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85" w:type="dxa"/>
            <w:vMerge/>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961" w:type="dxa"/>
            <w:tcBorders>
              <w:top w:val="single" w:sz="4" w:space="0" w:color="auto"/>
              <w:bottom w:val="single" w:sz="4" w:space="0" w:color="auto"/>
            </w:tcBorders>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Замена дымососа  ДН-3,5/1500 на аналогичный</w:t>
            </w:r>
          </w:p>
        </w:tc>
        <w:tc>
          <w:tcPr>
            <w:tcW w:w="2834" w:type="dxa"/>
            <w:tcBorders>
              <w:top w:val="single" w:sz="4" w:space="0" w:color="auto"/>
              <w:bottom w:val="single" w:sz="4" w:space="0" w:color="auto"/>
            </w:tcBorders>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30,0</w:t>
            </w:r>
          </w:p>
        </w:tc>
      </w:tr>
      <w:tr w:rsidR="0070735F" w:rsidRPr="0070735F" w:rsidTr="00355B84">
        <w:trPr>
          <w:trHeight w:val="99"/>
        </w:trPr>
        <w:tc>
          <w:tcPr>
            <w:tcW w:w="534" w:type="dxa"/>
            <w:vMerge w:val="restart"/>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w:t>
            </w:r>
          </w:p>
        </w:tc>
        <w:tc>
          <w:tcPr>
            <w:tcW w:w="1985" w:type="dxa"/>
            <w:vMerge w:val="restart"/>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Котельная № 4 </w:t>
            </w:r>
          </w:p>
        </w:tc>
        <w:tc>
          <w:tcPr>
            <w:tcW w:w="4961" w:type="dxa"/>
            <w:tcBorders>
              <w:bottom w:val="single" w:sz="4" w:space="0" w:color="auto"/>
            </w:tcBorders>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Замена насоса  К65-50-160 на аналогичный</w:t>
            </w:r>
          </w:p>
        </w:tc>
        <w:tc>
          <w:tcPr>
            <w:tcW w:w="2834" w:type="dxa"/>
            <w:tcBorders>
              <w:bottom w:val="single" w:sz="4" w:space="0" w:color="auto"/>
            </w:tcBorders>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25,0</w:t>
            </w:r>
          </w:p>
        </w:tc>
      </w:tr>
      <w:tr w:rsidR="0070735F" w:rsidRPr="0070735F" w:rsidTr="00355B84">
        <w:trPr>
          <w:trHeight w:val="163"/>
        </w:trPr>
        <w:tc>
          <w:tcPr>
            <w:tcW w:w="534" w:type="dxa"/>
            <w:vMerge/>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85" w:type="dxa"/>
            <w:vMerge/>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961" w:type="dxa"/>
            <w:tcBorders>
              <w:top w:val="single" w:sz="4" w:space="0" w:color="auto"/>
            </w:tcBorders>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Замена дымососа на дымососа 3,5 на аналогичный</w:t>
            </w:r>
          </w:p>
        </w:tc>
        <w:tc>
          <w:tcPr>
            <w:tcW w:w="2834" w:type="dxa"/>
            <w:tcBorders>
              <w:top w:val="single" w:sz="4" w:space="0" w:color="auto"/>
            </w:tcBorders>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20,0</w:t>
            </w:r>
          </w:p>
        </w:tc>
      </w:tr>
      <w:tr w:rsidR="0070735F" w:rsidRPr="0070735F" w:rsidTr="00355B84">
        <w:trPr>
          <w:trHeight w:val="20"/>
        </w:trPr>
        <w:tc>
          <w:tcPr>
            <w:tcW w:w="534" w:type="dxa"/>
            <w:vMerge/>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85" w:type="dxa"/>
            <w:vMerge/>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4961"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Замена двух вентиляторов дутьевых ВЦ 14-46 № 2,5 на аналогичные</w:t>
            </w:r>
          </w:p>
        </w:tc>
        <w:tc>
          <w:tcPr>
            <w:tcW w:w="283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30,0</w:t>
            </w:r>
          </w:p>
        </w:tc>
      </w:tr>
      <w:tr w:rsidR="0070735F" w:rsidRPr="0070735F" w:rsidTr="00355B84">
        <w:trPr>
          <w:trHeight w:val="20"/>
        </w:trPr>
        <w:tc>
          <w:tcPr>
            <w:tcW w:w="7480" w:type="dxa"/>
            <w:gridSpan w:val="3"/>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Итого:</w:t>
            </w:r>
          </w:p>
        </w:tc>
        <w:tc>
          <w:tcPr>
            <w:tcW w:w="2834" w:type="dxa"/>
            <w:vAlign w:val="center"/>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120,0</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Модернизация В ходе подготовки к ОЗП 2020-</w:t>
      </w:r>
      <w:smartTag w:uri="urn:schemas-microsoft-com:office:smarttags" w:element="metricconverter">
        <w:smartTagPr>
          <w:attr w:name="ProductID" w:val="2021 г"/>
        </w:smartTagPr>
        <w:r w:rsidRPr="0070735F">
          <w:rPr>
            <w:rFonts w:ascii="Times New Roman" w:eastAsia="Times New Roman" w:hAnsi="Times New Roman" w:cs="Times New Roman"/>
            <w:sz w:val="20"/>
            <w:szCs w:val="20"/>
            <w:lang w:eastAsia="ru-RU"/>
          </w:rPr>
          <w:t>2021 г</w:t>
        </w:r>
      </w:smartTag>
      <w:r w:rsidRPr="0070735F">
        <w:rPr>
          <w:rFonts w:ascii="Times New Roman" w:eastAsia="Times New Roman" w:hAnsi="Times New Roman" w:cs="Times New Roman"/>
          <w:sz w:val="20"/>
          <w:szCs w:val="20"/>
          <w:lang w:eastAsia="ru-RU"/>
        </w:rPr>
        <w:t xml:space="preserve">.г. в рамках долгосрочной целевой программы  Модернизация жилищно-коммунального комплекса, энергосбережение и повышение энергетической  эффективности в Завитинском районе» на объектах, находящихся в муниципальной собственности района планируется выполнить установку двух водогрейных котлов в котельную № 4 и котельную с. Болдыревка сумма контракта составляет 889,0 тыс.рублей. В настоящее время подана дополнительная заявка в министерство жилищно-коммунального  хозяйства Амурской области на выделение финансовых средств в рамках распределения второго транша из бюджета Амурской области. На оборудование контейнерных площадок в 2020 году планируется затратить 1486,93 тысяч рублей, в том числе 1351,75  тысяч рублей составляют средства областной субсидии. В рамках подпрограммы энергосбережения для образовательных учреждений района планируется закупить энергосберегающие светильники на сумму 377,87 тысяч рублей. </w:t>
      </w:r>
      <w:r w:rsidRPr="0070735F">
        <w:rPr>
          <w:rFonts w:ascii="Times New Roman" w:eastAsia="Times New Roman" w:hAnsi="Times New Roman" w:cs="Times New Roman"/>
          <w:b/>
          <w:sz w:val="20"/>
          <w:szCs w:val="20"/>
          <w:lang w:eastAsia="ru-RU"/>
        </w:rPr>
        <w:t xml:space="preserve">Пассажирские перевозки  </w:t>
      </w:r>
      <w:r w:rsidRPr="0070735F">
        <w:rPr>
          <w:rFonts w:ascii="Times New Roman" w:eastAsia="Times New Roman" w:hAnsi="Times New Roman" w:cs="Times New Roman"/>
          <w:sz w:val="20"/>
          <w:szCs w:val="20"/>
          <w:lang w:eastAsia="ru-RU"/>
        </w:rPr>
        <w:t>Пассажирские перевозки осуществляются МУП «Рынок» Завитинского района. В 2019 году обслуживались 4 пригородных и 1 городских муниципальных маршрутов, которые являются убыточными.  По многочисленным обращениям граждан были организованы заказные пассажирские перевозки до садово-огородных участков по маршруту Завитинск –ст. Тур.  На 2019 год решением Завитинского районного Совета народных депутатов в бюджете было предусмотрено720,0 тыс рублей на</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возмещение убытков по пассажирским перевозкам по маршрутам в границах Завитинского района, а также 280,0 тыс рублей на оказание финансовой помощи в целях предупреждения банкротства. Данные</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финансовые средства освоены в полном объеме. Средства направлены перевозчику на погашение кредиторской задолженности по налогам, взносам на страховую часть пенсии, а также ресурсоснабжающим организациям за потребленную теплоэнергию, ИП Семиусовой О.В, ИП Семиусову Д.А. за проведение технического осмотра транспорта (ТО-1,ТО-2) и ГБУЗ АО «Завитинская больница» за оказанные услуги по проведению предрейсовых и послерейсовых медосмотров. Подвоз обучающихся осуществляют все общеобразовательные учреждения Завитинского района. Автобусы образовательных учреждений соответствуют требованиям безопасности, предъявляемым законодательством к транспорту, перевозящему детей.</w:t>
      </w:r>
      <w:r w:rsidR="00355B84">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b/>
          <w:sz w:val="20"/>
          <w:szCs w:val="20"/>
          <w:lang w:eastAsia="ru-RU"/>
        </w:rPr>
        <w:t>Транспортная безопасность</w:t>
      </w:r>
      <w:r w:rsidR="00355B84">
        <w:rPr>
          <w:rFonts w:ascii="Times New Roman" w:eastAsia="Times New Roman" w:hAnsi="Times New Roman" w:cs="Times New Roman"/>
          <w:b/>
          <w:sz w:val="20"/>
          <w:szCs w:val="20"/>
          <w:lang w:eastAsia="ru-RU"/>
        </w:rPr>
        <w:t xml:space="preserve"> </w:t>
      </w:r>
      <w:r w:rsidRPr="0070735F">
        <w:rPr>
          <w:rFonts w:ascii="Times New Roman" w:eastAsia="Times New Roman" w:hAnsi="Times New Roman" w:cs="Times New Roman"/>
          <w:sz w:val="20"/>
          <w:szCs w:val="20"/>
          <w:lang w:eastAsia="ru-RU"/>
        </w:rPr>
        <w:t xml:space="preserve">Летом  2019 года  администрацией района совместно с  ГИБДД Завитинского района проведено обследование пассажирских  маршрутов (№ 142 Завитинск – Платово, № 144 Завитинск – Верхнеильиновка, № 145 Завитинск – Белый Яр, № 146 Завитинск – Валуево).  В августе 2019 года совместно с  отделом образования проведено обследование  школьных маршрутов.  По результатам обследований составлены акты.   В летне-осенний  период 2019 года отделом архитектуры и градостроительства совместно с главами сельских поселений  и специалистами дорожной организации проведено обследование  улично-дорожной сети в границах сельских населенных пунктов, определены проблемные места. На основании обследования, а также заявок жителей сел  составлен план производства первоочередных работ по ремонту автодорог на 2020 год. План согласован с ГИБДД Завитинского района, главами поселений, директорами школ, центральной больницей, предпринимательским сообществом.  Плановый объем дорожного фонда на 2019 год по Завитинскому району  составляет 7158,2 тыс. рублей, в том числе:   муниципальное </w:t>
      </w:r>
      <w:r w:rsidRPr="0070735F">
        <w:rPr>
          <w:rFonts w:ascii="Times New Roman" w:eastAsia="Times New Roman" w:hAnsi="Times New Roman" w:cs="Times New Roman"/>
          <w:sz w:val="20"/>
          <w:szCs w:val="20"/>
          <w:lang w:eastAsia="ru-RU"/>
        </w:rPr>
        <w:lastRenderedPageBreak/>
        <w:t xml:space="preserve">образование Завитинский район – 1367,6 тыс. рублей, городское поселение «Город Завитинск» - 3081,0 тыс. рублей, сельские поселения – 2709,7 тыс. рублей.  Сумма средств дорожного фонда, фактически поступившая в бюджеты муниципальных образований  Завитинского района в 2019 году, составила  7129,8  тыс. рублей (в том числе городское поселение – 3069,6 тыс. рублей, район – 1350,5 тыс. рублей  и сельские поселения – 2709,7 тыс. рублей). Объем средств дорожных фондов на 2019 год  с учетом остатков 2018 года  составляет 9780,8 тыс. рублей. Сумма средств дорожного фонда, израсходованных за   2019 год с учетом субсидий областного бюджета (22532,3 тыс. рублей)  составляет 34795,3 тыс. рублей, в том числе  содержание автодорог – 8709,0 тыс. рублей, ремонт автодорог – 24058,9 тыс. рублей.  За счет средств дорожных фондов в 2019 году выполнены мероприятия по инструментальной диагностике автомобильных дорог, расположенных на территории 9-ти сельских поселений  Завитинского района. Стоимость работ составила 935,4 тысяч рублей.  Также за счет средств дорожного фонда сельскими поселениями выполнены Проекты организации дорожного движения. Стоимость работ составила 795,0 тысяч рублей. Проекты согласованы ГИБДД Завитинского района.  За 2019 год за счет средств дорожного фонда на территории городского и сельских поселений отремонтировано </w:t>
      </w:r>
      <w:smartTag w:uri="urn:schemas-microsoft-com:office:smarttags" w:element="metricconverter">
        <w:smartTagPr>
          <w:attr w:name="ProductID" w:val="15,66 км"/>
        </w:smartTagPr>
        <w:r w:rsidRPr="0070735F">
          <w:rPr>
            <w:rFonts w:ascii="Times New Roman" w:eastAsia="Times New Roman" w:hAnsi="Times New Roman" w:cs="Times New Roman"/>
            <w:sz w:val="20"/>
            <w:szCs w:val="20"/>
            <w:lang w:eastAsia="ru-RU"/>
          </w:rPr>
          <w:t>15,66 км</w:t>
        </w:r>
      </w:smartTag>
      <w:r w:rsidRPr="0070735F">
        <w:rPr>
          <w:rFonts w:ascii="Times New Roman" w:eastAsia="Times New Roman" w:hAnsi="Times New Roman" w:cs="Times New Roman"/>
          <w:sz w:val="20"/>
          <w:szCs w:val="20"/>
          <w:lang w:eastAsia="ru-RU"/>
        </w:rPr>
        <w:t xml:space="preserve"> дорог (6,02 тыс. м2), уложено 53 водопропускные трубы (</w:t>
      </w:r>
      <w:smartTag w:uri="urn:schemas-microsoft-com:office:smarttags" w:element="metricconverter">
        <w:smartTagPr>
          <w:attr w:name="ProductID" w:val="612,5 м"/>
        </w:smartTagPr>
        <w:r w:rsidRPr="0070735F">
          <w:rPr>
            <w:rFonts w:ascii="Times New Roman" w:eastAsia="Times New Roman" w:hAnsi="Times New Roman" w:cs="Times New Roman"/>
            <w:sz w:val="20"/>
            <w:szCs w:val="20"/>
            <w:lang w:eastAsia="ru-RU"/>
          </w:rPr>
          <w:t>612,5 м</w:t>
        </w:r>
      </w:smartTag>
      <w:r w:rsidRPr="0070735F">
        <w:rPr>
          <w:rFonts w:ascii="Times New Roman" w:eastAsia="Times New Roman" w:hAnsi="Times New Roman" w:cs="Times New Roman"/>
          <w:sz w:val="20"/>
          <w:szCs w:val="20"/>
          <w:lang w:eastAsia="ru-RU"/>
        </w:rPr>
        <w:t xml:space="preserve">.п.), отремонтировано </w:t>
      </w:r>
      <w:smartTag w:uri="urn:schemas-microsoft-com:office:smarttags" w:element="metricconverter">
        <w:smartTagPr>
          <w:attr w:name="ProductID" w:val="1653,5 метров"/>
        </w:smartTagPr>
        <w:r w:rsidRPr="0070735F">
          <w:rPr>
            <w:rFonts w:ascii="Times New Roman" w:eastAsia="Times New Roman" w:hAnsi="Times New Roman" w:cs="Times New Roman"/>
            <w:sz w:val="20"/>
            <w:szCs w:val="20"/>
            <w:lang w:eastAsia="ru-RU"/>
          </w:rPr>
          <w:t>1653,5 метров</w:t>
        </w:r>
      </w:smartTag>
      <w:r w:rsidRPr="0070735F">
        <w:rPr>
          <w:rFonts w:ascii="Times New Roman" w:eastAsia="Times New Roman" w:hAnsi="Times New Roman" w:cs="Times New Roman"/>
          <w:sz w:val="20"/>
          <w:szCs w:val="20"/>
          <w:lang w:eastAsia="ru-RU"/>
        </w:rPr>
        <w:t xml:space="preserve"> погонных тротуаров, протяженность линий наружного освещения, выполненных в 2019 году,  составила 1005 мп.  В  2019 году в рамках  муниципальной программы «Развитие сети автомобильных дорог общего пользования Завитинского района», утвержденной постановлением главы Завитинского района от 11.10.2017 № 554 проведены мероприятия по ремонту улично-дорожной сети сельских поселений, автодорог местного значения Завитинского района, в том числе за счет средств субсидии областного бюджета.  Работы проводились поэтапно: На первом этапе объем выделенных и освоенных средств составил 4077,0 тысяч рублей (из них областной бюджет – 3872,772 тысяч рублей, районный бюджет – 204,288 тысяч рублей). Освоение составило 100%. На территории сельских поселений выполнены следующие мероприятия: - произведена укладка 14 водопропускных железобетонных труб общей протяженностью 130,0 п.м.; - отремонтировано 7,6 тысяч кв.м. дорожного покрытия, в том числе с добавлением нового материала; - проведено устройство </w:t>
      </w:r>
      <w:smartTag w:uri="urn:schemas-microsoft-com:office:smarttags" w:element="metricconverter">
        <w:smartTagPr>
          <w:attr w:name="ProductID" w:val="2095 метров"/>
        </w:smartTagPr>
        <w:r w:rsidRPr="0070735F">
          <w:rPr>
            <w:rFonts w:ascii="Times New Roman" w:eastAsia="Times New Roman" w:hAnsi="Times New Roman" w:cs="Times New Roman"/>
            <w:sz w:val="20"/>
            <w:szCs w:val="20"/>
            <w:lang w:eastAsia="ru-RU"/>
          </w:rPr>
          <w:t>2095 метров</w:t>
        </w:r>
      </w:smartTag>
      <w:r w:rsidRPr="0070735F">
        <w:rPr>
          <w:rFonts w:ascii="Times New Roman" w:eastAsia="Times New Roman" w:hAnsi="Times New Roman" w:cs="Times New Roman"/>
          <w:sz w:val="20"/>
          <w:szCs w:val="20"/>
          <w:lang w:eastAsia="ru-RU"/>
        </w:rPr>
        <w:t xml:space="preserve"> водоотводных канав (кюветов). На втором этапе Завитинскому району выделена дополнительная субсидия из областного бюджета в размере 10,0 млн. рублей на ремонт автодорог местного значения «Куприяновка  - Подоловка»  и «Преображеновка - Валуево». Общий объем средств с учетом софинансирования районного бюджета составил  10527,0 тысяч рублей. В связи с тем, что средства областного бюджета были выделены в октябре 2019 года, а так же в связи с погодными условиями (быстрое промерзание грунтов основания автодорог) работы по ремонту автодорог в полном объеме выполнить не удалось (в 2020 году на данные мероприятия выделяется субсидия областного бюджета в размере 5,0 млн. рублей). Освоение по дополнительным средствам составило 1678,346 тысяч рублей (в том числе  средства областного бюджета – 1594,398 тысяч рублей, районного бюджета – 83,948 тысяч рублей), что составило 16% от плановых показателей. Произведены работы по устранению пучин на автодороге «Куприяновка – Подоловка» - </w:t>
      </w:r>
      <w:smartTag w:uri="urn:schemas-microsoft-com:office:smarttags" w:element="metricconverter">
        <w:smartTagPr>
          <w:attr w:name="ProductID" w:val="300 метров"/>
        </w:smartTagPr>
        <w:r w:rsidRPr="0070735F">
          <w:rPr>
            <w:rFonts w:ascii="Times New Roman" w:eastAsia="Times New Roman" w:hAnsi="Times New Roman" w:cs="Times New Roman"/>
            <w:sz w:val="20"/>
            <w:szCs w:val="20"/>
            <w:lang w:eastAsia="ru-RU"/>
          </w:rPr>
          <w:t>300 метров</w:t>
        </w:r>
      </w:smartTag>
      <w:r w:rsidRPr="0070735F">
        <w:rPr>
          <w:rFonts w:ascii="Times New Roman" w:eastAsia="Times New Roman" w:hAnsi="Times New Roman" w:cs="Times New Roman"/>
          <w:sz w:val="20"/>
          <w:szCs w:val="20"/>
          <w:lang w:eastAsia="ru-RU"/>
        </w:rPr>
        <w:t xml:space="preserve"> (из 300м запланированных), на автодороге «Преображеновка - Валуево» - </w:t>
      </w:r>
      <w:smartTag w:uri="urn:schemas-microsoft-com:office:smarttags" w:element="metricconverter">
        <w:smartTagPr>
          <w:attr w:name="ProductID" w:val="144 метра"/>
        </w:smartTagPr>
        <w:r w:rsidRPr="0070735F">
          <w:rPr>
            <w:rFonts w:ascii="Times New Roman" w:eastAsia="Times New Roman" w:hAnsi="Times New Roman" w:cs="Times New Roman"/>
            <w:sz w:val="20"/>
            <w:szCs w:val="20"/>
            <w:lang w:eastAsia="ru-RU"/>
          </w:rPr>
          <w:t>144 метра</w:t>
        </w:r>
      </w:smartTag>
      <w:r w:rsidRPr="0070735F">
        <w:rPr>
          <w:rFonts w:ascii="Times New Roman" w:eastAsia="Times New Roman" w:hAnsi="Times New Roman" w:cs="Times New Roman"/>
          <w:sz w:val="20"/>
          <w:szCs w:val="20"/>
          <w:lang w:eastAsia="ru-RU"/>
        </w:rPr>
        <w:t xml:space="preserve"> (из 2365м запланированных).  С учетом дополнительного финансирования общий объем средств на выполнение мероприятий 1 и 2 этапов составило 14604,0 тысяч рублей, в том числе областной бюджет – 13872,772 тысячи рублей, районный бюджет  - 731,288 тысяч рублей. Освоено в целом 5755,346 тысяч рублей (в том числе из областного бюджета – 5467,17 тысяч рублей, из районного бюджета – 288,176 тысяч рублей), что составило 39,4% от общего объема плановых средств. Также, в рамках муниципальной программы, в 2019 году проведены мероприятия по безопасности дорожного движения и содержанию автодорог на общую сумму 285,772 тысячи рублей за счет средств районного бюджета, в том числе:- проведение инструментальной диагностики районных  дорог протяженностью </w:t>
      </w:r>
      <w:smartTag w:uri="urn:schemas-microsoft-com:office:smarttags" w:element="metricconverter">
        <w:smartTagPr>
          <w:attr w:name="ProductID" w:val="22,1 км"/>
        </w:smartTagPr>
        <w:r w:rsidRPr="0070735F">
          <w:rPr>
            <w:rFonts w:ascii="Times New Roman" w:eastAsia="Times New Roman" w:hAnsi="Times New Roman" w:cs="Times New Roman"/>
            <w:sz w:val="20"/>
            <w:szCs w:val="20"/>
            <w:lang w:eastAsia="ru-RU"/>
          </w:rPr>
          <w:t>22,1 км</w:t>
        </w:r>
      </w:smartTag>
      <w:r w:rsidRPr="0070735F">
        <w:rPr>
          <w:rFonts w:ascii="Times New Roman" w:eastAsia="Times New Roman" w:hAnsi="Times New Roman" w:cs="Times New Roman"/>
          <w:sz w:val="20"/>
          <w:szCs w:val="20"/>
          <w:lang w:eastAsia="ru-RU"/>
        </w:rPr>
        <w:t xml:space="preserve"> на сумму 110,5 тысяч рублей; - проведение экспертизы  результатов, предусмотренных муниципальным контрактом на выполнение работ по ремонту улично-дорожной сети сельских поселений и автодорог Завитинского района на сумму 125,272 тысячи рублей; - выполнение работ по безопасности дорожного движения (по трем населенным пунктам выполнены работы по приведению школьных маршрутов в нормативное состояние – выполнено устройство площадок для посадки-высадки школьников) на сумму 50,0 тысяч рублей. За счет средств дорожного фонда Верхнеильиновским и Антоновским сельсоветами в 2019 году проведена диагноста автомобильных мостов, расположенных в районе сел Антоновка, Житомировка и Верхнеильиновка.   За счет средств дорожного фонда ООО «Геосфера», в рамках договора с Комитетом по управлению муниципальным имуществом Завитинского района, в 2019 году выполнены технические отчеты по обследованию улично-дорожной сети Верхнеильиновского, Болдыревского и Белояровского сельсоветов. Стоимость работ составила 297,0 тысяч рублей. В рамках обследования уточнена протяженность дорог, их технические характеристики, наличие искусственных сооружений (мосты, трубы, автобусные остановки, дорожные знаки).  На основании данных техотчетов проведено оформление права собственности на автомобильные дороги данных сельсоветов.  Постановлением главы Завитинского района от 14.02.2018 № 42  утвержден Перечень автомобильных дорог общего пользования местного значения Завитинского района, расположенных в границах сельских поселений. В Перечень автомобильных дорог  после выполнения технических отчетов и натурных замеров внесены изменения в части изменения параметров объектов дорожного хозяйства, а также в части включения в реестр муниципальной собственности района новых улиц и переулков. По состоянию на 01.01.2020 протяженность дорог в сельских поселениях составляет </w:t>
      </w:r>
      <w:smartTag w:uri="urn:schemas-microsoft-com:office:smarttags" w:element="metricconverter">
        <w:smartTagPr>
          <w:attr w:name="ProductID" w:val="108,639 км"/>
        </w:smartTagPr>
        <w:r w:rsidRPr="0070735F">
          <w:rPr>
            <w:rFonts w:ascii="Times New Roman" w:eastAsia="Times New Roman" w:hAnsi="Times New Roman" w:cs="Times New Roman"/>
            <w:sz w:val="20"/>
            <w:szCs w:val="20"/>
            <w:lang w:eastAsia="ru-RU"/>
          </w:rPr>
          <w:t>108,639 км</w:t>
        </w:r>
      </w:smartTag>
      <w:r w:rsidRPr="0070735F">
        <w:rPr>
          <w:rFonts w:ascii="Times New Roman" w:eastAsia="Times New Roman" w:hAnsi="Times New Roman" w:cs="Times New Roman"/>
          <w:sz w:val="20"/>
          <w:szCs w:val="20"/>
          <w:lang w:eastAsia="ru-RU"/>
        </w:rPr>
        <w:t xml:space="preserve">. Автомобильным дорогам Завитинского района постановлением главы Завитинского района от 19.11.2019 № 423 в соответствии с требованиями действующего законодательства присвоены идентификационные номера. По состоянию на 01.01.2020 из </w:t>
      </w:r>
      <w:smartTag w:uri="urn:schemas-microsoft-com:office:smarttags" w:element="metricconverter">
        <w:smartTagPr>
          <w:attr w:name="ProductID" w:val="219,537 км"/>
        </w:smartTagPr>
        <w:r w:rsidRPr="0070735F">
          <w:rPr>
            <w:rFonts w:ascii="Times New Roman" w:eastAsia="Times New Roman" w:hAnsi="Times New Roman" w:cs="Times New Roman"/>
            <w:sz w:val="20"/>
            <w:szCs w:val="20"/>
            <w:lang w:eastAsia="ru-RU"/>
          </w:rPr>
          <w:t>219,537 км</w:t>
        </w:r>
      </w:smartTag>
      <w:r w:rsidRPr="0070735F">
        <w:rPr>
          <w:rFonts w:ascii="Times New Roman" w:eastAsia="Times New Roman" w:hAnsi="Times New Roman" w:cs="Times New Roman"/>
          <w:sz w:val="20"/>
          <w:szCs w:val="20"/>
          <w:lang w:eastAsia="ru-RU"/>
        </w:rPr>
        <w:t xml:space="preserve"> автодорог местного значения, расположенных на территории Завитинского района, в собственность оформлено </w:t>
      </w:r>
      <w:smartTag w:uri="urn:schemas-microsoft-com:office:smarttags" w:element="metricconverter">
        <w:smartTagPr>
          <w:attr w:name="ProductID" w:val="185,925 км"/>
        </w:smartTagPr>
        <w:r w:rsidRPr="0070735F">
          <w:rPr>
            <w:rFonts w:ascii="Times New Roman" w:eastAsia="Times New Roman" w:hAnsi="Times New Roman" w:cs="Times New Roman"/>
            <w:sz w:val="20"/>
            <w:szCs w:val="20"/>
            <w:lang w:eastAsia="ru-RU"/>
          </w:rPr>
          <w:t>185,925 км</w:t>
        </w:r>
      </w:smartTag>
      <w:r w:rsidRPr="0070735F">
        <w:rPr>
          <w:rFonts w:ascii="Times New Roman" w:eastAsia="Times New Roman" w:hAnsi="Times New Roman" w:cs="Times New Roman"/>
          <w:sz w:val="20"/>
          <w:szCs w:val="20"/>
          <w:lang w:eastAsia="ru-RU"/>
        </w:rPr>
        <w:t xml:space="preserve"> – 84,7% (в том числе район – </w:t>
      </w:r>
      <w:smartTag w:uri="urn:schemas-microsoft-com:office:smarttags" w:element="metricconverter">
        <w:smartTagPr>
          <w:attr w:name="ProductID" w:val="97,127 км"/>
        </w:smartTagPr>
        <w:r w:rsidRPr="0070735F">
          <w:rPr>
            <w:rFonts w:ascii="Times New Roman" w:eastAsia="Times New Roman" w:hAnsi="Times New Roman" w:cs="Times New Roman"/>
            <w:sz w:val="20"/>
            <w:szCs w:val="20"/>
            <w:lang w:eastAsia="ru-RU"/>
          </w:rPr>
          <w:t>97,127 км</w:t>
        </w:r>
      </w:smartTag>
      <w:r w:rsidRPr="0070735F">
        <w:rPr>
          <w:rFonts w:ascii="Times New Roman" w:eastAsia="Times New Roman" w:hAnsi="Times New Roman" w:cs="Times New Roman"/>
          <w:sz w:val="20"/>
          <w:szCs w:val="20"/>
          <w:lang w:eastAsia="ru-RU"/>
        </w:rPr>
        <w:t xml:space="preserve">, городское поселение – 88,798км).  </w:t>
      </w:r>
      <w:r w:rsidRPr="0070735F">
        <w:rPr>
          <w:rFonts w:ascii="Times New Roman" w:eastAsia="Times New Roman" w:hAnsi="Times New Roman" w:cs="Times New Roman"/>
          <w:b/>
          <w:sz w:val="20"/>
          <w:szCs w:val="20"/>
          <w:lang w:eastAsia="ru-RU"/>
        </w:rPr>
        <w:t xml:space="preserve">Здравоохранение </w:t>
      </w:r>
      <w:r w:rsidRPr="0070735F">
        <w:rPr>
          <w:rFonts w:ascii="Times New Roman" w:eastAsia="Times New Roman" w:hAnsi="Times New Roman" w:cs="Times New Roman"/>
          <w:sz w:val="20"/>
          <w:szCs w:val="20"/>
          <w:lang w:eastAsia="ru-RU"/>
        </w:rPr>
        <w:t xml:space="preserve">Поддержанием здоровья населения нашего района занимаются </w:t>
      </w:r>
      <w:r w:rsidRPr="0070735F">
        <w:rPr>
          <w:rFonts w:ascii="Times New Roman" w:eastAsia="Times New Roman" w:hAnsi="Times New Roman" w:cs="Times New Roman"/>
          <w:sz w:val="20"/>
          <w:szCs w:val="20"/>
          <w:lang w:eastAsia="ru-RU"/>
        </w:rPr>
        <w:lastRenderedPageBreak/>
        <w:t xml:space="preserve">ГБУЗ АО «Завитинская больница», ЧУЗ «Поликлиника "РЖД-Медицина" г. Завитинск». ГБУЗ АО «Завитинская больница включает в себя стационар на 69 коек для оказания  стационарной медицинской помощи населению района (из них: 43 круглосуточных + 5 сестринского ухода, 5 паллиативных)и 16 стационарзамещающих коек, взрослую поликлинику, мощностью 300 посещений в смену; детскую поликлинику – 125 посещений в смену; отделение скорой помощи на 2 фельдшерские бригады; 16 ФАПов и 3 домовых хозяйства (с. Аврамовка, с. Ленино, с. Федоровка). Самые отдаленные ФАПы обеспечены автомобилями. Все ФАПы оснащены всем необходимым для оказания медицинской помощи: наборы лекарственных средств, электрокардиографы, тонометры, фонендоскопы, глюкометры, весы детские, взрослые, ростомеры и др. Все ФАПЫ укомплектованы медицинскими работниками (7 фельдшеров, 3 акушерки, 4 медсестры). Численность работников ГБУЗ АО «Завитинская больница» составляет 218 человек (+2 совместителя), в том числе 29 врачей и 109 среднего медицинского персонала. Ведется работа по привлечению врачебных кадров. В истекшем году за счет средств районного бюджета была осуществлена единовременная денежная выплата врачу-терапевту, заключившему трудовой договор с больницей, в размере 50 тыс рублей. Врачебные вакансии – врач-анестезиолог-реаниматолог – 1 чел., врач-педиатр – 3 чел., врач-психиатр–1 человек, врач – терапевт участковый – 1 чел.. </w:t>
      </w:r>
      <w:r w:rsidRPr="0070735F">
        <w:rPr>
          <w:rFonts w:ascii="Times New Roman" w:eastAsia="Times New Roman" w:hAnsi="Times New Roman" w:cs="Times New Roman"/>
          <w:b/>
          <w:sz w:val="20"/>
          <w:szCs w:val="20"/>
          <w:lang w:eastAsia="ru-RU"/>
        </w:rPr>
        <w:t xml:space="preserve">Образование </w:t>
      </w:r>
      <w:r w:rsidRPr="0070735F">
        <w:rPr>
          <w:rFonts w:ascii="Times New Roman" w:eastAsia="Times New Roman" w:hAnsi="Times New Roman" w:cs="Times New Roman"/>
          <w:sz w:val="20"/>
          <w:szCs w:val="20"/>
          <w:lang w:eastAsia="ru-RU"/>
        </w:rPr>
        <w:t xml:space="preserve">Система образования района на протяжении последних лет остается стабильной и состоит из 8 общеобразовательных учреждений и 4 дошкольных  учреждений, в которых обучаются и воспитываются 2556 детей и подростков. Более 380 человек  получают дополнительное образование на базе Детской школы искусств и Детско-юношеской спортивной школы Завитинского района. </w:t>
      </w:r>
      <w:r w:rsidRPr="0070735F">
        <w:rPr>
          <w:rFonts w:ascii="Times New Roman" w:eastAsia="Times New Roman" w:hAnsi="Times New Roman" w:cs="Times New Roman"/>
          <w:b/>
          <w:sz w:val="20"/>
          <w:szCs w:val="20"/>
          <w:lang w:eastAsia="ru-RU"/>
        </w:rPr>
        <w:t xml:space="preserve">Дошкольное образование </w:t>
      </w:r>
      <w:r w:rsidRPr="0070735F">
        <w:rPr>
          <w:rFonts w:ascii="Times New Roman" w:eastAsia="Times New Roman" w:hAnsi="Times New Roman" w:cs="Times New Roman"/>
          <w:sz w:val="20"/>
          <w:szCs w:val="20"/>
          <w:lang w:eastAsia="ru-RU"/>
        </w:rPr>
        <w:t xml:space="preserve">Программы дошкольного образования реализовывались на базе 10 муниципальных учреждений, в которых воспитывались и получали разностороннее развитие  684 ребенка в возрасте от 6 мес. до 7 лет. (4 дошкольных учреждения, 3 группы дошкольного образования на базе школ с. Болдыревка, Иннокентьевка, Албазинского филиала МБОУ СОШ с. Успеновка  и  3 группы кратковременного пребывания на базе школ с. Антоновка, Куприяновка, Успеновка) В связи с востребованностью во всех дошкольных образовательных учреждениях работают «дежурные группы». В г.Завитинске закрыта потребность в местах в детские сады для детей в возрасте от 3-х лет и старше, также  удовлетворена потребность в яслях (дети от 2-х мес. до 3 лет. Для данной категории детей на базе образовательных учреждений района работают 8 групп младенческого и раннего возраста). Актуальный спрос  в дошкольные учреждения отсутствует. Целевой показатель по достижению 100% доступности дошкольного образования для детей в возрасте от 2-х месяцев до 7 лет достигнут. В целях оказания консультационной помощи родителям детей, получающих дошкольное образование в семье, функционируют восемь консультационных пунктов  помощи детям дошкольного возраста в Верхнеильиновском филиале МБОУ СОШ с. Болдыревка, в Белояровском филиале  МБОУ СОШ с.Успеновка, в МБОУ СОШ с.Куприяновка, МБОУ СОШ с.Успеновка и 4 в дошкольных учреждениях города. Гувернерская служба, имеющаяся в дошкольных учреждениях района,  как и в предыдущий год не востребована. В 2019 году два дошкольных образовательных учреждения  являлись участниками Всероссийского смотра-конкурса и получили звание «Образцовый детский сад»: МБДОУ – д/с № </w:t>
      </w:r>
      <w:smartTag w:uri="urn:schemas-microsoft-com:office:smarttags" w:element="metricconverter">
        <w:smartTagPr>
          <w:attr w:name="ProductID" w:val="4 г"/>
        </w:smartTagPr>
        <w:r w:rsidRPr="0070735F">
          <w:rPr>
            <w:rFonts w:ascii="Times New Roman" w:eastAsia="Times New Roman" w:hAnsi="Times New Roman" w:cs="Times New Roman"/>
            <w:sz w:val="20"/>
            <w:szCs w:val="20"/>
            <w:lang w:eastAsia="ru-RU"/>
          </w:rPr>
          <w:t>4 г</w:t>
        </w:r>
      </w:smartTag>
      <w:r w:rsidRPr="0070735F">
        <w:rPr>
          <w:rFonts w:ascii="Times New Roman" w:eastAsia="Times New Roman" w:hAnsi="Times New Roman" w:cs="Times New Roman"/>
          <w:sz w:val="20"/>
          <w:szCs w:val="20"/>
          <w:lang w:eastAsia="ru-RU"/>
        </w:rPr>
        <w:t xml:space="preserve">. Завитинска,  МАДОУ –д/с № </w:t>
      </w:r>
      <w:smartTag w:uri="urn:schemas-microsoft-com:office:smarttags" w:element="metricconverter">
        <w:smartTagPr>
          <w:attr w:name="ProductID" w:val="5 г"/>
        </w:smartTagPr>
        <w:r w:rsidRPr="0070735F">
          <w:rPr>
            <w:rFonts w:ascii="Times New Roman" w:eastAsia="Times New Roman" w:hAnsi="Times New Roman" w:cs="Times New Roman"/>
            <w:sz w:val="20"/>
            <w:szCs w:val="20"/>
            <w:lang w:eastAsia="ru-RU"/>
          </w:rPr>
          <w:t>5 г</w:t>
        </w:r>
      </w:smartTag>
      <w:r w:rsidRPr="0070735F">
        <w:rPr>
          <w:rFonts w:ascii="Times New Roman" w:eastAsia="Times New Roman" w:hAnsi="Times New Roman" w:cs="Times New Roman"/>
          <w:sz w:val="20"/>
          <w:szCs w:val="20"/>
          <w:lang w:eastAsia="ru-RU"/>
        </w:rPr>
        <w:t xml:space="preserve">.Завитинска. </w:t>
      </w:r>
      <w:r w:rsidRPr="0070735F">
        <w:rPr>
          <w:rFonts w:ascii="Times New Roman" w:eastAsia="Times New Roman" w:hAnsi="Times New Roman" w:cs="Times New Roman"/>
          <w:b/>
          <w:sz w:val="20"/>
          <w:szCs w:val="20"/>
          <w:lang w:eastAsia="ru-RU"/>
        </w:rPr>
        <w:t xml:space="preserve">Общее  образование </w:t>
      </w:r>
      <w:r w:rsidRPr="0070735F">
        <w:rPr>
          <w:rFonts w:ascii="Times New Roman" w:eastAsia="Times New Roman" w:hAnsi="Times New Roman" w:cs="Times New Roman"/>
          <w:sz w:val="20"/>
          <w:szCs w:val="20"/>
          <w:lang w:eastAsia="ru-RU"/>
        </w:rPr>
        <w:t xml:space="preserve">Сеть муниципальных учреждений, реализующих основные программы общего образования на всех его уровнях, насчитывала 8 учреждений, в которых обучалось 1872 учащихся. Во всех муниципальных общеобразовательных учреждениях реализуется Федеральный государственный образовательный стандарт (ФГОС) начального общего образования, а также основного общего с 5 по 9 классы. Продолжена реализация проекта по введению ФГОС среднего общего образования в 10-х - 11классах школ района. Из общего числа образовательных учреждений 1 (МБОУ СОШ № </w:t>
      </w:r>
      <w:smartTag w:uri="urn:schemas-microsoft-com:office:smarttags" w:element="metricconverter">
        <w:smartTagPr>
          <w:attr w:name="ProductID" w:val="1 г"/>
        </w:smartTagPr>
        <w:r w:rsidRPr="0070735F">
          <w:rPr>
            <w:rFonts w:ascii="Times New Roman" w:eastAsia="Times New Roman" w:hAnsi="Times New Roman" w:cs="Times New Roman"/>
            <w:sz w:val="20"/>
            <w:szCs w:val="20"/>
            <w:lang w:eastAsia="ru-RU"/>
          </w:rPr>
          <w:t>1 г</w:t>
        </w:r>
      </w:smartTag>
      <w:r w:rsidRPr="0070735F">
        <w:rPr>
          <w:rFonts w:ascii="Times New Roman" w:eastAsia="Times New Roman" w:hAnsi="Times New Roman" w:cs="Times New Roman"/>
          <w:sz w:val="20"/>
          <w:szCs w:val="20"/>
          <w:lang w:eastAsia="ru-RU"/>
        </w:rPr>
        <w:t xml:space="preserve">.Завитинска)  имеет профильные классы обучения:  гуманитарный и технологический профили. В 2019 году в государственной итоговой аттестации по программам среднего общего образования приняли участие 80 выпускников текущего года, из них 1 участник инвалид. Для организации ГИА был открыт один пункт проведения на базе МБОУ СОШ №3 г. Завитинска, в 6 (100%) аудиториях велась трансляция в режиме онлайн. При проведении ЕГЭ использовались технологии: печать контрольно-измерительных материалов и сканирование бланков ответов участников ЕГЭ в ППЭ. Выше среднеобластного балла показатели ЕГЭ по математике профильного уровня (на 2,5) и по английскому языку (на 19,8). 100% выпускников справились с экзаменами по русскому языку, литературе и английскому языку. В 2019 году  выше 90 баллов набрали 2 выпускника по предметам русский язык, математика профильного уровня. Все выпускники 2019 года получили аттестаты о среднем общем образовании. 3 выпускника получили медаль «За особые успехи в обучении. В государственной итоговой аттестации по программам основного общего образования приняли участие 141 девятиклассник из 7 общеобразовательных учреждений района. Все выпускники сдавали экзамены в форме ОГЭ. Для организации ОГЭ был открыт один пункт проведения на базе МБОУ СОШ №1 г. Завитинска, в аудиториях которого велось видеонаблюдение. Отлично сдали все экзамены 2 обучающихся (1%) (МБОУ СОШ №1), которые получили аттестат об основном общем образовании с отличием. (2018 год - 1 обучающихся (0,6%).  По результатам основного периода ОГЭ не получили аттестат 8 выпускников, которые получили неудовлетворительные оценки. После проведения сентябрьского периода пересдачи ОГЭ получили аттестаты об основном общем образовании – 7 выпускников, 1 учащийся МБОУ СОШ №3 по заявлению родителей оставлен на повторный курс обучения. Образовательные организации района участвуют в реализации мероприятий национального проекта «Образование». В рамках регионального проекта «Современная школа» на базе МБОУ СОШ с.Иннокентьевка  открылся центр цифрового и гуманитарного профилей «Точка роста». Для реализации этого мероприятия освоены денежные средства в размере 1 млн. 702 тыс. 259 руб. Из средств местного бюджета на брендирование и текущий ремонт кабинетов технологии, информатики, ОБЖ  было выделено более  600 тыс. руб. Для обеспечения доступности образования и организации подвоза школьников задействовано 9  транспортных средств. Все автобусы образовательных учреждений соответствуют требованиям безопасности, </w:t>
      </w:r>
      <w:r w:rsidRPr="0070735F">
        <w:rPr>
          <w:rFonts w:ascii="Times New Roman" w:eastAsia="Times New Roman" w:hAnsi="Times New Roman" w:cs="Times New Roman"/>
          <w:sz w:val="20"/>
          <w:szCs w:val="20"/>
          <w:lang w:eastAsia="ru-RU"/>
        </w:rPr>
        <w:lastRenderedPageBreak/>
        <w:t xml:space="preserve">предъявляемым законодательством к транспорту, перевозящему детей.  В 2019 году в рамках федеральной программы получены два новых автобуса для школы № </w:t>
      </w:r>
      <w:smartTag w:uri="urn:schemas-microsoft-com:office:smarttags" w:element="metricconverter">
        <w:smartTagPr>
          <w:attr w:name="ProductID" w:val="1 г"/>
        </w:smartTagPr>
        <w:r w:rsidRPr="0070735F">
          <w:rPr>
            <w:rFonts w:ascii="Times New Roman" w:eastAsia="Times New Roman" w:hAnsi="Times New Roman" w:cs="Times New Roman"/>
            <w:sz w:val="20"/>
            <w:szCs w:val="20"/>
            <w:lang w:eastAsia="ru-RU"/>
          </w:rPr>
          <w:t>1 г</w:t>
        </w:r>
      </w:smartTag>
      <w:r w:rsidRPr="0070735F">
        <w:rPr>
          <w:rFonts w:ascii="Times New Roman" w:eastAsia="Times New Roman" w:hAnsi="Times New Roman" w:cs="Times New Roman"/>
          <w:sz w:val="20"/>
          <w:szCs w:val="20"/>
          <w:lang w:eastAsia="ru-RU"/>
        </w:rPr>
        <w:t xml:space="preserve">.Завитинска и школы с. Успеновка. Во всех  образовательных учреждениях Завитинского района организовано горячее питание. В системе образования работает 10 школьных столовых. В МБОУ СОШ с. Антоновка столовая отсутствует, питание организовано индивидуальным предпринимателем. Горячим питанием охвачено 95,8 %  обучающихся школ района. В соответствии с Законом Амурской области от 10.09.2019 № 391- ОЗ «Об обеспечении питанием обучающихся по образовательным программам начального общего образования в  муниципальных общеобразовательных организациях и о внесении изменений в некоторые законодательные акты области» все обучающиеся начальной школы (1-4 классы, 795 человек) обеспечены   горячим питанием (второй завтрак, полдник),   стоимость которого составляет  25 рублей в день. </w:t>
      </w:r>
      <w:r w:rsidRPr="0070735F">
        <w:rPr>
          <w:rFonts w:ascii="Times New Roman" w:eastAsia="Times New Roman" w:hAnsi="Times New Roman" w:cs="Times New Roman"/>
          <w:b/>
          <w:sz w:val="20"/>
          <w:szCs w:val="20"/>
          <w:lang w:eastAsia="ru-RU"/>
        </w:rPr>
        <w:t xml:space="preserve">Дополнительное образование </w:t>
      </w:r>
      <w:r w:rsidRPr="0070735F">
        <w:rPr>
          <w:rFonts w:ascii="Times New Roman" w:eastAsia="Times New Roman" w:hAnsi="Times New Roman" w:cs="Times New Roman"/>
          <w:sz w:val="20"/>
          <w:szCs w:val="20"/>
          <w:lang w:eastAsia="ru-RU"/>
        </w:rPr>
        <w:t xml:space="preserve">Дополнительное образование является необходимым компонентом современного общего образования. Система дополнительного образования детей основана на принципе добровольного участия в деятельности детских объединений и в мероприятиях, которые проводятся образовательными учреждениями. В районе дополнительное образование реализуется в дошкольных образовательных учреждениях, общеобразовательных учреждениях, учреждениях  дополнительного образования, задача которых: - обеспечение необходимых условий для личностного развития, укрепления здоровья и профессионального самоопределения, творческого труда детей и подростков; - адаптация их к жизни в обществе; - формирование общей культуры; - организация содержательного досуга. В образовательных учреждениях представлены следующие направления реализуемых программ: - в учреждениях дополнительного образования: физкультурно-спортивное, спортивно-техническое; - в общеобразовательных учреждениях: художественно-эстетическое, прикладное, физкультурно-спортивное, техническое, экологическое, интеллектуальное, краеведческое, патриотическое, социальное, научно-познавательное, духовно-нравственное; - в учреждениях дошкольного образования: художественно-эстетическое, речевое развитие, развивающее, физкультурно-спортивное, познавательное, интеллектуальное. Общий охват дополнительным образованием детей в возрасте от 5 до 18 лет составляет 94 % от общей численности детей соответствующего возраста в районе. Наибольшую долю составляют объединения спортивной направленности - 41 %. Социальная - 34 %, художественная - 33 %, естественнонаучная - 22 %, техническая – 18%. Отмечается небольшое увеличение численности детей, занимающихся в объединениях туристско-краеведческой направленности –3 % (в прошлом году – 2,6 %). </w:t>
      </w:r>
      <w:r w:rsidRPr="0070735F">
        <w:rPr>
          <w:rFonts w:ascii="Times New Roman" w:eastAsia="Times New Roman" w:hAnsi="Times New Roman" w:cs="Times New Roman"/>
          <w:b/>
          <w:sz w:val="20"/>
          <w:szCs w:val="20"/>
          <w:lang w:eastAsia="ru-RU"/>
        </w:rPr>
        <w:t xml:space="preserve">Кадровое обеспечение </w:t>
      </w:r>
      <w:r w:rsidRPr="0070735F">
        <w:rPr>
          <w:rFonts w:ascii="Times New Roman" w:eastAsia="Times New Roman" w:hAnsi="Times New Roman" w:cs="Times New Roman"/>
          <w:sz w:val="20"/>
          <w:szCs w:val="20"/>
          <w:lang w:eastAsia="ru-RU"/>
        </w:rPr>
        <w:t xml:space="preserve">Списочная численность работников </w:t>
      </w:r>
      <w:r w:rsidRPr="0070735F">
        <w:rPr>
          <w:rFonts w:ascii="Times New Roman" w:eastAsia="Times New Roman" w:hAnsi="Times New Roman" w:cs="Times New Roman"/>
          <w:sz w:val="20"/>
          <w:szCs w:val="20"/>
          <w:u w:val="single"/>
          <w:lang w:eastAsia="ru-RU"/>
        </w:rPr>
        <w:t xml:space="preserve">дошкольных образовательных учреждений </w:t>
      </w:r>
      <w:r w:rsidRPr="0070735F">
        <w:rPr>
          <w:rFonts w:ascii="Times New Roman" w:eastAsia="Times New Roman" w:hAnsi="Times New Roman" w:cs="Times New Roman"/>
          <w:sz w:val="20"/>
          <w:szCs w:val="20"/>
          <w:lang w:eastAsia="ru-RU"/>
        </w:rPr>
        <w:t xml:space="preserve">на конец2019 года составляла 178 чел., в т.ч. административно-управленческий персонал – 4 чел, педагогические работники – 70 чел., вспомогательный персонал – 97 чел. В </w:t>
      </w:r>
      <w:r w:rsidRPr="0070735F">
        <w:rPr>
          <w:rFonts w:ascii="Times New Roman" w:eastAsia="Times New Roman" w:hAnsi="Times New Roman" w:cs="Times New Roman"/>
          <w:sz w:val="20"/>
          <w:szCs w:val="20"/>
          <w:u w:val="single"/>
          <w:lang w:eastAsia="ru-RU"/>
        </w:rPr>
        <w:t xml:space="preserve">общеобразовательных учреждениях </w:t>
      </w:r>
      <w:r w:rsidRPr="0070735F">
        <w:rPr>
          <w:rFonts w:ascii="Times New Roman" w:eastAsia="Times New Roman" w:hAnsi="Times New Roman" w:cs="Times New Roman"/>
          <w:sz w:val="20"/>
          <w:szCs w:val="20"/>
          <w:lang w:eastAsia="ru-RU"/>
        </w:rPr>
        <w:t xml:space="preserve">на конец 2019 года трудились 350 человек, из них административно-управленческий персонал – 20 человек, педагогических работников – 184  человек (из них учителей – 164чел.).  Средний возраст учителя составляет 47 лет. Доля учителей в возрасте до 35 лет составляет 20% (2018 г- 19,7%), доля учителей пенсионного возраста 29,8 % ( 2018  год –28,4% ). Кадровое обеспечение общего образования занимает особое место в комплексе решаемых отделом образования  задач. В последние годы кадровая проблема особенно остро обстоит с учителями иностранного языка (английский, немецкий). Имеется необходимость в учителях русского языка и литературы, начальных классов. Ежегодно формируется потребность в педагогических кадрах на предстоящий учебный год. Руководители общеобразовательных учреждений регулярно посещают ФГБОУ ВО «БГПУ» с целью привлечения молодых педагогов в учреждения района. С целью закрепления молодых учителей в районе предусмотрены дополнительные надбавки к заработной плате, социальные выплаты,  также в районе предусмотрены единовременные выплаты молодым специалистам из местного  бюджета. В отчетном периоде  в общеобразовательные учреждения района  принято 3  молодых специалиста. (2018 г- 1 чел, </w:t>
      </w:r>
      <w:smartTag w:uri="urn:schemas-microsoft-com:office:smarttags" w:element="metricconverter">
        <w:smartTagPr>
          <w:attr w:name="ProductID" w:val="2017 г"/>
        </w:smartTagPr>
        <w:r w:rsidRPr="0070735F">
          <w:rPr>
            <w:rFonts w:ascii="Times New Roman" w:eastAsia="Times New Roman" w:hAnsi="Times New Roman" w:cs="Times New Roman"/>
            <w:sz w:val="20"/>
            <w:szCs w:val="20"/>
            <w:lang w:eastAsia="ru-RU"/>
          </w:rPr>
          <w:t>2017 г</w:t>
        </w:r>
      </w:smartTag>
      <w:r w:rsidRPr="0070735F">
        <w:rPr>
          <w:rFonts w:ascii="Times New Roman" w:eastAsia="Times New Roman" w:hAnsi="Times New Roman" w:cs="Times New Roman"/>
          <w:sz w:val="20"/>
          <w:szCs w:val="20"/>
          <w:lang w:eastAsia="ru-RU"/>
        </w:rPr>
        <w:t xml:space="preserve">. – 1 чел,, </w:t>
      </w:r>
      <w:smartTag w:uri="urn:schemas-microsoft-com:office:smarttags" w:element="metricconverter">
        <w:smartTagPr>
          <w:attr w:name="ProductID" w:val="2016 г"/>
        </w:smartTagPr>
        <w:r w:rsidRPr="0070735F">
          <w:rPr>
            <w:rFonts w:ascii="Times New Roman" w:eastAsia="Times New Roman" w:hAnsi="Times New Roman" w:cs="Times New Roman"/>
            <w:sz w:val="20"/>
            <w:szCs w:val="20"/>
            <w:lang w:eastAsia="ru-RU"/>
          </w:rPr>
          <w:t>2016 г</w:t>
        </w:r>
      </w:smartTag>
      <w:r w:rsidRPr="0070735F">
        <w:rPr>
          <w:rFonts w:ascii="Times New Roman" w:eastAsia="Times New Roman" w:hAnsi="Times New Roman" w:cs="Times New Roman"/>
          <w:sz w:val="20"/>
          <w:szCs w:val="20"/>
          <w:lang w:eastAsia="ru-RU"/>
        </w:rPr>
        <w:t xml:space="preserve">. - 5 чел.) Имеющиеся на начало  учебного года вакансии учителей английского языка, истории, русского языка и литературы, учителей начальных классов  закрыты путем привлечения учителей совместителей,  пенсионеров и увеличения учебной нагрузки у уже имеющихся учителей. </w:t>
      </w:r>
      <w:r w:rsidRPr="0070735F">
        <w:rPr>
          <w:rFonts w:ascii="Times New Roman" w:eastAsia="Times New Roman" w:hAnsi="Times New Roman" w:cs="Times New Roman"/>
          <w:b/>
          <w:sz w:val="20"/>
          <w:szCs w:val="20"/>
          <w:lang w:eastAsia="ru-RU"/>
        </w:rPr>
        <w:t xml:space="preserve">Социальная защита детей-сирот и детей, оставшихся без попечения родителей </w:t>
      </w:r>
      <w:r w:rsidRPr="0070735F">
        <w:rPr>
          <w:rFonts w:ascii="Times New Roman" w:eastAsia="Times New Roman" w:hAnsi="Times New Roman" w:cs="Times New Roman"/>
          <w:sz w:val="20"/>
          <w:szCs w:val="20"/>
          <w:lang w:eastAsia="ru-RU"/>
        </w:rPr>
        <w:t xml:space="preserve">Социальная защита детей-сирот и детей, оставшихся без попечения родителей – актуальное направление деятельности органа опеки и попечительства. В 2019 году  на первичный учет поставлено 16 детей, оставшихся без попечения родителей (2017 – 29, 2018 - 32), из них устроено в семьи граждан – 13 (в 2017-22, в 2018 - 16), что составляет 81 % от всего количества выявленных детей  (2017 – 75,8%, 2018 – 51,6%).  В течение 2019 года специалистами отдела образования по опеке и попечительству направлено в суд 10 исковых заявлений по вопросу лишения и ограничения в родительских правах родителей в отношении их несовершеннолетних детей (2017 год – 15, 2018 - 8), подготовлено 29 заключений в целях защиты прав несовершеннолетних (2017 год – 36, 2018 год - 21). Также в  2019 году 19 человек внесены в список детей-сирот и детей, оставшихся без попечения родителей, лиц из их числа, нуждающихся в предоставлении им жилого помещения. Всего в список внесено 123 человека (из них 45 человек с 14 до 18 лет)  </w:t>
      </w:r>
      <w:r w:rsidRPr="0070735F">
        <w:rPr>
          <w:rFonts w:ascii="Times New Roman" w:eastAsia="Times New Roman" w:hAnsi="Times New Roman" w:cs="Times New Roman"/>
          <w:b/>
          <w:sz w:val="20"/>
          <w:szCs w:val="20"/>
          <w:lang w:eastAsia="ru-RU"/>
        </w:rPr>
        <w:t xml:space="preserve">Культура </w:t>
      </w:r>
      <w:r w:rsidRPr="0070735F">
        <w:rPr>
          <w:rFonts w:ascii="Times New Roman" w:eastAsia="Times New Roman" w:hAnsi="Times New Roman" w:cs="Times New Roman"/>
          <w:sz w:val="20"/>
          <w:szCs w:val="20"/>
          <w:lang w:eastAsia="ru-RU"/>
        </w:rPr>
        <w:t>В 2019 году сеть учреждений культуры Завитинского района была представлена МАУК «РЦД «Мир» Завитинского района» (с филиалами в поселениях района), МБУК «Центральная районная библиотека», МБУ ДОШкола искусств Завитинского района, учредителем которых является администрация Завитинского района. В 2019 году в свете выполнения Указа Президента  была продолжена работа  по  исполнению дорожной карты. Средняя заработная плата работников культуры составила  35430 рублей. Продолжена  работа по обучению специалистов, не имеющих профильного образования в сфере культуры. Сельские поселения, не имеющие учреждений культуры, обслуживались автотранспортом. В течение года велась активная работа по выполнению показателей по национальному проекту «Культура». Были достигнуты следующие показатели: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прирост посещений культурно – массовых мероприятий – 10%,  - посещения платных культурно – массовых мероприятий – 4%, - прирост посещений общедоступных библиотек – 2 %. В 2019 году из муниципальной  программы </w:t>
      </w:r>
      <w:r w:rsidRPr="0070735F">
        <w:rPr>
          <w:rFonts w:ascii="Times New Roman" w:eastAsia="Times New Roman" w:hAnsi="Times New Roman" w:cs="Times New Roman"/>
          <w:sz w:val="20"/>
          <w:szCs w:val="20"/>
          <w:lang w:eastAsia="ru-RU"/>
        </w:rPr>
        <w:lastRenderedPageBreak/>
        <w:t>«Развитие и сохранение  культуры и искусства в</w:t>
      </w:r>
      <w:r w:rsidR="00715130">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Завитинском  районе» расходы на содержание и развитие в сфере культуры направлено29989,59 тыс руб., из них средства областного бюджета составили 3169,30 тыс. руб., средства федерального бюджета – 1224,00 тыс рублей. На реализацию программы развития культуры и искусства привлекались средства вышестоящих бюджетов. В рамках подписанного соглашения между Министерством культуры и национальной политики Амурской области и администрацией Завитинского района о предоставлении субсидии из областного бюджета на обеспечение развития и укрепления материально-технической базы домов культуры в населенных пунктах с числом жителей до 50 тыс человек. МАУК «РЦД Мир» были заключены 4 договора на поставку звукового оборудования. По состоянию на 01.08.2019 четыре договора на общую сумму 1600,0 тыс рублей исполнены и оплачены в полном объеме. В рамках подготовки к празднованию 75-летней годовщины Победы в Великой Отечественной войне из бюджета Амурской области получена субсидия на проведение мероприятий по сохранению памятников амурчанам, погибшим в годы  Великой Отечественной войны и (или) войны с Японией 1945 года, воинам-интернационалистам исполнявшим служебный долг за пределами Отечества в размере 2953,30 тыс рублей, сумма софинансирования за счет средств местного бюджета - 593,99 тыс рублей. Были выполнены работы по ремонту памятника павшим в годы ВОВ с. Куприяновка, по устройству обелиска-стелы в память воинам интернационалистам, исполнявшим свой долг за пределами Отечества в «Парке Победы» городского поселения «Город Завитинск», по ремонту мемориального комплекса "Парка Победы" в г. Завитинске. Работы выполнены и оплачены в полном объеме. В 2019 году была продолжена работа по укреплению материально-технической базы учреждений культуры  района. На улучшение материально-технической базы МАУК «РЦД «Мир» было направлено 361,0 тысяч рублей. На развитие филиала МАУК «РЦД «Мир» ГДК города Завитинска израсходовано 294,3 тыс. руб. На комплектование библиотечного фонда и подписку библиотек в 2019 году израсходовано 280 тыс. рублей. На укрепление материально-технической базы, текущий ремонт МБУ ДОШкола искусств Завитинского района из бюджета и внебюджетных источников использовано более 800 тыс. руб., из которых 309 тыс. тыс. руб. потрачено на ремонт классов, технических помещений. В течение 2019 года приобретены рециркуляторы, тепловентиляторы. На средства бюджета Антоновского поселения на сумму 620 тыс. руб. произведен капитальный ремонт Антоновского СДК. В учреждении заменены окна, отремонтирован зрительный зал, вставлены двери. Из средств городского бюджета была приобретена и установлена сцена на площади г. Завитинска. Объем финансирования составил более 1458, 0 тыс. рублей. В отчетном году Завитинск отметил юбилей – 65 лет со дня присвоения статуса города. Большая праздничная программа состоялась 14 сентября. На протяжении всего дня на городской площади проходили мероприятия для разных категорий населения. Горожан порадовали своими выступлениями танцевально-оздоровительные клубы г. Завитинска, п. Поярково, с. Тамбовка, п. Талакан, п. Новобурейский,  с. Зелёный Бор,  г. Благовещенска. 2019 год был объявлен Годом театра в РФ. В январе 2019 года состоялось открытие года театра в</w:t>
      </w:r>
      <w:r w:rsidR="00715130">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Завитинском районе. Фестиваль объединил театральные коллективы города. Всего в течение 2019 года учреждениями района были подготовлены и проведены 34 мероприятия, посвященных Году театра. Самыми масштабными из них стали  районный фестиваль театрального искусства «Волшебный мир театра», торжественное открытие года театра в</w:t>
      </w:r>
      <w:r w:rsidR="00715130">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Завитинском районе под названием «Театральный марафон», юбилейный вечер «Виват, артист!», посвященный 55-летию народного театра «Родник». Народный театр «Родник» и образцовый детский самодеятельный театр кукол «Арлекин» подтвердили свои почетные звания. В 2019 году в</w:t>
      </w:r>
      <w:r w:rsidR="00715130">
        <w:rPr>
          <w:rFonts w:ascii="Times New Roman" w:eastAsia="Times New Roman" w:hAnsi="Times New Roman" w:cs="Times New Roman"/>
          <w:sz w:val="20"/>
          <w:szCs w:val="20"/>
          <w:lang w:eastAsia="ru-RU"/>
        </w:rPr>
        <w:t xml:space="preserve"> </w:t>
      </w:r>
      <w:r w:rsidRPr="0070735F">
        <w:rPr>
          <w:rFonts w:ascii="Times New Roman" w:eastAsia="Times New Roman" w:hAnsi="Times New Roman" w:cs="Times New Roman"/>
          <w:sz w:val="20"/>
          <w:szCs w:val="20"/>
          <w:lang w:eastAsia="ru-RU"/>
        </w:rPr>
        <w:t xml:space="preserve">Завитинском районе работало 63 клубных формирования с числом участников 919 человек. Из них для детей и подростков - 31 с числом участников 414 человек. Из общего числа формирований в районе работало 36 коллективов самодеятельного народного творчества, в которых занято 399 человек. Из них для детей и подростков - 22 с числом участников 255 человек, для молодежи 2 - с числом участников 26 человек. Большое внимание уделялось работе клубов по интересам и любительских объединений. На отчетный период их насчитывается 27 с числом участников 520 человек, в том числе для детей и подростков - 9 с числом участников 159 человек. Для молодежи создано 3 ед. с числом участников 37 человек. Народный театр «Родник» и образцовый детский самодеятельный театр кукол «Арлекин» подтвердили свои почетные звания. Звание образцового самодеятельного коллектива присвоено ансамблю танца «Калейдоскоп». Творческие коллективы района принимали участие в межрегиональных и областных фестивалях и конкурсах. Так прошел районный конкурс «Клуб года» на лучшее любительское объединение и клуб по интересам. Победители районного конкурса приняли участие в областном конкурсе. Женский клуб «Хозяюшка» сельского Дома культуры села Иннокентьевка дипломант второй степени в номинации «Лучший клуб по интересам (любительское объединение) для взрослых.  Валентина Антонова Лауреат 1 степени областного конкурса «Искусство  звучащего слова». Народный ансамбль танца «Калейдоскоп» дипломант регионального конкурса хореографического искусства «Ритмы планеты» г. Владивосток. Народный театр «Родник» Лауреат 1 степени областного фестиваля любительских театральных коллективов «Волшебный мир кулис», посвященного Году театра в РФ. Самым масштабным мероприятием 2020 года станет празднование 75-летия Победы в Великой Отечественной войне.  </w:t>
      </w:r>
      <w:r w:rsidRPr="0070735F">
        <w:rPr>
          <w:rFonts w:ascii="Times New Roman" w:eastAsia="Times New Roman" w:hAnsi="Times New Roman" w:cs="Times New Roman"/>
          <w:b/>
          <w:sz w:val="20"/>
          <w:szCs w:val="20"/>
          <w:lang w:eastAsia="ru-RU"/>
        </w:rPr>
        <w:t xml:space="preserve">Физическая культура и спорт </w:t>
      </w:r>
      <w:r w:rsidRPr="0070735F">
        <w:rPr>
          <w:rFonts w:ascii="Times New Roman" w:eastAsia="Times New Roman" w:hAnsi="Times New Roman" w:cs="Times New Roman"/>
          <w:sz w:val="20"/>
          <w:szCs w:val="20"/>
          <w:lang w:eastAsia="ru-RU"/>
        </w:rPr>
        <w:t xml:space="preserve">В Завитинском районе задачи по развитию физической культуры и спорта выполняют отдел культуры, спорта и молодежной политики администрации Завитинского района; методисты сельских поселений; учителя физической культуры; тренеры-преподаватели ДЮСШ Завитинского района; тренеры - общественники.  В Завитинском районе в сфере физической культуры и спорта насчитывается 38 работников, из них  - 15 - учителя физической культуры,  - 4 – педагоги физической культуры в дошкольных учреждениях,  - 4 - методисты по спорту в сельских поселениях,  - 1 – педагог физической культуры в учреждении среднего профессионального образования,  - 13 – специалисты ДЮСШ Завитинского района (8 тренеров – преподавателей, 2 инструктора-методиста, 1 педагог-организатор, 1 руководитель центра тестирования, 1 инструктор-методист центра тестирования), - 1 - специалист органов местного самоуправления.  21 работник имеет </w:t>
      </w:r>
      <w:r w:rsidRPr="0070735F">
        <w:rPr>
          <w:rFonts w:ascii="Times New Roman" w:eastAsia="Times New Roman" w:hAnsi="Times New Roman" w:cs="Times New Roman"/>
          <w:sz w:val="20"/>
          <w:szCs w:val="20"/>
          <w:lang w:eastAsia="ru-RU"/>
        </w:rPr>
        <w:lastRenderedPageBreak/>
        <w:t xml:space="preserve">высшее образование, 17 - среднее специальное.   В Завитинском районе 8 общеобразовательных школ, в которых работают 15 учителей физической культуры. Два учителя - до 30 лет, в возрасте от 31 до 60 лет – 11 чел., старше 60 – 2 чел,  12 из них женщины. В текущем году в МБОУ СОШ с.Куприяновка  к работе приступил новый молодой специалист, выпускница ГПОАУ АО Амурский педагогический колледж. Также на территории района функционирует МБОУ ДО ДЮСШ Завитинского района.  В спортивной школе ведут свою деятельность 8 объединений по следующим видам спорта: самбо, киокусинкай, гиревой спорт, волейбол, баскетбол, авиамодельный спорт, футбол, шахматы, пулевая стрельба. В учебного 2019-2020 года отделение (лыжных гонок) временно прекратило свое существование, по уходу тренера-преподавателя в декретный отпуск, но открылись новых 2 отделения (волейбол и баскетбол), что значительно увеличило количество занимающихся в ДЮСШ. В прошлом году – 170 обучающихся, в текущем году 194 обучающихся. За последние пять лет значительно увеличилось количество проводимых соревнований на районном уровне и участие спортсменов в областных и всероссийских соревнованиях. В 2019 году спортсмены Завитинского района приняли участие в 158 соревнованиях различного уровня, начиная с первенств Завитинского района и дойдя до Международных гранд-при. Всего приняли участие в соревнованиях различного уровня около 3700 человек. Наиболее массовыми по количеству участников стали такие мероприятия как: спортивный праздник посвященный Дню физкультурника, традиционная легкоатлетическая эстафета, всероссийские акции «Кросс наций» и  «Лыжня России», открытый турнир по пулевой стрельбе среди трудовых коллективов, IX Спартакиада сельских поселений Завитинского района, районная и городская Спартакиада инвалидов,  этап чемпионата Амурской области по ледовым кольцевым автогонками и этап кубка мотоциклетной Федерации России по мотокроссу Амурской области, традиционные первенства по волейболу, мини-футболу, баскетболу, гиревому спорту, самбо, мотокроссу, фестивали ГТО. Благодаря открытию стрелкового тира, расширились возможности занятия пулевой стрельбой, стали проводится регулярные турниры как местного уровня, так и с привлечением спортсменов соседних районов. В 2019 году тир принял первое крупное соревнование - по пулевой стрельбе в зачет областной сельской комплексной Спартакиады, в котором команда Завитинского района одержала уверенную победу, став чемпионами сельской Спартакиады по пулевой стрельбе в первые за долгие годы. Данный результат достигнут благодаря хорошей материально-технической базе, профессионализму тренера-преподавателя и регулярным тренировкам. Главные старты для спортсменов Завитинского района является областная сельская комплексная Спартакиада, по итогам 2018-2019 года заняли рекордное за последнее время 6-е общекомандное место (в 2017 - 2018 году – 7-е место, в  2016 - 2017 - 13 место) с каждым годом район улучшает свои достижения за пределами района. Представители района впервые выступили в соревнованиях по гандболу среди женщин, заняв 4-е место, и вольной борьбе 5-е место.  Если говорить о выступлениях спортсменов района за пределами района, то успехи связаны с единоборствами (дзюдо, самбо, рукопашный бой, киокусинкай, тайский бокс, ММА, ушу-саньда.) футболом, волейболом и мотокроссом. Хочется отметить также крупные спортивные мероприятия, прошедшие на территории района в течение года: Всероссийская массовая акция «Лыжня России», спортивный праздник, посвященный Дню физкультурника, всероссийская акция «Кросс наций», открытое первенство Завитинского района по самбо, первенство по гиревому спорту, IX Спартакиада сельских поселений Завитинского района, в которой приняли участие 7 сельских поселений. Также была проведена спортивная акция «Мы за здоровый образ жизни», в которой приняли участие более 150 человек и молодежная акция «Колесо здоровья». Все соревнования в течение года прошли на высоком организационном уровне, с вручением кубков по каждому виду спорта, награждением медалями в индивидуальном зачете, выявлением лучших игроков и спортсменов.  В последнее время наблюдается положительная динамика числа граждан, занимающихся физической культурой и спортом в Завитинском районе. За последние 5 лет, по данным ежегодного статистического отчета, процент охвата населения занятиями ФК и С возрос с 6,9 % до 32,1 %. В 2019 году процент охвата населения регулярными занятиями ФК и С составил 32,1% (в прошлом году - 26,9%). Данный рост занимающих ФК и С связан с внедрением комплекса ГТО на территорию района, открытием новых объединений в ДЮСШ, а также увеличением физкультурно-массовых и спортивных мероприятий на территории района. В течение всего года ведется активная работа по выявлению и привлечению к регулярным занятиям ФК и С способных учащихся школ, колледжа, представителей работающей молодежи. Принят ряд мер по стимулированию талантливых спортсменов и призеров областных Спартакиад. Традиционно на День Физкультурника проходит мероприятие по награждению лучших спортсменов. На официальном сайте администрации Завитинского района создана страница, посвященная спортивной тематике, где регулярно освещаются новости спорта района. Финансирование физической культуры и спорта в районе предусмотрено в рамках долгосрочной целевой программы «Развитие физической культуры и спорта на территории Завитинского района». Все денежные средства, выделяемые по программе, осваиваются в полном объеме. В 2019 году на развитие физической культуры и спорта (приобретение спортивного оборудования, проведение спортивных мероприятий, ремонт и реконструкцию спортивных сооружений) из местного бюджета выделено 5870,00 тысяч рублей. Кроме того, выделяется 50,00 (пятьдесят тысяч рублей) софинансирования из средств городского бюджета г. Завитинск. По муниципальной программе «Развитие физической культуры и спорта вЗавитинском районе» в 2019 году израсходовали: - на развитие массового спорта – 800,0 тыс.руб; - на развитие детского-юношеского спорта – 750,0 тыс.руб; - на строительство, ремонт и реконструкцию спортсооружений (в том числе разработка ПСД) –  4240,0 тыс.руб - на продвижение комплекса ГТО – 80,0 тыс.руб.  Медицинский контроль за занимающимися ФК и С в районе осуществляет хирург ГБУЗ АО «Завитинская больница». Серьезных травм среди спортсменов в 2019 году не было. Спортивная база Завитинского района в 2019 году понесла не большие изменения. На территории стадиона «Факел» ДЮСШ Завитинского района была введена в эксплуатацию спортивная площадка, включающая в себя спортоборудование и тренажеры для сдачи нормативов ГТО и занятий </w:t>
      </w:r>
      <w:r w:rsidRPr="0070735F">
        <w:rPr>
          <w:rFonts w:ascii="Times New Roman" w:eastAsia="Times New Roman" w:hAnsi="Times New Roman" w:cs="Times New Roman"/>
          <w:sz w:val="20"/>
          <w:szCs w:val="20"/>
          <w:lang w:eastAsia="ru-RU"/>
        </w:rPr>
        <w:lastRenderedPageBreak/>
        <w:t xml:space="preserve">физической культурой. Её строительство осуществлено в рамках федерального проекта "Спорт — норма жизни" национального проекта "Демография" и средств местного бюджета. Стоимость данной площадки составила 3330,07тыс.руб (3087,2 тыс.руб – фед.бюджет, 95,48 тыс.руб – областной бюджет, 147,39 тыс рублей – местный бюджет). Также в с.Болдыревка и с.Антоновка были введены в эксплуатацию 2 плоскостных сооружения, включающих в себя площадку для игр в футбол, волейбол и баскетбол, уличные спортивные тренажеры и детский спортивно-игровой комплекс. Финансировались площадки из средств местного бюджета сельских поселений, общая стоимость - 799,8 тыс.руб.  Материально-техническая база была укомплектована новыми винтовками, установками электронных мишеней, мячами, матами и д.р. Разработана проектно-сметная документация для капитального ремонта стадиона «Факел» и проектная документация для строительства физкультурно-оздоровительного комплекса со стандартным игровым спортивным залом. В 2020 году планируется: - из средств местного бюджета приобрести и установить хоккейную коробку 60х30;- по программе «Газпром-детям» запланирован капитальный ремонт стадиона «Факел», в том числе с софинансированием из местного бюджета; - ремонт спортивной площадки в МБОУ СОШ №1, МБОУ СОШ №5 с приобретением нового оборудования; - приобретение и установка спортивного уличного оборудования в МБОУ СОШ № 3; - устройство спортивных площадок с уличными тренажерами в г.Завитинск (ул.Солнечная) и в с.Болдыревка; - разработка проектно-сметной документации для строительства бассейна на территории г.Завитинск. На 2021-2022 года планируется строительство физкультурно-оздоровительного комплекса. </w:t>
      </w:r>
      <w:r w:rsidRPr="0070735F">
        <w:rPr>
          <w:rFonts w:ascii="Times New Roman" w:eastAsia="Times New Roman" w:hAnsi="Times New Roman" w:cs="Times New Roman"/>
          <w:b/>
          <w:sz w:val="20"/>
          <w:szCs w:val="20"/>
          <w:lang w:eastAsia="ru-RU"/>
        </w:rPr>
        <w:t xml:space="preserve">Молодежная политика </w:t>
      </w:r>
      <w:r w:rsidRPr="0070735F">
        <w:rPr>
          <w:rFonts w:ascii="Times New Roman" w:eastAsia="Times New Roman" w:hAnsi="Times New Roman" w:cs="Times New Roman"/>
          <w:sz w:val="20"/>
          <w:szCs w:val="20"/>
          <w:lang w:eastAsia="ru-RU"/>
        </w:rPr>
        <w:t>Реализация государственной молодежной политики на территории района- это комплексная задача, в решении которой, прежде всего, задействованы администрация Завитинского района,учреждения образования, здравоохранения, культуры, спорта, социальной защиты, ОМВД, ЗАГСа. В Завитинском районе численность молодых людей в возрасте от 14 до 30 лет составляет 2173 человек, что, в свою очередь, составляет 17 % от общей численности населения Завитинского района.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Основные направления реализации молодежной политики, осуществляемые специалистом по работе с молодежью администрации Завитинского района: -формирование условий для гражданского становления, духовно-нравственного и патриотического воспитания молодежи; -поддержка талантливой молодежи и развитие художественного творчества молодежи;-формирование здорового образа жизни; -поддержка молодых людей с ограниченными возможностями, находящимися в трудной жизненной ситуации;  -укрепление института семьи; -развитие добровольческого движения; Финансирование мероприятий по реализации  молодежной политики на территории района осуществляется из расходов бюджета района, заложенного на год по разделу «Молодежная политика» в размере 140 тысяч рублей и за счет средств городского поселения «Город Завитинск» по соглашению о передаче полномочий согласно сметам расходов по запланированным мероприятиям в размере 50 тысяч рублей. За 2019 год из районного бюджета по разделу «Молодежная политика» было освоено 139,5 тыс рублей, за счет средств городского поселения «Город Завитинск» по соглашению о передаче полномочий – 49,0 тыс рублей. Многие ребята молодёжных организаций, действующих на территории района, прошли обучение в областных молодежных форумах, слетах: Слет РДШ, «МОЛОТОК», ВДЦ «ОКЕАН» и др., где получили практические знания, умения, опыт общения со сверстниками, основы организаторской техники и опыт участия и организации различных дел и мероприятий. Этот опыт они используют в деятельности организаций. На территории Завитинского района активно ведет свою работу Корпус Волонтеров Завитинского района, участвуя в различных мероприятиях. За 2019 год Корпус Волонтеров принял в свои ряды более 30 новых добровольцев. Работа Корпуса ведется в различных направлениях. В 2019 год волонтеры провели более 30 акций и мероприятий.  В декабре 2019 года портфолио Корпуса Волонтеров Завитинского района было отправлено на областной заочный конкурс «ДОБРОВОЛЕЦ ГОДА -2019» в номинации «Центр притяжения», где был награжден дипломом участника, а Гусятникова Александра в данном конкурсе получила диплом в номинации «Вдохновленные искусством». Также в 2019 году Корпус Волонтеров Завитинского района был внесен в реестр «Ассоциации добровольческих центров Амурской области». С сентября 2019 года на территории Завитинского района начало свою работу Завитинское отделение «Молодой Гвардии Единой России». Общее число молодогвардейцев - 30 активных ребят. За несколько месяцев работы «Молодая Гвардия» не только приняла участие в районных мероприятиях различной направленности, но и самостоятельно провели несколько акций.  В октябре 2019 года на территории района появилась Добровольная Народная Дружина по охране общественного порядка из числа молодёжи от 18-ти лет. На данный момент ДНД находится в стадии регистрации в областном реестре.  Массовые мероприятия, проведенные в 2019 году: </w:t>
      </w:r>
    </w:p>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26"/>
        <w:gridCol w:w="3899"/>
        <w:gridCol w:w="3041"/>
      </w:tblGrid>
      <w:tr w:rsidR="0070735F" w:rsidRPr="0070735F" w:rsidTr="0070735F">
        <w:trPr>
          <w:jc w:val="center"/>
        </w:trPr>
        <w:tc>
          <w:tcPr>
            <w:tcW w:w="71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w:t>
            </w:r>
          </w:p>
        </w:tc>
        <w:tc>
          <w:tcPr>
            <w:tcW w:w="212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Направления деятельности</w:t>
            </w:r>
          </w:p>
        </w:tc>
        <w:tc>
          <w:tcPr>
            <w:tcW w:w="389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Пути реализации</w:t>
            </w:r>
          </w:p>
        </w:tc>
        <w:tc>
          <w:tcPr>
            <w:tcW w:w="304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Наименования мероприятий</w:t>
            </w:r>
          </w:p>
        </w:tc>
      </w:tr>
      <w:tr w:rsidR="0070735F" w:rsidRPr="0070735F" w:rsidTr="0070735F">
        <w:trPr>
          <w:jc w:val="center"/>
        </w:trPr>
        <w:tc>
          <w:tcPr>
            <w:tcW w:w="71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1.</w:t>
            </w:r>
          </w:p>
        </w:tc>
        <w:tc>
          <w:tcPr>
            <w:tcW w:w="212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Формирование условий для гражданского становления, духовно- нравственного и патриотического воспитания.</w:t>
            </w:r>
          </w:p>
        </w:tc>
        <w:tc>
          <w:tcPr>
            <w:tcW w:w="389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Методическое обеспечение по развитию гражданственности, духовно-нравственному и патриотическому становлению личности, работа со средствами массовой информации. Организация и проведение районных и городских мероприятий, посвященных юбилейным и памятным датам отечественной истории и культуры. </w:t>
            </w:r>
          </w:p>
        </w:tc>
        <w:tc>
          <w:tcPr>
            <w:tcW w:w="304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Торжественное вручение паспортов РФ «Мы – молодые граждане России» в День России;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Акция «Мы помним, мы гордимся» по благоустройству воинских захоронений;</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Акция «Георгиевская ленточка»;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Акция «Свеча памяти»;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Акция «Бессмертный полк»;</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lastRenderedPageBreak/>
              <w:t>Участие в торжественных мероприятиях, посвященных Дню Победы;</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Велопробег «Память»;</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«День Флага»;</w:t>
            </w:r>
          </w:p>
        </w:tc>
      </w:tr>
      <w:tr w:rsidR="0070735F" w:rsidRPr="0070735F" w:rsidTr="0070735F">
        <w:trPr>
          <w:jc w:val="center"/>
        </w:trPr>
        <w:tc>
          <w:tcPr>
            <w:tcW w:w="71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lastRenderedPageBreak/>
              <w:t>2.</w:t>
            </w:r>
          </w:p>
        </w:tc>
        <w:tc>
          <w:tcPr>
            <w:tcW w:w="212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Поддержка талантливой молодежи и развитие художественного творчества молодежи;</w:t>
            </w:r>
          </w:p>
        </w:tc>
        <w:tc>
          <w:tcPr>
            <w:tcW w:w="389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Выявление и развитие индивидуальных особенностей личности, повышение творческого потенциала и способности к саморазвитию, содействие в интеллектуальном  развитии. Воспитание у молодежи потребности в освоении ценностей национальной культуры, стремление приумножению ценностей духовной культуры, участие в культурной жизни общества.</w:t>
            </w:r>
          </w:p>
        </w:tc>
        <w:tc>
          <w:tcPr>
            <w:tcW w:w="304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Праздничный концерт к Дню Молодежи;</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Праздничный концерт посвященный празднованию Дня Города;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«Ай да масленица!»;</w:t>
            </w:r>
          </w:p>
        </w:tc>
      </w:tr>
      <w:tr w:rsidR="0070735F" w:rsidRPr="0070735F" w:rsidTr="0070735F">
        <w:trPr>
          <w:jc w:val="center"/>
        </w:trPr>
        <w:tc>
          <w:tcPr>
            <w:tcW w:w="71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3.</w:t>
            </w:r>
          </w:p>
        </w:tc>
        <w:tc>
          <w:tcPr>
            <w:tcW w:w="212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Формирование здорового образа жизни;</w:t>
            </w:r>
          </w:p>
        </w:tc>
        <w:tc>
          <w:tcPr>
            <w:tcW w:w="389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Пропаганда ЗОЖ среди молодежи через мероприятия. Издание и распространение брошюр, буклетов, информационных листов по профилактике здорового образа жизни.</w:t>
            </w:r>
          </w:p>
        </w:tc>
        <w:tc>
          <w:tcPr>
            <w:tcW w:w="304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Фестиваль «Колесо здоровья»;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Велопробег «Память»;</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Фестиваль ГТО;</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Акция «Кто пьет, тот не водит»;</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«Автокресло-детям»;</w:t>
            </w:r>
          </w:p>
        </w:tc>
      </w:tr>
      <w:tr w:rsidR="0070735F" w:rsidRPr="0070735F" w:rsidTr="0070735F">
        <w:trPr>
          <w:jc w:val="center"/>
        </w:trPr>
        <w:tc>
          <w:tcPr>
            <w:tcW w:w="71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4.</w:t>
            </w:r>
          </w:p>
        </w:tc>
        <w:tc>
          <w:tcPr>
            <w:tcW w:w="212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Поддержка молодых людей с ограниченными возможностями, находящимися в трудной жизненной ситуации ;</w:t>
            </w:r>
          </w:p>
        </w:tc>
        <w:tc>
          <w:tcPr>
            <w:tcW w:w="389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Вовлечение молодых людей с ограниченными возможностями , находящимися в трудной жизненной ситуации в систему молодежных инициатив. Организация и проведение спортивных и культурных мероприятий. Организация мероприятий для детей инвалидов, детей из социальной палаты при МБУЗ «Завитинская ЦРБ».</w:t>
            </w:r>
          </w:p>
        </w:tc>
        <w:tc>
          <w:tcPr>
            <w:tcW w:w="304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Помощь с косметическим ремонтом в Обществе Слепых;</w:t>
            </w:r>
          </w:p>
        </w:tc>
      </w:tr>
      <w:tr w:rsidR="0070735F" w:rsidRPr="0070735F" w:rsidTr="0070735F">
        <w:trPr>
          <w:jc w:val="center"/>
        </w:trPr>
        <w:tc>
          <w:tcPr>
            <w:tcW w:w="71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5.</w:t>
            </w:r>
          </w:p>
        </w:tc>
        <w:tc>
          <w:tcPr>
            <w:tcW w:w="212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Укрепление института семьи;</w:t>
            </w:r>
          </w:p>
        </w:tc>
        <w:tc>
          <w:tcPr>
            <w:tcW w:w="389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Организация и проведение мероприятий для молодых семей. Активная работа с ЗАГС.</w:t>
            </w:r>
          </w:p>
        </w:tc>
        <w:tc>
          <w:tcPr>
            <w:tcW w:w="304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Праздничное мероприятие в день семьи, любви и верности «Ромашку привечаем, семью величаем!»;</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«Имянаречение»</w:t>
            </w:r>
          </w:p>
        </w:tc>
      </w:tr>
      <w:tr w:rsidR="0070735F" w:rsidRPr="0070735F" w:rsidTr="0070735F">
        <w:trPr>
          <w:trHeight w:val="4385"/>
          <w:jc w:val="center"/>
        </w:trPr>
        <w:tc>
          <w:tcPr>
            <w:tcW w:w="710"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6.</w:t>
            </w:r>
          </w:p>
        </w:tc>
        <w:tc>
          <w:tcPr>
            <w:tcW w:w="2126"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Развитие добровольческого движения;</w:t>
            </w:r>
          </w:p>
        </w:tc>
        <w:tc>
          <w:tcPr>
            <w:tcW w:w="3899"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Создание системы волонтерского движения среди работающей и учащейся молодежи, организация и проведение тематических мероприятий.</w:t>
            </w:r>
          </w:p>
        </w:tc>
        <w:tc>
          <w:tcPr>
            <w:tcW w:w="3041" w:type="dxa"/>
          </w:tcPr>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«День счастья»;</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«Интернет долголетие»;</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Акция по благоустройству «Чистый город»;</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Акция «Озеленим планету»;</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Волонтерские мероприятия в помощь ветеранов ВОВ, пожилым людям и др.;</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Акция « #спасибоучителям»;</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 Конкурс среди учащейся молодёжи «ЛИДЕР 21 ВЕКА»;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«Церемония награждения лучших волонтеров в Международный день добровольца»;</w:t>
            </w:r>
          </w:p>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«Слет волонтеров Завитинского района».</w:t>
            </w:r>
          </w:p>
        </w:tc>
      </w:tr>
    </w:tbl>
    <w:p w:rsidR="0070735F" w:rsidRPr="0070735F"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b/>
          <w:sz w:val="20"/>
          <w:szCs w:val="20"/>
          <w:lang w:eastAsia="ru-RU"/>
        </w:rPr>
        <w:t>О проделанной работе отдела по труду, социальным и правовым вопросам</w:t>
      </w:r>
    </w:p>
    <w:p w:rsidR="00AC66EA" w:rsidRPr="00AA0FF7" w:rsidRDefault="0070735F" w:rsidP="0070735F">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0735F">
        <w:rPr>
          <w:rFonts w:ascii="Times New Roman" w:eastAsia="Times New Roman" w:hAnsi="Times New Roman" w:cs="Times New Roman"/>
          <w:sz w:val="20"/>
          <w:szCs w:val="20"/>
          <w:lang w:eastAsia="ru-RU"/>
        </w:rPr>
        <w:t xml:space="preserve">В течение отчетного периода отделом по труду, социальным и правовым вопросам проведена юридическая экспертиза 1385 правовых актов. Все правовые акты прошли антикоррупционную экспертизу в отделе по труду, социальным и правовым вопросам.  В течение 2019 года обжаловался 1 ненормативный  правовой акт администрации Завитинского района. Решением суда требования истца удовлетворены. Нормативные правовые акты администрации Завитинского района в 2019 году не обжаловались. Специалистами отдела по труду, социальным и правовым вопросам администрации района принято участие в 21 судебном заседании в суде общей юрисдикции (6 уголовных дел, 15 гражданских дела, в том числе 3 дела с участием недееспособных лиц). На учете в органе опеки и попечительства </w:t>
      </w:r>
      <w:r w:rsidRPr="0070735F">
        <w:rPr>
          <w:rFonts w:ascii="Times New Roman" w:eastAsia="Times New Roman" w:hAnsi="Times New Roman" w:cs="Times New Roman"/>
          <w:sz w:val="20"/>
          <w:szCs w:val="20"/>
          <w:lang w:eastAsia="ru-RU"/>
        </w:rPr>
        <w:lastRenderedPageBreak/>
        <w:t xml:space="preserve">администрации Завитинского района по состоянию на 31 декабря 2019 года состояло 27 совершеннолетних недееспособных граждан. За 2019 год на учет поставлено 3 недееспособных совершеннолетних гражданина, прекращена опека в отношении 2 совершеннолетних недееспособных граждан, в связи с их смертью.  В рамках мероприятий по ведомственному контролю в 2019 году отделом проведена проверка исполнения трудового законодательства и иных нормативных правовых актов, содержащих нормы трудового права, в комитете по управлению муниципальным имуществом Завитинского района. Работа по противодействию коррупции в 2019 году осуществлялась с учетом требований законодательства Российской Федерации всех уровней и согласно утвержденному плану мероприятий по противодействию коррупции администрации Завитинского района на 2019 год. При участии отдела, в администрации Завитинского района в 2019 году проведено 4 заседания Совета по противодействию коррупции в органах местного самоуправления, на котором рассмотрено 12 вопросов. В 2019 году специалистом отдела по труду, социальным и правовым вопросам администрации Завитинского района главам поселений оказывалась практическая помощь при разработке реестров муниципальных услуг, а также технологических карт к каждой муниципальной услуге, приняты меры по опубликованию муниципальных услуг сельских поселений в реестре государственных (муниципальных) услуг Амурской области, оказана помощь в разработке постановлений об утверждении административных регламентов и при согласовании матриц для получения сертификатов ключей электронной подписи.  Ежемесячно, в течение 2019 года отделом по труду, социальным и правовым вопросам администрации Завитинского района осуществлялся контроль средней заработной платы работников учреждений культуры, образования, муниципального предприятия «Рынок» Завитинского района, отчеты о которой направлялись в исполнительный орган государственной власти Амурской области. Вместе с тем, в 2019 году администрацией Завитинского района заключено 139 гражданско-правовых договоров и соглашений, которые прошли юридическую экспертизу на соответствие действующему законодательству в отделе по труду, социальным и правовым вопросам. В сфере информативного взаимодействия отдел осуществлял правовое обеспечение деятельности администраций Завитинского района и сельских поселений, муниципальных учреждений и предприятия, расположенных на территории района, проводил работу с государственными надзорными и контрольными органами, осуществлял приём граждан и подготавливал ответы на письменные обращения.  Кроме того, в отчетный период рассмотрено 2 представления заместителя руководителя Бурейского межрайонного следственного отдела по Амурской области СУ СК России. Все акты реагирования были рассмотрены и приняты соответствующие меры по устранению выявленных нарушений.  В 2019 году отделом по труду, социальным и правовым вопросам администрации Завитинского района проведено два заседания территориальной трёхсторонней комиссии по регулированию социально-трудовых отношений, на которых было рассмотрено 7 вопросов. </w:t>
      </w:r>
      <w:r w:rsidRPr="0070735F">
        <w:rPr>
          <w:rFonts w:ascii="Times New Roman" w:eastAsia="Times New Roman" w:hAnsi="Times New Roman" w:cs="Times New Roman"/>
          <w:b/>
          <w:sz w:val="20"/>
          <w:szCs w:val="20"/>
          <w:lang w:eastAsia="ru-RU"/>
        </w:rPr>
        <w:t xml:space="preserve">Кадры </w:t>
      </w:r>
      <w:r w:rsidRPr="0070735F">
        <w:rPr>
          <w:rFonts w:ascii="Times New Roman" w:eastAsia="Times New Roman" w:hAnsi="Times New Roman" w:cs="Times New Roman"/>
          <w:sz w:val="20"/>
          <w:szCs w:val="20"/>
          <w:lang w:eastAsia="ru-RU"/>
        </w:rPr>
        <w:t xml:space="preserve">Штатная численность администрации Завитинского района на конец 2019 года составляла 34 единицы, без учета структурных подразделений с правом юридического лица (из них: муниципальных служащих – 31, лиц, замещающих муниципальные должности – 1, лица, не отнесенные к должностям муниципальной службы – 2. За 2019 год принят на работу в администрацию района 1 человек, уволено – 11 (в том исле в рамках оптимизации штата часть работников была трудоустроена в МКУ «Централизованная бухгалтерия Завитинского района»). Привлечено к дисциплинарной ответственности 3 муниципальных служащих, поощрено наградами Главы Завитинского района 18 муниципальных служащих. За 2019 год проведено 7 заседаний комиссии по наградам, на которых приняты решения о награждении: - Благодарственными письмами администрации района награждено – 231 чел.; - Благодарностью администрации района награждено 49 чел.; - Почетными грамотами администрации района награждено 89 чел; - Благодарственными письмами Завитинского районного Совета народных депутатов 1 чел; - Благодарностью Председателя Завитинского районного Совета народных депутатов 4 чел; Областными наградами награждены 5 человек: - Благодарственное письмо губернатора Амурской области 2 чел.; - Благодарность Законодательного Собрания 3 чел.  За 2019 год оформлен 1 трудовой договор. В соответствии с законодательством Российской Федерации проведена работа по сбору сведений о доходах, имуществе и обязательствах имущественного характера на 37 муниципальных служащих аппарата администрации района. По результатам проверки сведений о доходах за 2019 год 3 муниципальных служащих предоставили неполную или недостоверную информацию, по данному вопросу все материалы были рассмотрены на комиссии по урегулированию конфликта интересов. </w:t>
      </w:r>
      <w:r w:rsidRPr="0070735F">
        <w:rPr>
          <w:rFonts w:ascii="Times New Roman" w:eastAsia="Times New Roman" w:hAnsi="Times New Roman" w:cs="Times New Roman"/>
          <w:b/>
          <w:sz w:val="20"/>
          <w:szCs w:val="20"/>
          <w:lang w:eastAsia="ru-RU"/>
        </w:rPr>
        <w:t xml:space="preserve">Деятельность административной комиссии  </w:t>
      </w:r>
      <w:r w:rsidRPr="0070735F">
        <w:rPr>
          <w:rFonts w:ascii="Times New Roman" w:eastAsia="Times New Roman" w:hAnsi="Times New Roman" w:cs="Times New Roman"/>
          <w:sz w:val="20"/>
          <w:szCs w:val="20"/>
          <w:lang w:eastAsia="ru-RU"/>
        </w:rPr>
        <w:t xml:space="preserve">За 12 месяцев 2019 года административной комиссией при Администрации Завитинского района проведено 24 заседания и рассмотрено 402 дела об административных правонарушениях. Из поступивших в административную комиссию дел об административных правонарушениях: 402 дел возбуждено членами административной комиссии Завитинского района, что составляет 100% от общего количества дел. За период 2019 года административной комиссией принято 402  постановлений о назначении административного наказания, из которых 349 – это административные наказания в виде штрафа, и 53 – административные наказания в виде предупреждения и замечания. По итогам 2019 года административных штрафов назначено на сумму 350 тыс. руб., взыскано штрафов на сумму 180,0 тыс.руб. Удельный вес взысканных штрафов на конец 2019  года в Завитинском   районе составил 75,5 %. Большая часть рассмотренных в 2019 году - 282 протоколов составлена за нарушение правил благоустройства, это такие нарушения как: - не обеспечение своевременной и качественной очистки и уборки принадлежащих земельных участков от мусора и сорной растительности;  - вывоз и выгрузка мусора в не отведенные для этой цели места;- сжигание мусора и сухой растительности; - складирование без разрешительных документов строительных материалов на  прилегающих к зданиям территориях, а так же 50 материалов за нарушение  содержания домашних животных, 64 протоколов за нарушение тишины и покоя граждан в ночное время, 2 протокола торговля в местах, не включенных органами местного самоуправления в схему размещения нестационарных торговых объектов, 3 протокола умышленное </w:t>
      </w:r>
      <w:r w:rsidRPr="0070735F">
        <w:rPr>
          <w:rFonts w:ascii="Times New Roman" w:eastAsia="Times New Roman" w:hAnsi="Times New Roman" w:cs="Times New Roman"/>
          <w:sz w:val="20"/>
          <w:szCs w:val="20"/>
          <w:lang w:eastAsia="ru-RU"/>
        </w:rPr>
        <w:lastRenderedPageBreak/>
        <w:t xml:space="preserve">проникновение без разрешения собственника (владельца) на огражденную или имеющую соответствующие указатели территорию, находящуюся в собственности или владении граждан, предприятий или организаций, в том числе на территорию садового участка, 1 протокол нарушение общественного порядка, выражающееся в навязчивом приставании к гражданам в целях продажи, обмена или приобретения иным способом денег, имущества, иных вещей, а также гадания, попрошайничества, религиозной агитации, Большая работа проведена в 2019 году главами поселений Завитинского района,  было составлено 172 предписания за нарушение жителями правил благоустройства, это такие нарушения как, не обеспечение своевременной и качественной очистки и уборки принадлежащих земельных участков от мусора и сорной растительности. Вместе с тем, необходимо отметить, что количество рассматриваемых  административной комиссией дел об административных правонарушениях напрямую зависит от результатов деятельности не только членов административной комиссии, но и должностных лиц, уполномоченных составлять протоколы об административных правонарушениях. Таким образом, на основании проведенного анализа можно отметить, что в 2019 году основные показатели деятельности административной комиссии при администрации Завитинского  района значительно выросли. Административная комиссия взаимодействует с Управлением федеральной службы судебных приставов по Завитинскому району. В 2019 году ежемесячно, проводилась сверка с отделом судебных приставов по исполнению решений комиссии. Ещё одной актуальной проблемой в области административных правонарушений является несвоевременная уплата административных штрафов. При неуплате административного штрафа в отношении должника, материалы дела направляются судебному приставу-исполнителю, по ч.1 ст.20.25 («Уклонение от исполнения административного наказания»), что влечёт наложение административного штрафа в двукратном размере суммы не уплаченного административного штрафа, либо административный арест на срок до 15 суток, либо обязательные работы на срок до пятидесяти часов, поэтому, если комиссией вынесено постановление о наложении штрафа, его необходимо оплатить заранее и предоставить квитанцию  об уплате штрафа  в адрес административной комиссии.  В средствах массовой информации освещается деятельность административной комиссии, разъясняются положения Закона Амурской области №319 от 30.03.2007 года «Об административных правонарушениях», информация о деятельности административной комиссии, разъяснение положений постоянно размещается в районной газете «Завитинский вестник» и на официальном сайте администрации районе в разделе «Административная комиссия» размещается информация о работе комиссии.  </w:t>
      </w:r>
      <w:r w:rsidRPr="0070735F">
        <w:rPr>
          <w:rFonts w:ascii="Times New Roman" w:eastAsia="Times New Roman" w:hAnsi="Times New Roman" w:cs="Times New Roman"/>
          <w:b/>
          <w:sz w:val="20"/>
          <w:szCs w:val="20"/>
          <w:lang w:eastAsia="ru-RU"/>
        </w:rPr>
        <w:t xml:space="preserve">Взаимодействие с органами местного самоуправления поселений и населением района </w:t>
      </w:r>
      <w:r w:rsidRPr="0070735F">
        <w:rPr>
          <w:rFonts w:ascii="Times New Roman" w:eastAsia="Times New Roman" w:hAnsi="Times New Roman" w:cs="Times New Roman"/>
          <w:sz w:val="20"/>
          <w:szCs w:val="20"/>
          <w:lang w:eastAsia="ru-RU"/>
        </w:rPr>
        <w:t xml:space="preserve">В состав Завитинского района входят городское поселение «Город Завитинск» и 9 сельских поселений.  В рамках 131-ФЗ постоянно идет процесс взаимодействия между администрациями района, города и сельских поселений ежемесячно: - первый понедельник месяца главы принимают участие в расширенном планерном совещании при главе района; - второй вторник месяца проводится постоянно действующий семинар для глав и специалистов администраций города и сельских поселений, в том числе и практические занятия по освоению программного обеспечения; - третий четверг месяца проводятся рабочие совещания с главами поселений, на которых рассматриваются актуальные для поселений вопросы; - последний вторник месяца главы принимают участие в заседаниях Административного Совета при главе района Главам и специалистам администраций города и сельских поселений и структурными подразделениями администрации района постоянно оказывается практическая и методическая помощь.  В администрацию Завитинского района в 2019 году поступило 104 письменных и устных обращения граждан, в 2018 году - 163 обращения.  Из 67 письменных обращений, 10 было адресовано Президенту Российской Федерации, 12 губернатору Амурской области,3 в Правительство Амурской области, 2 министру ЖКХ Амурской области, 1 в Государственную Думу Федерального Собрания РФ, 2 ОМВД по Завитинскому району, 37 - главе Завитинского района.  Анализ поступивших обращений показывает, что граждане обращаются по различным вопросам:  -  38 вопросов – 36,5 %от общего количества поступивших обращений - вопросы жилищно-коммунальной сферы (в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r w:rsidRPr="0070735F">
        <w:rPr>
          <w:rFonts w:ascii="Times New Roman" w:eastAsia="Times New Roman" w:hAnsi="Times New Roman" w:cs="Times New Roman"/>
          <w:sz w:val="20"/>
          <w:szCs w:val="20"/>
          <w:lang w:eastAsia="ru-RU"/>
        </w:rPr>
        <w:t xml:space="preserve">.  – 70 вопросов – 42,9), например: по вопросу вывоза мусора и уборки вокруг контейнерных площадок в районе «Южный»; просьба оказать содействие в проведении водоотвода; оплата коммунальных услуг за теплоснабжение равными долями в течение календарного года и др. - 41 вопрос – 39,4 %от общего количества поступивших обращений относятся к разделу экономики (в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r w:rsidRPr="0070735F">
        <w:rPr>
          <w:rFonts w:ascii="Times New Roman" w:eastAsia="Times New Roman" w:hAnsi="Times New Roman" w:cs="Times New Roman"/>
          <w:sz w:val="20"/>
          <w:szCs w:val="20"/>
          <w:lang w:eastAsia="ru-RU"/>
        </w:rPr>
        <w:t xml:space="preserve">.- 62 вопроса – 38,3 %),  например: по вопросу отсутствия пассажирских перевозок на территории города; просьба засыпать въезд в переулок Заводской; оказать содействие в решении вопроса о проведении работ по замене (либо прочистки) трубы, расположенной в кювете по ул. Комсомольская, 66; - 21 вопрос – 20,2 % от общего количества поступивших обращений относятся к разделу социальной сферы (в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r w:rsidRPr="0070735F">
        <w:rPr>
          <w:rFonts w:ascii="Times New Roman" w:eastAsia="Times New Roman" w:hAnsi="Times New Roman" w:cs="Times New Roman"/>
          <w:sz w:val="20"/>
          <w:szCs w:val="20"/>
          <w:lang w:eastAsia="ru-RU"/>
        </w:rPr>
        <w:t xml:space="preserve">. – 32 вопрос – 19,6 %), например: по вопросу оказания финансовой помощи на лечение и проезд к месту лечения и обратно; оказать содействие в поиске спонсоров готовых оплатить печать книги; об оказании содействия в получении </w:t>
      </w:r>
      <w:r w:rsidRPr="0070735F">
        <w:rPr>
          <w:rFonts w:ascii="Times New Roman" w:eastAsia="Times New Roman" w:hAnsi="Times New Roman" w:cs="Times New Roman"/>
          <w:sz w:val="20"/>
          <w:szCs w:val="20"/>
          <w:lang w:val="en-US" w:eastAsia="ru-RU"/>
        </w:rPr>
        <w:t>I</w:t>
      </w:r>
      <w:r w:rsidRPr="0070735F">
        <w:rPr>
          <w:rFonts w:ascii="Times New Roman" w:eastAsia="Times New Roman" w:hAnsi="Times New Roman" w:cs="Times New Roman"/>
          <w:sz w:val="20"/>
          <w:szCs w:val="20"/>
          <w:lang w:eastAsia="ru-RU"/>
        </w:rPr>
        <w:t xml:space="preserve"> группы инвалидности. - 1 вопрос – 1 %от общего количества поступивших обращений относятся к разделу государство, общество, политика (в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r w:rsidRPr="0070735F">
        <w:rPr>
          <w:rFonts w:ascii="Times New Roman" w:eastAsia="Times New Roman" w:hAnsi="Times New Roman" w:cs="Times New Roman"/>
          <w:sz w:val="20"/>
          <w:szCs w:val="20"/>
          <w:lang w:eastAsia="ru-RU"/>
        </w:rPr>
        <w:t xml:space="preserve">. – 2 вопроса – 1,2 %), например: по вопросу о снятии административного штрафа. - 3 вопроса – 2,9 % от общего количества поступивших обращений относятся к разделу оборона, безопасность, законность (в </w:t>
      </w:r>
      <w:smartTag w:uri="urn:schemas-microsoft-com:office:smarttags" w:element="metricconverter">
        <w:smartTagPr>
          <w:attr w:name="ProductID" w:val="2018 г"/>
        </w:smartTagPr>
        <w:r w:rsidRPr="0070735F">
          <w:rPr>
            <w:rFonts w:ascii="Times New Roman" w:eastAsia="Times New Roman" w:hAnsi="Times New Roman" w:cs="Times New Roman"/>
            <w:sz w:val="20"/>
            <w:szCs w:val="20"/>
            <w:lang w:eastAsia="ru-RU"/>
          </w:rPr>
          <w:t>2018 г</w:t>
        </w:r>
      </w:smartTag>
      <w:r w:rsidRPr="0070735F">
        <w:rPr>
          <w:rFonts w:ascii="Times New Roman" w:eastAsia="Times New Roman" w:hAnsi="Times New Roman" w:cs="Times New Roman"/>
          <w:sz w:val="20"/>
          <w:szCs w:val="20"/>
          <w:lang w:eastAsia="ru-RU"/>
        </w:rPr>
        <w:t xml:space="preserve">.- 3 вопроса – 1,7 %), например :жалоба на отказ в регистрации по месту жительства; о нарушении правил проживания в МКД; об устранении строительных недостатков (стела в парке Победы). Тематика обращений на протяжении двух лет остается практически одинаковой.  В 2019 году граждане чаще обращались по вопросам:  - жалобы на отлов безнадзорных собак на территории города (6 обращений), по всем обращениям проведен отлов собак. Итого в течении 2019 года отловлено 36 собак. Согласно 438-ФЗ от 27.12.2018 «Об ответственном обращении с животными и о внесении изменений в отдельные законодательные акты РФ» 30 собакам была проведена стерилизация (кастрация) и в 2020 году произведён возврат данных животных без владельцев не проявляющих не мотивируемую агрессивность на прежние места их обитания. 6 собак оставлены в приюте у ИП Айвазян И.Е. для охраны территории. - оплата </w:t>
      </w:r>
      <w:r w:rsidRPr="0070735F">
        <w:rPr>
          <w:rFonts w:ascii="Times New Roman" w:eastAsia="Times New Roman" w:hAnsi="Times New Roman" w:cs="Times New Roman"/>
          <w:sz w:val="20"/>
          <w:szCs w:val="20"/>
          <w:lang w:eastAsia="ru-RU"/>
        </w:rPr>
        <w:lastRenderedPageBreak/>
        <w:t xml:space="preserve">коммунальных услуг за теплоснабжение равными долями в течение календарного года (4 обращения), по всем обращениям заявителям даны разъяснения о начислении платы равномерно в течение календарного года с проведением корректировки в конце года, согласно фактическим показаниям общедомовых приборов учета теплоснабжения. Вопрос выбора способа оплаты за услуги многоквартирного дома, принятие решения о способе оплаты теплоснабжения отнесено к компетенции органа государственной власти субъекта РФ (Правительства АО).  - жалобы на низкий температурный режим в квартире(2 обращения), решен положительно, температурный режим восстановлен. - 3 обращения по вопросу оказания финансовой помощи: на лечение и проезд к месту лечения и обратно (2 обращения), вопрос решен положительно, из средств резервного фонда администрации Завитинского района заявителям оказана финансовая помощь на сумму 60 тыс. руб. в связи с пожаром, из средств резервного фонда администрации Завитинского района заявителю оказана финансовая помощь в сумме 10 тыс. руб. на приобретение строительных материалов для ремонта кровли и веранды. - жалоба на ненормативное состояние придомовой территории дома в районе «Южный» (2 обращения), по обращениям даны разъяснения о том, что надлежащее содержание общего имущества, в зависимости от способа управления многоквартирным домом, обеспечивается собственниками помещений. Текущий ремонт общего имущества осуществляется по решению общего собрания собственников помещений. Перечень работ по благоустройству придомовой территории и порядок их финансирования собственники утверждают решением общего собрания.   По результатам рассмотрения 104 письменных и устных обращений, поступивших в 2019 году, по 77 обращениям даны разъяснения, по 27 обращениям вопросы решены положительно. На официальный сайт администрации Завитинского района в 2019 году поступило 16 обращений. На все обращения гражданам были даны ответы. Как правило граждане обращаются по различным вопросам, например: - устройство аттракционов в парке «Винни Пух» г. Завитинск; - розыск родственников; - о незаконной свалки мусора; - просьба выслать ежедневник, ручку и т.д. с символикой района. Сообщения по «Горячей линии», действующей на ЕДДС Завитинского района с 2015 года, с жалобами на качество обслуживания в медицинских учреждениях Завитинского района, о наличии фактов несвоевременной выплаты заработной платы работникам работодателями организаций всех форм собственности, а также по вопросам нарушения трудовых прав граждан предпенсионного возраста в 2019 году не поступали. Главой района и его заместителями еженедельно в определенный графиком день и время проводится личный прием граждан. Так, за отчетный период на личный прием обратился 37 человек (в 2018 году - 60). По всем поступающим обращениям проводится аналитическая работа, принимаются меры, направленные на разрешение указанных заявителями проблем, гражданам оказывается консультационная помощь, по итогам рассмотрения обращений выносятся обоснованные решения. Ежемесячно на официальном сайте администрации Завитинского района </w:t>
      </w:r>
      <w:r w:rsidRPr="0070735F">
        <w:rPr>
          <w:rFonts w:ascii="Times New Roman" w:eastAsia="Times New Roman" w:hAnsi="Times New Roman" w:cs="Times New Roman"/>
          <w:sz w:val="20"/>
          <w:szCs w:val="20"/>
          <w:lang w:val="en-US" w:eastAsia="ru-RU"/>
        </w:rPr>
        <w:t>zavitinsk</w:t>
      </w:r>
      <w:r w:rsidRPr="0070735F">
        <w:rPr>
          <w:rFonts w:ascii="Times New Roman" w:eastAsia="Times New Roman" w:hAnsi="Times New Roman" w:cs="Times New Roman"/>
          <w:sz w:val="20"/>
          <w:szCs w:val="20"/>
          <w:lang w:eastAsia="ru-RU"/>
        </w:rPr>
        <w:t>.</w:t>
      </w:r>
      <w:r w:rsidRPr="0070735F">
        <w:rPr>
          <w:rFonts w:ascii="Times New Roman" w:eastAsia="Times New Roman" w:hAnsi="Times New Roman" w:cs="Times New Roman"/>
          <w:sz w:val="20"/>
          <w:szCs w:val="20"/>
          <w:lang w:val="en-US" w:eastAsia="ru-RU"/>
        </w:rPr>
        <w:t>info</w:t>
      </w:r>
      <w:r w:rsidRPr="0070735F">
        <w:rPr>
          <w:rFonts w:ascii="Times New Roman" w:eastAsia="Times New Roman" w:hAnsi="Times New Roman" w:cs="Times New Roman"/>
          <w:sz w:val="20"/>
          <w:szCs w:val="20"/>
          <w:lang w:eastAsia="ru-RU"/>
        </w:rPr>
        <w:t xml:space="preserve"> размещаются справки по работе с обращениями граждан, ежеквартальные и годовой отчеты. Традиционными остаются диалоги с населением посредством проведения информационных встреч, что позволяет решить многие проблемы на местах. В 2019 году главой Завитинского района было проведено 19 встреч с жителями городского и сельских поселений. Так, в 2019 году в ходе проведения выездных приемов, в адрес главы поступило 84 вопроса.  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решить некоторые из них в ходе встречи. В соответствии с требованиями законодательства об информационной открытости деятельности органов местного самоуправления, нормативные акты главы района публикуются в информационном листке «Наш район», отчеты и информация о деятельности администрации района и её структурных подразделений, размещаются на официальном сайте администрации района </w:t>
      </w:r>
      <w:hyperlink r:id="rId10" w:history="1">
        <w:r w:rsidRPr="0070735F">
          <w:rPr>
            <w:rStyle w:val="ac"/>
            <w:rFonts w:ascii="Times New Roman" w:eastAsia="Times New Roman" w:hAnsi="Times New Roman"/>
            <w:sz w:val="20"/>
            <w:szCs w:val="20"/>
            <w:lang w:eastAsia="ru-RU"/>
          </w:rPr>
          <w:t>www.zavitinsk.info</w:t>
        </w:r>
      </w:hyperlink>
      <w:r w:rsidRPr="0070735F">
        <w:rPr>
          <w:rFonts w:ascii="Times New Roman" w:eastAsia="Times New Roman" w:hAnsi="Times New Roman" w:cs="Times New Roman"/>
          <w:sz w:val="20"/>
          <w:szCs w:val="20"/>
          <w:lang w:eastAsia="ru-RU"/>
        </w:rPr>
        <w:t>, публикуются в газете «Завитинский вестник», социальных сетях «Одноклассники», «Инстаграм». Итоги: Несмотря на большой объем проделанной работы по исполнению полномочий муниципального района, по-прежнему существует ряд проблемных вопросов, над которыми необходимо работать в дальнейшем. Необходимо постоянно прорабатывать вопрос пополнения доходной части бюджета и оптимизации его расходной части. Основным потенциалом доходной части бюджета является использование имущества и земли.  Проводится работа по развитию на территории района малого и среднего предпринимательства, оказывается методическая помощь, консультационная. Оказывается поддержка реализации проектов некоммерческих организаций. Продолжается работа по предоставлению жилья детям-сиротам, продолжают проводиться мероприятия по благоустройству поселений района. Благодаря поддержке губернатора, Правительства области, Законодательного Собрания, а также активному взаимодействию с администрациями городского и сельских поселений, руководителями предприятий и организация поставленные задачи на 2019 год были в основном выполнены. Но мы не планируем останавливаться на достигнутом и будем продолжать работать над достижением стабильности во всех отраслях производства, социальной сферы, повышением благосостояния населения.</w:t>
      </w:r>
    </w:p>
    <w:p w:rsidR="003522AD" w:rsidRPr="00AA0FF7" w:rsidRDefault="003522AD"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522AD" w:rsidRDefault="003522AD"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15130" w:rsidRDefault="00715130"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AC66EA" w:rsidRPr="00C8336F" w:rsidRDefault="00AC66EA" w:rsidP="004201FE">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3C5070" w:rsidRDefault="003C5070" w:rsidP="004201FE">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AC66EA">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AC66E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D735C3">
      <w:headerReference w:type="even" r:id="rId11"/>
      <w:footerReference w:type="default" r:id="rId12"/>
      <w:pgSz w:w="11906" w:h="16838"/>
      <w:pgMar w:top="851"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98" w:rsidRDefault="00D22698" w:rsidP="00BE5294">
      <w:pPr>
        <w:spacing w:after="0" w:line="240" w:lineRule="auto"/>
      </w:pPr>
      <w:r>
        <w:separator/>
      </w:r>
    </w:p>
  </w:endnote>
  <w:endnote w:type="continuationSeparator" w:id="0">
    <w:p w:rsidR="00D22698" w:rsidRDefault="00D22698"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0238"/>
      <w:docPartObj>
        <w:docPartGallery w:val="Page Numbers (Bottom of Page)"/>
        <w:docPartUnique/>
      </w:docPartObj>
    </w:sdtPr>
    <w:sdtContent>
      <w:p w:rsidR="000E5CB1" w:rsidRDefault="000E5CB1">
        <w:pPr>
          <w:pStyle w:val="aa"/>
          <w:jc w:val="center"/>
        </w:pPr>
        <w:fldSimple w:instr=" PAGE   \* MERGEFORMAT ">
          <w:r w:rsidR="00715130">
            <w:rPr>
              <w:noProof/>
            </w:rPr>
            <w:t>47</w:t>
          </w:r>
        </w:fldSimple>
      </w:p>
    </w:sdtContent>
  </w:sdt>
  <w:p w:rsidR="000E5CB1" w:rsidRDefault="000E5C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98" w:rsidRDefault="00D22698" w:rsidP="00BE5294">
      <w:pPr>
        <w:spacing w:after="0" w:line="240" w:lineRule="auto"/>
      </w:pPr>
      <w:r>
        <w:separator/>
      </w:r>
    </w:p>
  </w:footnote>
  <w:footnote w:type="continuationSeparator" w:id="0">
    <w:p w:rsidR="00D22698" w:rsidRDefault="00D22698"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B1" w:rsidRDefault="000E5CB1" w:rsidP="008C08A7">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E5CB1" w:rsidRDefault="000E5C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201FE"/>
    <w:rsid w:val="00020429"/>
    <w:rsid w:val="0004710C"/>
    <w:rsid w:val="00051137"/>
    <w:rsid w:val="00054D8D"/>
    <w:rsid w:val="00082B54"/>
    <w:rsid w:val="00087574"/>
    <w:rsid w:val="00087989"/>
    <w:rsid w:val="000965F2"/>
    <w:rsid w:val="000A1AEF"/>
    <w:rsid w:val="000C318B"/>
    <w:rsid w:val="000C4C19"/>
    <w:rsid w:val="000E303F"/>
    <w:rsid w:val="000E5CB1"/>
    <w:rsid w:val="000F6DF7"/>
    <w:rsid w:val="00140A57"/>
    <w:rsid w:val="001546EA"/>
    <w:rsid w:val="00177FB6"/>
    <w:rsid w:val="00195105"/>
    <w:rsid w:val="001A1CC1"/>
    <w:rsid w:val="001D2C60"/>
    <w:rsid w:val="001E7171"/>
    <w:rsid w:val="00242DD3"/>
    <w:rsid w:val="00261F0D"/>
    <w:rsid w:val="0026519A"/>
    <w:rsid w:val="002973CB"/>
    <w:rsid w:val="002A39E4"/>
    <w:rsid w:val="002C1E50"/>
    <w:rsid w:val="002D31AA"/>
    <w:rsid w:val="00322DCB"/>
    <w:rsid w:val="00331836"/>
    <w:rsid w:val="003522AD"/>
    <w:rsid w:val="00355B84"/>
    <w:rsid w:val="00372F1E"/>
    <w:rsid w:val="00376AE1"/>
    <w:rsid w:val="00381ADA"/>
    <w:rsid w:val="003C5070"/>
    <w:rsid w:val="003F775C"/>
    <w:rsid w:val="00415385"/>
    <w:rsid w:val="004174DC"/>
    <w:rsid w:val="004201FE"/>
    <w:rsid w:val="004228A7"/>
    <w:rsid w:val="004313ED"/>
    <w:rsid w:val="004740E6"/>
    <w:rsid w:val="004E4A1D"/>
    <w:rsid w:val="00513DA5"/>
    <w:rsid w:val="00516338"/>
    <w:rsid w:val="005175BB"/>
    <w:rsid w:val="00517F43"/>
    <w:rsid w:val="005347AE"/>
    <w:rsid w:val="00557737"/>
    <w:rsid w:val="00562108"/>
    <w:rsid w:val="005625E3"/>
    <w:rsid w:val="005A6775"/>
    <w:rsid w:val="005C3F43"/>
    <w:rsid w:val="005D4934"/>
    <w:rsid w:val="005E4F6F"/>
    <w:rsid w:val="005F4192"/>
    <w:rsid w:val="0060005E"/>
    <w:rsid w:val="00627359"/>
    <w:rsid w:val="00645D60"/>
    <w:rsid w:val="0064701B"/>
    <w:rsid w:val="00672EDA"/>
    <w:rsid w:val="006B32C5"/>
    <w:rsid w:val="006B7461"/>
    <w:rsid w:val="006C289C"/>
    <w:rsid w:val="006C6E46"/>
    <w:rsid w:val="0070735F"/>
    <w:rsid w:val="00710C88"/>
    <w:rsid w:val="00715130"/>
    <w:rsid w:val="00775CC2"/>
    <w:rsid w:val="00784FFD"/>
    <w:rsid w:val="007B5667"/>
    <w:rsid w:val="008453E3"/>
    <w:rsid w:val="008543A9"/>
    <w:rsid w:val="00865DC8"/>
    <w:rsid w:val="00873D47"/>
    <w:rsid w:val="00877AFE"/>
    <w:rsid w:val="008A0045"/>
    <w:rsid w:val="008A0331"/>
    <w:rsid w:val="008B42C6"/>
    <w:rsid w:val="008C08A7"/>
    <w:rsid w:val="00937F20"/>
    <w:rsid w:val="009572B4"/>
    <w:rsid w:val="009731D5"/>
    <w:rsid w:val="00976985"/>
    <w:rsid w:val="009C4F10"/>
    <w:rsid w:val="009C7A93"/>
    <w:rsid w:val="009D0ECF"/>
    <w:rsid w:val="00A14B71"/>
    <w:rsid w:val="00A37DF6"/>
    <w:rsid w:val="00A42F77"/>
    <w:rsid w:val="00A46DAD"/>
    <w:rsid w:val="00A47714"/>
    <w:rsid w:val="00A50B81"/>
    <w:rsid w:val="00A6059E"/>
    <w:rsid w:val="00A83F3A"/>
    <w:rsid w:val="00A9244B"/>
    <w:rsid w:val="00AA0FF7"/>
    <w:rsid w:val="00AA7E0E"/>
    <w:rsid w:val="00AC66EA"/>
    <w:rsid w:val="00B00035"/>
    <w:rsid w:val="00B61743"/>
    <w:rsid w:val="00B639F6"/>
    <w:rsid w:val="00B92166"/>
    <w:rsid w:val="00BB72DD"/>
    <w:rsid w:val="00BE5294"/>
    <w:rsid w:val="00C2113B"/>
    <w:rsid w:val="00C42D05"/>
    <w:rsid w:val="00C658E1"/>
    <w:rsid w:val="00C72D99"/>
    <w:rsid w:val="00C7377B"/>
    <w:rsid w:val="00C8336F"/>
    <w:rsid w:val="00C85F2C"/>
    <w:rsid w:val="00CC0BCB"/>
    <w:rsid w:val="00CD4706"/>
    <w:rsid w:val="00CD76CC"/>
    <w:rsid w:val="00CD77CF"/>
    <w:rsid w:val="00D04CCF"/>
    <w:rsid w:val="00D22698"/>
    <w:rsid w:val="00D735C3"/>
    <w:rsid w:val="00DF46D5"/>
    <w:rsid w:val="00E41B83"/>
    <w:rsid w:val="00E42CAD"/>
    <w:rsid w:val="00E63E65"/>
    <w:rsid w:val="00E65636"/>
    <w:rsid w:val="00E91DB1"/>
    <w:rsid w:val="00ED6605"/>
    <w:rsid w:val="00EF19AF"/>
    <w:rsid w:val="00EF7380"/>
    <w:rsid w:val="00EF7EBA"/>
    <w:rsid w:val="00F11D25"/>
    <w:rsid w:val="00F345AE"/>
    <w:rsid w:val="00F36ED0"/>
    <w:rsid w:val="00F84CBA"/>
    <w:rsid w:val="00F87FB3"/>
    <w:rsid w:val="00F95539"/>
    <w:rsid w:val="00FA3442"/>
    <w:rsid w:val="00FA5658"/>
    <w:rsid w:val="00FE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313ED"/>
  </w:style>
  <w:style w:type="paragraph" w:styleId="10">
    <w:name w:val="heading 1"/>
    <w:basedOn w:val="a"/>
    <w:next w:val="a"/>
    <w:link w:val="11"/>
    <w:uiPriority w:val="9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uiPriority w:val="99"/>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uiPriority w:val="99"/>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uiPriority w:val="99"/>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uiPriority w:val="99"/>
    <w:rsid w:val="004201FE"/>
    <w:rPr>
      <w:rFonts w:ascii="Calibri" w:eastAsia="Times New Roman" w:hAnsi="Calibri" w:cs="Times New Roman"/>
      <w:lang w:eastAsia="ru-RU"/>
    </w:rPr>
  </w:style>
  <w:style w:type="table" w:styleId="af">
    <w:name w:val="Table Grid"/>
    <w:basedOn w:val="a1"/>
    <w:uiPriority w:val="3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b/>
      <w:bC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aliases w:val="Заголовок"/>
    <w:basedOn w:val="a"/>
    <w:link w:val="afa"/>
    <w:uiPriority w:val="99"/>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Название Знак"/>
    <w:aliases w:val="Заголовок Знак"/>
    <w:basedOn w:val="a0"/>
    <w:link w:val="af9"/>
    <w:uiPriority w:val="99"/>
    <w:rsid w:val="004201FE"/>
    <w:rPr>
      <w:rFonts w:ascii="Times New Roman" w:eastAsia="Times New Roman" w:hAnsi="Times New Roman" w:cs="Times New Roman"/>
      <w:b/>
      <w:sz w:val="28"/>
      <w:szCs w:val="20"/>
      <w:lang w:eastAsia="ru-RU"/>
    </w:rPr>
  </w:style>
  <w:style w:type="character" w:styleId="afb">
    <w:name w:val="Emphasis"/>
    <w:basedOn w:val="a0"/>
    <w:uiPriority w:val="20"/>
    <w:qFormat/>
    <w:rsid w:val="004201FE"/>
    <w:rPr>
      <w:i/>
      <w:iCs/>
    </w:rPr>
  </w:style>
  <w:style w:type="character" w:styleId="afc">
    <w:name w:val="line number"/>
    <w:basedOn w:val="a0"/>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
    <w:next w:val="a"/>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6">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7"/>
    <w:rsid w:val="004201FE"/>
    <w:rPr>
      <w:spacing w:val="10"/>
      <w:sz w:val="21"/>
      <w:szCs w:val="21"/>
      <w:shd w:val="clear" w:color="auto" w:fill="FFFFFF"/>
    </w:rPr>
  </w:style>
  <w:style w:type="paragraph" w:customStyle="1" w:styleId="17">
    <w:name w:val="Основной текст1"/>
    <w:basedOn w:val="a"/>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
    <w:link w:val="aff3"/>
    <w:qFormat/>
    <w:rsid w:val="004201FE"/>
    <w:pPr>
      <w:spacing w:after="0" w:line="240" w:lineRule="auto"/>
      <w:jc w:val="center"/>
    </w:pPr>
    <w:rPr>
      <w:b/>
      <w:bCs/>
      <w:sz w:val="32"/>
      <w:szCs w:val="24"/>
    </w:rPr>
  </w:style>
  <w:style w:type="character" w:customStyle="1" w:styleId="18">
    <w:name w:val="Подзаголовок Знак1"/>
    <w:basedOn w:val="a0"/>
    <w:link w:val="aff4"/>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9">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uiPriority w:val="99"/>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uiPriority w:val="99"/>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0"/>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99"/>
    <w:qFormat/>
    <w:rsid w:val="004201FE"/>
    <w:rPr>
      <w:b/>
      <w:bCs/>
    </w:rPr>
  </w:style>
  <w:style w:type="paragraph" w:customStyle="1" w:styleId="ConsPlusTitle">
    <w:name w:val="ConsPlusTitle"/>
    <w:uiPriority w:val="99"/>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a">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b">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c">
    <w:name w:val="Основной шрифт абзаца1"/>
    <w:uiPriority w:val="99"/>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d">
    <w:name w:val="Основной текст Знак1"/>
    <w:uiPriority w:val="99"/>
    <w:rsid w:val="004201FE"/>
    <w:rPr>
      <w:rFonts w:ascii="Calibri" w:eastAsia="Calibri" w:hAnsi="Calibri" w:cs="Calibri"/>
      <w:sz w:val="22"/>
      <w:szCs w:val="22"/>
      <w:lang w:eastAsia="ar-SA"/>
    </w:rPr>
  </w:style>
  <w:style w:type="paragraph" w:styleId="afff1">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e">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
    <w:name w:val="Указатель1"/>
    <w:basedOn w:val="a"/>
    <w:uiPriority w:val="99"/>
    <w:rsid w:val="004201FE"/>
    <w:pPr>
      <w:suppressLineNumbers/>
      <w:suppressAutoHyphens/>
    </w:pPr>
    <w:rPr>
      <w:rFonts w:ascii="Arial" w:eastAsia="Calibri" w:hAnsi="Arial" w:cs="Mangal"/>
      <w:lang w:eastAsia="ar-SA"/>
    </w:rPr>
  </w:style>
  <w:style w:type="character" w:customStyle="1" w:styleId="1f0">
    <w:name w:val="Верхний колонтитул Знак1"/>
    <w:uiPriority w:val="99"/>
    <w:rsid w:val="004201FE"/>
    <w:rPr>
      <w:rFonts w:ascii="Calibri" w:eastAsia="Calibri" w:hAnsi="Calibri" w:cs="Calibri"/>
      <w:lang w:eastAsia="ar-SA"/>
    </w:rPr>
  </w:style>
  <w:style w:type="character" w:customStyle="1" w:styleId="1f1">
    <w:name w:val="Нижний колонтитул Знак1"/>
    <w:uiPriority w:val="99"/>
    <w:rsid w:val="004201FE"/>
    <w:rPr>
      <w:rFonts w:ascii="Calibri" w:eastAsia="Calibri" w:hAnsi="Calibri" w:cs="Calibri"/>
      <w:lang w:eastAsia="ar-SA"/>
    </w:rPr>
  </w:style>
  <w:style w:type="character" w:customStyle="1" w:styleId="1f2">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3">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4">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d"/>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e"/>
    <w:link w:val="afff9"/>
    <w:uiPriority w:val="99"/>
    <w:rsid w:val="004201FE"/>
    <w:rPr>
      <w:rFonts w:ascii="Times New Roman" w:hAnsi="Times New Roman"/>
      <w:color w:val="000000"/>
      <w:sz w:val="20"/>
      <w:szCs w:val="20"/>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
    <w:uiPriority w:val="99"/>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5">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f">
    <w:name w:val="Подпись к таблице_"/>
    <w:basedOn w:val="a0"/>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
    <w:link w:val="affff"/>
    <w:rsid w:val="0070735F"/>
    <w:pPr>
      <w:widowControl w:val="0"/>
      <w:shd w:val="clear" w:color="auto" w:fill="FFFFFF"/>
      <w:spacing w:after="0" w:line="240" w:lineRule="atLeast"/>
    </w:pPr>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vitinsk.info" TargetMode="External"/><Relationship Id="rId4" Type="http://schemas.openxmlformats.org/officeDocument/2006/relationships/settings" Target="settings.xml"/><Relationship Id="rId9" Type="http://schemas.openxmlformats.org/officeDocument/2006/relationships/hyperlink" Target="http://base.garant.ru/1863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EEAE-01B4-4620-B87F-AE013A2A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38106</Words>
  <Characters>217205</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Розенко ЕВ</cp:lastModifiedBy>
  <cp:revision>6</cp:revision>
  <cp:lastPrinted>2020-05-12T07:20:00Z</cp:lastPrinted>
  <dcterms:created xsi:type="dcterms:W3CDTF">2020-05-07T08:53:00Z</dcterms:created>
  <dcterms:modified xsi:type="dcterms:W3CDTF">2020-05-12T08:03:00Z</dcterms:modified>
</cp:coreProperties>
</file>