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937210">
        <w:rPr>
          <w:rFonts w:ascii="Times New Roman" w:eastAsia="Times New Roman" w:hAnsi="Times New Roman" w:cs="Times New Roman"/>
          <w:b/>
          <w:sz w:val="48"/>
          <w:szCs w:val="48"/>
          <w:lang w:eastAsia="ru-RU"/>
        </w:rPr>
        <w:t>6</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9043A3">
        <w:rPr>
          <w:rFonts w:ascii="Times New Roman" w:eastAsia="Times New Roman" w:hAnsi="Times New Roman" w:cs="Times New Roman"/>
          <w:b/>
          <w:sz w:val="48"/>
          <w:szCs w:val="48"/>
          <w:lang w:eastAsia="ru-RU"/>
        </w:rPr>
        <w:t>09</w:t>
      </w:r>
      <w:r w:rsidRPr="008A0045">
        <w:rPr>
          <w:rFonts w:ascii="Times New Roman" w:eastAsia="Times New Roman" w:hAnsi="Times New Roman" w:cs="Times New Roman"/>
          <w:b/>
          <w:sz w:val="48"/>
          <w:szCs w:val="48"/>
          <w:lang w:eastAsia="ru-RU"/>
        </w:rPr>
        <w:t>.</w:t>
      </w:r>
      <w:r w:rsidR="00937210">
        <w:rPr>
          <w:rFonts w:ascii="Times New Roman" w:eastAsia="Times New Roman" w:hAnsi="Times New Roman" w:cs="Times New Roman"/>
          <w:b/>
          <w:sz w:val="48"/>
          <w:szCs w:val="48"/>
          <w:lang w:eastAsia="ru-RU"/>
        </w:rPr>
        <w:t>10</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A308DD">
      <w:pPr>
        <w:spacing w:after="0" w:line="240" w:lineRule="auto"/>
        <w:rPr>
          <w:rFonts w:ascii="Times New Roman" w:eastAsia="Times New Roman" w:hAnsi="Times New Roman" w:cs="Times New Roman"/>
          <w:sz w:val="40"/>
          <w:szCs w:val="40"/>
          <w:lang w:eastAsia="ru-RU"/>
        </w:rPr>
      </w:pPr>
    </w:p>
    <w:p w:rsidR="00937210" w:rsidRDefault="00937210" w:rsidP="00EF2B0B">
      <w:pPr>
        <w:spacing w:after="0" w:line="240" w:lineRule="auto"/>
        <w:jc w:val="center"/>
        <w:rPr>
          <w:rFonts w:ascii="Times New Roman" w:eastAsia="Times New Roman" w:hAnsi="Times New Roman" w:cs="Times New Roman"/>
          <w:sz w:val="40"/>
          <w:szCs w:val="40"/>
          <w:lang w:eastAsia="ru-RU"/>
        </w:rPr>
      </w:pPr>
    </w:p>
    <w:p w:rsidR="008A0045" w:rsidRDefault="00937210"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ок</w:t>
      </w:r>
      <w:r w:rsidR="00366D31">
        <w:rPr>
          <w:rFonts w:ascii="Times New Roman" w:eastAsia="Times New Roman" w:hAnsi="Times New Roman" w:cs="Times New Roman"/>
          <w:sz w:val="40"/>
          <w:szCs w:val="40"/>
          <w:lang w:eastAsia="ru-RU"/>
        </w:rPr>
        <w:t>тябрь</w:t>
      </w:r>
      <w:r w:rsidR="008A0045" w:rsidRPr="008A0045">
        <w:rPr>
          <w:rFonts w:ascii="Times New Roman" w:eastAsia="Times New Roman" w:hAnsi="Times New Roman" w:cs="Times New Roman"/>
          <w:sz w:val="40"/>
          <w:szCs w:val="40"/>
          <w:lang w:eastAsia="ru-RU"/>
        </w:rPr>
        <w:t>, 2020 год</w:t>
      </w: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4D455C" w:rsidRPr="004D455C" w:rsidRDefault="00CA73DE" w:rsidP="00552286">
      <w:pPr>
        <w:spacing w:after="0"/>
        <w:jc w:val="both"/>
        <w:rPr>
          <w:rFonts w:ascii="Times New Roman" w:hAnsi="Times New Roman" w:cs="Times New Roman"/>
          <w:sz w:val="28"/>
        </w:rPr>
      </w:pPr>
      <w:r w:rsidRPr="004D455C">
        <w:rPr>
          <w:rFonts w:ascii="Times New Roman" w:hAnsi="Times New Roman" w:cs="Times New Roman"/>
          <w:sz w:val="28"/>
        </w:rPr>
        <w:t>№ 326</w:t>
      </w:r>
      <w:r w:rsidR="00582F80">
        <w:rPr>
          <w:rFonts w:ascii="Times New Roman" w:hAnsi="Times New Roman" w:cs="Times New Roman"/>
          <w:sz w:val="28"/>
        </w:rPr>
        <w:t xml:space="preserve"> от</w:t>
      </w:r>
      <w:r w:rsidRPr="004D455C">
        <w:rPr>
          <w:rFonts w:ascii="Times New Roman" w:hAnsi="Times New Roman" w:cs="Times New Roman"/>
          <w:sz w:val="28"/>
        </w:rPr>
        <w:t xml:space="preserve"> 04.09.2020 </w:t>
      </w:r>
      <w:r w:rsidR="004D455C" w:rsidRPr="004D455C">
        <w:rPr>
          <w:rFonts w:ascii="Times New Roman" w:hAnsi="Times New Roman" w:cs="Times New Roman"/>
          <w:sz w:val="28"/>
        </w:rPr>
        <w:t>«</w:t>
      </w:r>
      <w:r w:rsidRPr="004D455C">
        <w:rPr>
          <w:rFonts w:ascii="Times New Roman" w:hAnsi="Times New Roman" w:cs="Times New Roman"/>
          <w:sz w:val="28"/>
        </w:rPr>
        <w:t xml:space="preserve">Об утверждении Порядка предоставления субсидий субъектам малого и среднего предпринимательства, пострадавшим в условиях ухудшения </w:t>
      </w:r>
      <w:bookmarkStart w:id="0" w:name="_GoBack"/>
      <w:bookmarkEnd w:id="0"/>
      <w:r w:rsidRPr="004D455C">
        <w:rPr>
          <w:rFonts w:ascii="Times New Roman" w:hAnsi="Times New Roman" w:cs="Times New Roman"/>
          <w:sz w:val="28"/>
        </w:rPr>
        <w:t>ситуации в связи с распространением новой коронавирусной инфекции (COVID-19) и осуществляющих деятельность в сфере физической культуры и спорта</w:t>
      </w:r>
      <w:r w:rsidR="004D455C" w:rsidRPr="004D455C">
        <w:rPr>
          <w:rFonts w:ascii="Times New Roman" w:hAnsi="Times New Roman" w:cs="Times New Roman"/>
          <w:sz w:val="28"/>
        </w:rPr>
        <w:t>»</w:t>
      </w:r>
      <w:r w:rsidR="00F42931">
        <w:rPr>
          <w:rFonts w:ascii="Times New Roman" w:hAnsi="Times New Roman" w:cs="Times New Roman"/>
          <w:sz w:val="28"/>
        </w:rPr>
        <w:t>;</w:t>
      </w:r>
    </w:p>
    <w:p w:rsidR="004D455C" w:rsidRPr="004D455C" w:rsidRDefault="004D455C" w:rsidP="004D455C">
      <w:pPr>
        <w:spacing w:after="0" w:line="240" w:lineRule="auto"/>
        <w:rPr>
          <w:rFonts w:ascii="Times New Roman" w:hAnsi="Times New Roman" w:cs="Times New Roman"/>
          <w:sz w:val="28"/>
        </w:rPr>
      </w:pPr>
      <w:r w:rsidRPr="004D455C">
        <w:rPr>
          <w:rFonts w:ascii="Times New Roman" w:hAnsi="Times New Roman" w:cs="Times New Roman"/>
          <w:sz w:val="28"/>
        </w:rPr>
        <w:t xml:space="preserve">№ 333 </w:t>
      </w:r>
      <w:r w:rsidR="00F42931">
        <w:rPr>
          <w:rFonts w:ascii="Times New Roman" w:hAnsi="Times New Roman" w:cs="Times New Roman"/>
          <w:sz w:val="28"/>
        </w:rPr>
        <w:t xml:space="preserve">от </w:t>
      </w:r>
      <w:r w:rsidRPr="004D455C">
        <w:rPr>
          <w:rFonts w:ascii="Times New Roman" w:hAnsi="Times New Roman" w:cs="Times New Roman"/>
          <w:sz w:val="28"/>
        </w:rPr>
        <w:t>07.09.2020 года «О внесении изменений в постановление главы Завитинского района от 19.12.2019 № 462»</w:t>
      </w:r>
      <w:r w:rsidR="00F42931">
        <w:rPr>
          <w:rFonts w:ascii="Times New Roman" w:hAnsi="Times New Roman" w:cs="Times New Roman"/>
          <w:sz w:val="28"/>
        </w:rPr>
        <w:t>;</w:t>
      </w:r>
    </w:p>
    <w:p w:rsidR="004D455C" w:rsidRPr="004D455C" w:rsidRDefault="004D455C" w:rsidP="004D455C">
      <w:pPr>
        <w:spacing w:after="0" w:line="240" w:lineRule="auto"/>
        <w:rPr>
          <w:rFonts w:ascii="Times New Roman" w:hAnsi="Times New Roman" w:cs="Times New Roman"/>
          <w:sz w:val="28"/>
        </w:rPr>
      </w:pPr>
      <w:r>
        <w:rPr>
          <w:rFonts w:ascii="Times New Roman" w:hAnsi="Times New Roman" w:cs="Times New Roman"/>
          <w:sz w:val="28"/>
        </w:rPr>
        <w:t xml:space="preserve">№ </w:t>
      </w:r>
      <w:r w:rsidRPr="004D455C">
        <w:rPr>
          <w:rFonts w:ascii="Times New Roman" w:hAnsi="Times New Roman" w:cs="Times New Roman"/>
          <w:sz w:val="28"/>
        </w:rPr>
        <w:t xml:space="preserve">340 </w:t>
      </w:r>
      <w:r>
        <w:rPr>
          <w:rFonts w:ascii="Times New Roman" w:hAnsi="Times New Roman" w:cs="Times New Roman"/>
          <w:sz w:val="28"/>
        </w:rPr>
        <w:t xml:space="preserve">от </w:t>
      </w:r>
      <w:r w:rsidRPr="004D455C">
        <w:rPr>
          <w:rFonts w:ascii="Times New Roman" w:hAnsi="Times New Roman" w:cs="Times New Roman"/>
          <w:sz w:val="28"/>
        </w:rPr>
        <w:t>10.09.2020г «О назначении публичных слушаний по проекту решения «Об утверждении бюджета Завитинского района на 2021 год и плановый период 2022-2023 годов»</w:t>
      </w:r>
      <w:r w:rsidR="00F42931">
        <w:rPr>
          <w:rFonts w:ascii="Times New Roman" w:hAnsi="Times New Roman" w:cs="Times New Roman"/>
          <w:sz w:val="28"/>
        </w:rPr>
        <w:t>;</w:t>
      </w:r>
    </w:p>
    <w:p w:rsidR="00CA73DE" w:rsidRPr="004D455C" w:rsidRDefault="00582F80" w:rsidP="004D455C">
      <w:pPr>
        <w:spacing w:after="0" w:line="240" w:lineRule="auto"/>
        <w:rPr>
          <w:rFonts w:ascii="Times New Roman" w:hAnsi="Times New Roman" w:cs="Times New Roman"/>
          <w:sz w:val="28"/>
        </w:rPr>
      </w:pPr>
      <w:r>
        <w:rPr>
          <w:rFonts w:ascii="Times New Roman" w:hAnsi="Times New Roman" w:cs="Times New Roman"/>
          <w:sz w:val="28"/>
        </w:rPr>
        <w:t xml:space="preserve">№ </w:t>
      </w:r>
      <w:r w:rsidR="004D455C" w:rsidRPr="004D455C">
        <w:rPr>
          <w:rFonts w:ascii="Times New Roman" w:hAnsi="Times New Roman" w:cs="Times New Roman"/>
          <w:sz w:val="28"/>
        </w:rPr>
        <w:t>351 от 17.09.2020 «О внесении изменений в постановление главы Завитинского района от 24.09.2014 № 365/1»</w:t>
      </w:r>
      <w:r w:rsidR="00F42931">
        <w:rPr>
          <w:rFonts w:ascii="Times New Roman" w:hAnsi="Times New Roman" w:cs="Times New Roman"/>
          <w:sz w:val="28"/>
        </w:rPr>
        <w:t>;</w:t>
      </w:r>
    </w:p>
    <w:p w:rsidR="00CA73DE" w:rsidRPr="004D455C" w:rsidRDefault="00582F80" w:rsidP="004D455C">
      <w:pPr>
        <w:spacing w:after="0" w:line="240" w:lineRule="auto"/>
        <w:rPr>
          <w:rFonts w:ascii="Times New Roman" w:hAnsi="Times New Roman" w:cs="Times New Roman"/>
          <w:sz w:val="28"/>
        </w:rPr>
      </w:pPr>
      <w:r>
        <w:rPr>
          <w:rFonts w:ascii="Times New Roman" w:hAnsi="Times New Roman" w:cs="Times New Roman"/>
          <w:sz w:val="28"/>
        </w:rPr>
        <w:t xml:space="preserve">№ </w:t>
      </w:r>
      <w:r w:rsidR="004D455C" w:rsidRPr="004D455C">
        <w:rPr>
          <w:rFonts w:ascii="Times New Roman" w:hAnsi="Times New Roman" w:cs="Times New Roman"/>
          <w:sz w:val="28"/>
        </w:rPr>
        <w:t xml:space="preserve">357 </w:t>
      </w:r>
      <w:r>
        <w:rPr>
          <w:rFonts w:ascii="Times New Roman" w:hAnsi="Times New Roman" w:cs="Times New Roman"/>
          <w:sz w:val="28"/>
        </w:rPr>
        <w:t xml:space="preserve">от </w:t>
      </w:r>
      <w:r w:rsidR="004D455C" w:rsidRPr="004D455C">
        <w:rPr>
          <w:rFonts w:ascii="Times New Roman" w:hAnsi="Times New Roman" w:cs="Times New Roman"/>
          <w:sz w:val="28"/>
        </w:rPr>
        <w:t xml:space="preserve">17.09.2020 «О внесении изменений в постановление главы </w:t>
      </w:r>
      <w:r>
        <w:rPr>
          <w:rFonts w:ascii="Times New Roman" w:hAnsi="Times New Roman" w:cs="Times New Roman"/>
          <w:sz w:val="28"/>
        </w:rPr>
        <w:t xml:space="preserve">Завитинского </w:t>
      </w:r>
      <w:r w:rsidR="004D455C" w:rsidRPr="004D455C">
        <w:rPr>
          <w:rFonts w:ascii="Times New Roman" w:hAnsi="Times New Roman" w:cs="Times New Roman"/>
          <w:sz w:val="28"/>
        </w:rPr>
        <w:t xml:space="preserve">района </w:t>
      </w:r>
      <w:r>
        <w:rPr>
          <w:rFonts w:ascii="Times New Roman" w:hAnsi="Times New Roman" w:cs="Times New Roman"/>
          <w:sz w:val="28"/>
        </w:rPr>
        <w:t xml:space="preserve">от </w:t>
      </w:r>
      <w:r w:rsidR="004D455C" w:rsidRPr="004D455C">
        <w:rPr>
          <w:rFonts w:ascii="Times New Roman" w:hAnsi="Times New Roman" w:cs="Times New Roman"/>
          <w:sz w:val="28"/>
        </w:rPr>
        <w:t>03.06.2014 № 214»</w:t>
      </w:r>
      <w:r w:rsidR="00F42931">
        <w:rPr>
          <w:rFonts w:ascii="Times New Roman" w:hAnsi="Times New Roman" w:cs="Times New Roman"/>
          <w:sz w:val="28"/>
        </w:rPr>
        <w:t>;</w:t>
      </w:r>
    </w:p>
    <w:p w:rsidR="004D455C" w:rsidRPr="004D455C" w:rsidRDefault="004D455C" w:rsidP="004D455C">
      <w:pPr>
        <w:spacing w:after="0" w:line="240" w:lineRule="auto"/>
        <w:rPr>
          <w:rFonts w:ascii="Times New Roman" w:eastAsia="Calibri" w:hAnsi="Times New Roman" w:cs="Times New Roman"/>
          <w:sz w:val="28"/>
        </w:rPr>
      </w:pPr>
      <w:r w:rsidRPr="004D455C">
        <w:rPr>
          <w:rFonts w:ascii="Times New Roman" w:eastAsia="Calibri" w:hAnsi="Times New Roman" w:cs="Times New Roman"/>
          <w:sz w:val="28"/>
        </w:rPr>
        <w:t>№ 358</w:t>
      </w:r>
      <w:r w:rsidRPr="004D455C">
        <w:rPr>
          <w:rFonts w:ascii="Times New Roman" w:hAnsi="Times New Roman" w:cs="Times New Roman"/>
          <w:sz w:val="28"/>
        </w:rPr>
        <w:t xml:space="preserve"> </w:t>
      </w:r>
      <w:r>
        <w:rPr>
          <w:rFonts w:ascii="Times New Roman" w:hAnsi="Times New Roman" w:cs="Times New Roman"/>
          <w:sz w:val="28"/>
        </w:rPr>
        <w:t>от</w:t>
      </w:r>
      <w:r w:rsidRPr="004D455C">
        <w:rPr>
          <w:rFonts w:ascii="Times New Roman" w:eastAsia="Calibri" w:hAnsi="Times New Roman" w:cs="Times New Roman"/>
          <w:sz w:val="28"/>
        </w:rPr>
        <w:t xml:space="preserve"> 17.09.2020</w:t>
      </w:r>
      <w:r w:rsidRPr="004D455C">
        <w:rPr>
          <w:rFonts w:ascii="Times New Roman" w:hAnsi="Times New Roman" w:cs="Times New Roman"/>
          <w:sz w:val="28"/>
        </w:rPr>
        <w:t xml:space="preserve"> «О внесении изменений </w:t>
      </w:r>
      <w:r w:rsidRPr="004D455C">
        <w:rPr>
          <w:rFonts w:ascii="Times New Roman" w:eastAsia="Calibri" w:hAnsi="Times New Roman" w:cs="Times New Roman"/>
          <w:sz w:val="28"/>
        </w:rPr>
        <w:t xml:space="preserve">в постановление главы </w:t>
      </w:r>
      <w:r w:rsidR="00582F80">
        <w:rPr>
          <w:rFonts w:ascii="Times New Roman" w:hAnsi="Times New Roman" w:cs="Times New Roman"/>
          <w:sz w:val="28"/>
        </w:rPr>
        <w:t xml:space="preserve">Завитинского </w:t>
      </w:r>
      <w:r w:rsidRPr="004D455C">
        <w:rPr>
          <w:rFonts w:ascii="Times New Roman" w:eastAsia="Calibri" w:hAnsi="Times New Roman" w:cs="Times New Roman"/>
          <w:sz w:val="28"/>
        </w:rPr>
        <w:t xml:space="preserve">района </w:t>
      </w:r>
      <w:r>
        <w:rPr>
          <w:rFonts w:ascii="Times New Roman" w:hAnsi="Times New Roman" w:cs="Times New Roman"/>
          <w:sz w:val="28"/>
        </w:rPr>
        <w:t xml:space="preserve">от </w:t>
      </w:r>
      <w:r w:rsidR="00582F80">
        <w:rPr>
          <w:rFonts w:ascii="Times New Roman" w:hAnsi="Times New Roman" w:cs="Times New Roman"/>
          <w:sz w:val="28"/>
        </w:rPr>
        <w:t xml:space="preserve">11.10.2017 </w:t>
      </w:r>
      <w:r w:rsidRPr="004D455C">
        <w:rPr>
          <w:rFonts w:ascii="Times New Roman" w:eastAsia="Calibri" w:hAnsi="Times New Roman" w:cs="Times New Roman"/>
          <w:sz w:val="28"/>
        </w:rPr>
        <w:t>№ 554</w:t>
      </w:r>
      <w:r w:rsidRPr="004D455C">
        <w:rPr>
          <w:rFonts w:ascii="Times New Roman" w:hAnsi="Times New Roman" w:cs="Times New Roman"/>
          <w:sz w:val="28"/>
        </w:rPr>
        <w:t>»</w:t>
      </w:r>
      <w:r w:rsidR="00F42931">
        <w:rPr>
          <w:rFonts w:ascii="Times New Roman" w:hAnsi="Times New Roman" w:cs="Times New Roman"/>
          <w:sz w:val="28"/>
        </w:rPr>
        <w:t>.</w:t>
      </w:r>
    </w:p>
    <w:p w:rsidR="00937210" w:rsidRDefault="00937210" w:rsidP="00A308DD">
      <w:pPr>
        <w:spacing w:after="0" w:line="240" w:lineRule="auto"/>
        <w:rPr>
          <w:rFonts w:ascii="Times New Roman" w:hAnsi="Times New Roman" w:cs="Times New Roman"/>
          <w:sz w:val="28"/>
          <w:szCs w:val="28"/>
        </w:rPr>
      </w:pPr>
    </w:p>
    <w:p w:rsidR="00A308DD" w:rsidRPr="00A308DD" w:rsidRDefault="00A308DD" w:rsidP="00A308DD">
      <w:pPr>
        <w:spacing w:after="0" w:line="240" w:lineRule="auto"/>
        <w:rPr>
          <w:rFonts w:ascii="Times New Roman" w:hAnsi="Times New Roman" w:cs="Times New Roman"/>
          <w:sz w:val="28"/>
          <w:szCs w:val="28"/>
        </w:rPr>
      </w:pPr>
      <w:r>
        <w:rPr>
          <w:rFonts w:ascii="Times New Roman" w:hAnsi="Times New Roman" w:cs="Times New Roman"/>
          <w:sz w:val="28"/>
          <w:szCs w:val="28"/>
        </w:rPr>
        <w:t>Рекомендации у</w:t>
      </w:r>
      <w:r w:rsidRPr="00A308DD">
        <w:rPr>
          <w:rFonts w:ascii="Times New Roman" w:hAnsi="Times New Roman" w:cs="Times New Roman"/>
          <w:sz w:val="28"/>
          <w:szCs w:val="28"/>
        </w:rPr>
        <w:t>частников публичных слушаний</w:t>
      </w:r>
      <w:r>
        <w:rPr>
          <w:rFonts w:ascii="Times New Roman" w:hAnsi="Times New Roman" w:cs="Times New Roman"/>
          <w:sz w:val="28"/>
          <w:szCs w:val="28"/>
        </w:rPr>
        <w:t xml:space="preserve"> </w:t>
      </w:r>
      <w:r w:rsidRPr="00A308DD">
        <w:rPr>
          <w:rFonts w:ascii="Times New Roman" w:hAnsi="Times New Roman" w:cs="Times New Roman"/>
          <w:sz w:val="28"/>
          <w:szCs w:val="28"/>
        </w:rPr>
        <w:t>по вопросу «О проекте</w:t>
      </w:r>
      <w:r>
        <w:rPr>
          <w:rFonts w:ascii="Times New Roman" w:hAnsi="Times New Roman" w:cs="Times New Roman"/>
          <w:sz w:val="28"/>
          <w:szCs w:val="28"/>
        </w:rPr>
        <w:t xml:space="preserve"> решения «О внесении</w:t>
      </w:r>
      <w:r w:rsidRPr="00A308DD">
        <w:rPr>
          <w:rFonts w:ascii="Times New Roman" w:hAnsi="Times New Roman" w:cs="Times New Roman"/>
          <w:sz w:val="28"/>
          <w:szCs w:val="28"/>
        </w:rPr>
        <w:t xml:space="preserve"> изменений и дополнений в Устав Завитинского райо</w:t>
      </w:r>
      <w:r>
        <w:rPr>
          <w:rFonts w:ascii="Times New Roman" w:hAnsi="Times New Roman" w:cs="Times New Roman"/>
          <w:sz w:val="28"/>
          <w:szCs w:val="28"/>
        </w:rPr>
        <w:t xml:space="preserve">на </w:t>
      </w:r>
      <w:r w:rsidRPr="00A308DD">
        <w:rPr>
          <w:rFonts w:ascii="Times New Roman" w:hAnsi="Times New Roman" w:cs="Times New Roman"/>
          <w:sz w:val="28"/>
          <w:szCs w:val="28"/>
        </w:rPr>
        <w:t>Амурской области»</w:t>
      </w:r>
    </w:p>
    <w:p w:rsidR="004D455C" w:rsidRPr="004D455C" w:rsidRDefault="004D455C" w:rsidP="004D455C">
      <w:pPr>
        <w:tabs>
          <w:tab w:val="num" w:pos="0"/>
          <w:tab w:val="num" w:pos="1080"/>
          <w:tab w:val="num" w:pos="1260"/>
        </w:tabs>
        <w:spacing w:after="0"/>
        <w:jc w:val="both"/>
        <w:rPr>
          <w:b/>
          <w:bCs/>
          <w:szCs w:val="28"/>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CA73DE" w:rsidRDefault="00CA73DE"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582F80" w:rsidRDefault="00582F80" w:rsidP="00EF2B0B">
      <w:pPr>
        <w:tabs>
          <w:tab w:val="num" w:pos="0"/>
          <w:tab w:val="num" w:pos="1080"/>
          <w:tab w:val="num" w:pos="1260"/>
        </w:tabs>
        <w:spacing w:after="0" w:line="240" w:lineRule="auto"/>
        <w:jc w:val="both"/>
        <w:rPr>
          <w:rFonts w:ascii="Times New Roman" w:eastAsia="Times New Roman" w:hAnsi="Times New Roman" w:cs="Times New Roman"/>
          <w:b/>
          <w:bCs/>
          <w:sz w:val="28"/>
          <w:szCs w:val="28"/>
          <w:lang w:eastAsia="ru-RU"/>
        </w:rPr>
      </w:pPr>
    </w:p>
    <w:p w:rsidR="00366D31" w:rsidRDefault="00366D3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F76C1" w:rsidRDefault="00DF76C1"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847244" w:rsidRDefault="00EA7C17"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sidR="00582F80" w:rsidRPr="00582F80">
        <w:rPr>
          <w:rFonts w:ascii="Times New Roman" w:hAnsi="Times New Roman" w:cs="Times New Roman"/>
          <w:sz w:val="20"/>
        </w:rPr>
        <w:t>04.09.2020</w:t>
      </w:r>
      <w:r w:rsidRPr="00582F80">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00BF031A">
        <w:rPr>
          <w:rFonts w:ascii="Times New Roman" w:eastAsia="Times New Roman" w:hAnsi="Times New Roman" w:cs="Times New Roman"/>
          <w:b/>
          <w:bCs/>
          <w:sz w:val="20"/>
          <w:szCs w:val="20"/>
          <w:lang w:eastAsia="ru-RU"/>
        </w:rPr>
        <w:t xml:space="preserve">           </w:t>
      </w:r>
      <w:r w:rsidR="00BF031A">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BE4BAD">
        <w:rPr>
          <w:rFonts w:ascii="Times New Roman" w:eastAsia="Times New Roman" w:hAnsi="Times New Roman" w:cs="Times New Roman"/>
          <w:b/>
          <w:bCs/>
          <w:sz w:val="20"/>
          <w:szCs w:val="20"/>
          <w:lang w:eastAsia="ru-RU"/>
        </w:rPr>
        <w:t xml:space="preserve">  </w:t>
      </w:r>
      <w:r w:rsidR="00DF76C1">
        <w:rPr>
          <w:rFonts w:ascii="Times New Roman" w:eastAsia="Times New Roman" w:hAnsi="Times New Roman" w:cs="Times New Roman"/>
          <w:b/>
          <w:bCs/>
          <w:sz w:val="20"/>
          <w:szCs w:val="20"/>
          <w:lang w:eastAsia="ru-RU"/>
        </w:rPr>
        <w:t xml:space="preserve">                </w:t>
      </w:r>
      <w:r w:rsidR="00582F80" w:rsidRPr="00582F80">
        <w:rPr>
          <w:rFonts w:ascii="Times New Roman" w:hAnsi="Times New Roman" w:cs="Times New Roman"/>
          <w:sz w:val="20"/>
        </w:rPr>
        <w:t>№ 326</w:t>
      </w:r>
    </w:p>
    <w:p w:rsidR="00582F80" w:rsidRPr="00EF6386"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
          <w:bCs/>
          <w:sz w:val="20"/>
          <w:szCs w:val="20"/>
          <w:lang w:eastAsia="ru-RU"/>
        </w:rPr>
        <w:t>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осуществляющих деятельность в сфере физической культуры и спорта</w:t>
      </w:r>
      <w:r w:rsidR="00DF76C1">
        <w:rPr>
          <w:rFonts w:ascii="Times New Roman" w:eastAsia="Times New Roman" w:hAnsi="Times New Roman" w:cs="Times New Roman"/>
          <w:b/>
          <w:bCs/>
          <w:sz w:val="20"/>
          <w:szCs w:val="20"/>
          <w:lang w:eastAsia="ru-RU"/>
        </w:rPr>
        <w:t xml:space="preserve"> </w:t>
      </w:r>
      <w:r w:rsidRPr="00BF031A">
        <w:rPr>
          <w:rFonts w:ascii="Times New Roman" w:eastAsia="Times New Roman" w:hAnsi="Times New Roman" w:cs="Times New Roman"/>
          <w:bCs/>
          <w:sz w:val="20"/>
          <w:szCs w:val="20"/>
          <w:lang w:eastAsia="ru-RU"/>
        </w:rPr>
        <w:t>В соответствии со ст.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r w:rsidR="00DF76C1">
        <w:rPr>
          <w:rFonts w:ascii="Times New Roman" w:eastAsia="Times New Roman" w:hAnsi="Times New Roman" w:cs="Times New Roman"/>
          <w:bCs/>
          <w:sz w:val="20"/>
          <w:szCs w:val="20"/>
          <w:lang w:eastAsia="ru-RU"/>
        </w:rPr>
        <w:t xml:space="preserve"> </w:t>
      </w:r>
      <w:r w:rsidRPr="00BF031A">
        <w:rPr>
          <w:rFonts w:ascii="Times New Roman" w:eastAsia="Times New Roman" w:hAnsi="Times New Roman" w:cs="Times New Roman"/>
          <w:bCs/>
          <w:sz w:val="20"/>
          <w:szCs w:val="20"/>
          <w:lang w:eastAsia="ru-RU"/>
        </w:rPr>
        <w:t>п о с т а н о в л я ю:</w:t>
      </w:r>
      <w:r w:rsidR="00DF76C1">
        <w:rPr>
          <w:rFonts w:ascii="Times New Roman" w:eastAsia="Times New Roman" w:hAnsi="Times New Roman" w:cs="Times New Roman"/>
          <w:bCs/>
          <w:sz w:val="20"/>
          <w:szCs w:val="20"/>
          <w:lang w:eastAsia="ru-RU"/>
        </w:rPr>
        <w:t xml:space="preserve"> </w:t>
      </w:r>
      <w:r w:rsidRPr="00BF031A">
        <w:rPr>
          <w:rFonts w:ascii="Times New Roman" w:eastAsia="Times New Roman" w:hAnsi="Times New Roman" w:cs="Times New Roman"/>
          <w:bCs/>
          <w:sz w:val="20"/>
          <w:szCs w:val="20"/>
          <w:lang w:eastAsia="ru-RU"/>
        </w:rPr>
        <w:t>1. Утвердить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осуществляющих деятельность в сфере физической культуры и спорта, согласно приложению № 1 к настоящему постановлению.2. Утвердить Состав комиссии по рассмотрению документов на предоставление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осуществляющих деятельность в сфере физической культуры и спорта, согласно приложению № 2 к настоящему постановлению.3.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 Мацкан.</w:t>
      </w:r>
      <w:r w:rsidR="00937210">
        <w:rPr>
          <w:rFonts w:ascii="Times New Roman" w:eastAsia="Times New Roman" w:hAnsi="Times New Roman" w:cs="Times New Roman"/>
          <w:bCs/>
          <w:sz w:val="20"/>
          <w:szCs w:val="20"/>
          <w:lang w:eastAsia="ru-RU"/>
        </w:rPr>
        <w:t xml:space="preserve"> </w:t>
      </w:r>
      <w:r w:rsidR="00BE4BAD" w:rsidRPr="00A668BB">
        <w:rPr>
          <w:rFonts w:ascii="Times New Roman" w:eastAsia="Times New Roman" w:hAnsi="Times New Roman" w:cs="Times New Roman"/>
          <w:b/>
          <w:bCs/>
          <w:sz w:val="20"/>
          <w:szCs w:val="20"/>
          <w:lang w:eastAsia="ru-RU"/>
        </w:rPr>
        <w:t xml:space="preserve">Приложение </w:t>
      </w:r>
      <w:r w:rsidRPr="00582F80">
        <w:rPr>
          <w:rFonts w:ascii="Times New Roman" w:eastAsia="Times New Roman" w:hAnsi="Times New Roman" w:cs="Times New Roman"/>
          <w:bCs/>
          <w:sz w:val="20"/>
          <w:szCs w:val="20"/>
          <w:lang w:eastAsia="ru-RU"/>
        </w:rPr>
        <w:t>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582F80">
        <w:rPr>
          <w:rFonts w:ascii="Times New Roman" w:eastAsia="Times New Roman" w:hAnsi="Times New Roman" w:cs="Times New Roman"/>
          <w:bCs/>
          <w:sz w:val="20"/>
          <w:szCs w:val="20"/>
          <w:lang w:val="en-US" w:eastAsia="ru-RU"/>
        </w:rPr>
        <w:t>COVID</w:t>
      </w:r>
      <w:r w:rsidRPr="00582F80">
        <w:rPr>
          <w:rFonts w:ascii="Times New Roman" w:eastAsia="Times New Roman" w:hAnsi="Times New Roman" w:cs="Times New Roman"/>
          <w:bCs/>
          <w:sz w:val="20"/>
          <w:szCs w:val="20"/>
          <w:lang w:eastAsia="ru-RU"/>
        </w:rPr>
        <w:t>-19) и осуществляющих деятельность в сфере физической культуры и спорта1. Общие положения</w:t>
      </w:r>
      <w:bookmarkStart w:id="1" w:name="P62"/>
      <w:bookmarkEnd w:id="1"/>
      <w:r w:rsidRPr="00582F80">
        <w:rPr>
          <w:rFonts w:ascii="Times New Roman" w:eastAsia="Times New Roman" w:hAnsi="Times New Roman" w:cs="Times New Roman"/>
          <w:bCs/>
          <w:sz w:val="20"/>
          <w:szCs w:val="20"/>
          <w:lang w:eastAsia="ru-RU"/>
        </w:rPr>
        <w:t>1.1 Настоящий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582F80">
        <w:rPr>
          <w:rFonts w:ascii="Times New Roman" w:eastAsia="Times New Roman" w:hAnsi="Times New Roman" w:cs="Times New Roman"/>
          <w:bCs/>
          <w:sz w:val="20"/>
          <w:szCs w:val="20"/>
          <w:lang w:val="en-US" w:eastAsia="ru-RU"/>
        </w:rPr>
        <w:t>COVID</w:t>
      </w:r>
      <w:r w:rsidRPr="00582F80">
        <w:rPr>
          <w:rFonts w:ascii="Times New Roman" w:eastAsia="Times New Roman" w:hAnsi="Times New Roman" w:cs="Times New Roman"/>
          <w:bCs/>
          <w:sz w:val="20"/>
          <w:szCs w:val="20"/>
          <w:lang w:eastAsia="ru-RU"/>
        </w:rPr>
        <w:t xml:space="preserve">-19) и  осуществляющим деятельность в сфере физической культуры и спорта (далее – Порядок) разработан в соответствии с Бюджетным </w:t>
      </w:r>
      <w:hyperlink r:id="rId8" w:history="1">
        <w:r w:rsidRPr="00582F80">
          <w:rPr>
            <w:rStyle w:val="ac"/>
            <w:rFonts w:ascii="Times New Roman" w:eastAsia="Times New Roman" w:hAnsi="Times New Roman"/>
            <w:bCs/>
            <w:sz w:val="20"/>
            <w:szCs w:val="20"/>
            <w:lang w:eastAsia="ru-RU"/>
          </w:rPr>
          <w:t>кодексом</w:t>
        </w:r>
      </w:hyperlink>
      <w:r w:rsidRPr="00582F80">
        <w:rPr>
          <w:rFonts w:ascii="Times New Roman" w:eastAsia="Times New Roman" w:hAnsi="Times New Roman" w:cs="Times New Roman"/>
          <w:bCs/>
          <w:sz w:val="20"/>
          <w:szCs w:val="20"/>
          <w:lang w:eastAsia="ru-RU"/>
        </w:rPr>
        <w:t xml:space="preserve"> Российской Федерации, </w:t>
      </w:r>
      <w:hyperlink r:id="rId9" w:history="1">
        <w:r w:rsidRPr="00582F80">
          <w:rPr>
            <w:rStyle w:val="ac"/>
            <w:rFonts w:ascii="Times New Roman" w:eastAsia="Times New Roman" w:hAnsi="Times New Roman"/>
            <w:bCs/>
            <w:sz w:val="20"/>
            <w:szCs w:val="20"/>
            <w:lang w:eastAsia="ru-RU"/>
          </w:rPr>
          <w:t>постановлением</w:t>
        </w:r>
      </w:hyperlink>
      <w:r w:rsidRPr="00582F80">
        <w:rPr>
          <w:rFonts w:ascii="Times New Roman" w:eastAsia="Times New Roman" w:hAnsi="Times New Roman" w:cs="Times New Roman"/>
          <w:bCs/>
          <w:sz w:val="20"/>
          <w:szCs w:val="20"/>
          <w:lang w:eastAsia="ru-RU"/>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 w:history="1">
        <w:r w:rsidRPr="00582F80">
          <w:rPr>
            <w:rStyle w:val="ac"/>
            <w:rFonts w:ascii="Times New Roman" w:eastAsia="Times New Roman" w:hAnsi="Times New Roman"/>
            <w:bCs/>
            <w:sz w:val="20"/>
            <w:szCs w:val="20"/>
            <w:lang w:eastAsia="ru-RU"/>
          </w:rPr>
          <w:t>постановлением</w:t>
        </w:r>
      </w:hyperlink>
      <w:r w:rsidRPr="00582F80">
        <w:rPr>
          <w:rFonts w:ascii="Times New Roman" w:eastAsia="Times New Roman" w:hAnsi="Times New Roman" w:cs="Times New Roman"/>
          <w:bCs/>
          <w:sz w:val="20"/>
          <w:szCs w:val="20"/>
          <w:lang w:eastAsia="ru-RU"/>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 и определяет цели, условия,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582F80">
        <w:rPr>
          <w:rFonts w:ascii="Times New Roman" w:eastAsia="Times New Roman" w:hAnsi="Times New Roman" w:cs="Times New Roman"/>
          <w:bCs/>
          <w:sz w:val="20"/>
          <w:szCs w:val="20"/>
          <w:lang w:val="en-US" w:eastAsia="ru-RU"/>
        </w:rPr>
        <w:t>COVID</w:t>
      </w:r>
      <w:r w:rsidRPr="00582F80">
        <w:rPr>
          <w:rFonts w:ascii="Times New Roman" w:eastAsia="Times New Roman" w:hAnsi="Times New Roman" w:cs="Times New Roman"/>
          <w:bCs/>
          <w:sz w:val="20"/>
          <w:szCs w:val="20"/>
          <w:lang w:eastAsia="ru-RU"/>
        </w:rPr>
        <w:t>-19) и осуществляющих деятельность в сфере физической культуры и спорта (далее – субсидия, поддержка), категории субъектов малого и среднего предпринимательства, имеющих право на получение субсидии, порядок возврата субсидий  в 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субсидия, и органом финансового контроля соблюдения условий, целей и порядка предоставления субсидий его получателями.1.2. Субсидия предоставляется в рамках мероприятий государственной программы в целях финансовой поддержки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w:t>
      </w:r>
      <w:r w:rsidRPr="00582F80">
        <w:rPr>
          <w:rFonts w:ascii="Times New Roman" w:eastAsia="Times New Roman" w:hAnsi="Times New Roman" w:cs="Times New Roman"/>
          <w:bCs/>
          <w:sz w:val="20"/>
          <w:szCs w:val="20"/>
          <w:lang w:val="en-US" w:eastAsia="ru-RU"/>
        </w:rPr>
        <w:t>COVID</w:t>
      </w:r>
      <w:r w:rsidRPr="00582F80">
        <w:rPr>
          <w:rFonts w:ascii="Times New Roman" w:eastAsia="Times New Roman" w:hAnsi="Times New Roman" w:cs="Times New Roman"/>
          <w:bCs/>
          <w:sz w:val="20"/>
          <w:szCs w:val="20"/>
          <w:lang w:eastAsia="ru-RU"/>
        </w:rPr>
        <w:t>-19) и  осуществляющих деятельность в сфере физической культуры и спорта (далее – субъект МСП) в 2020 году.1.3.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бюджетов.1.4. 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настоящего Порядка является отдел экономического развития и муниципальных закупок администрации Завитинского района (далее – Отдел).</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Для рассмотрения документов, указанных в </w:t>
      </w:r>
      <w:hyperlink r:id="rId11" w:history="1">
        <w:r w:rsidRPr="00582F80">
          <w:rPr>
            <w:rStyle w:val="ac"/>
            <w:rFonts w:ascii="Times New Roman" w:eastAsia="Times New Roman" w:hAnsi="Times New Roman"/>
            <w:bCs/>
            <w:sz w:val="20"/>
            <w:szCs w:val="20"/>
            <w:lang w:eastAsia="ru-RU"/>
          </w:rPr>
          <w:t>пункте 2.</w:t>
        </w:r>
      </w:hyperlink>
      <w:r w:rsidRPr="00582F80">
        <w:rPr>
          <w:rFonts w:ascii="Times New Roman" w:eastAsia="Times New Roman" w:hAnsi="Times New Roman" w:cs="Times New Roman"/>
          <w:bCs/>
          <w:sz w:val="20"/>
          <w:szCs w:val="20"/>
          <w:lang w:eastAsia="ru-RU"/>
        </w:rPr>
        <w:t>2 настоящего Порядка, создается комиссия, состав которой утверждается постановлением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Председателем Комиссии назначается первый заместитель главы администрации Завитинского района.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секретарем Комиссии.1.5. Субсидия предоставляется субъектам МСП,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(ОКВЭД 93.1 «Деятельность в области спорта» и все группы, входящие в подкласс 93.1),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субсидий и зарегистрированным в качестве юридического лица либо индивидуального предпринимателя не позднее 01.03.2020.1.6. Субсидия предоставляется субъектам МСП, которые соответствуют следующим критериям:</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1)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ломбардами;2) не являются участниками соглашений о разделе продукции;3) не осуществляют предпринимательскую деятельность в сфере игорного бизнеса;4) не </w:t>
      </w:r>
      <w:r w:rsidRPr="00582F80">
        <w:rPr>
          <w:rFonts w:ascii="Times New Roman" w:eastAsia="Times New Roman" w:hAnsi="Times New Roman" w:cs="Times New Roman"/>
          <w:bCs/>
          <w:sz w:val="20"/>
          <w:szCs w:val="20"/>
          <w:lang w:eastAsia="ru-RU"/>
        </w:rPr>
        <w:lastRenderedPageBreak/>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Start w:id="2" w:name="P103"/>
      <w:bookmarkEnd w:id="2"/>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5) соблюдают санитарно-эпидемиологические требования и ограничительные мероприятия при осуществлении деятельности, предусмотренные </w:t>
      </w:r>
      <w:hyperlink r:id="rId12" w:history="1">
        <w:r w:rsidRPr="00582F80">
          <w:rPr>
            <w:rStyle w:val="ac"/>
            <w:rFonts w:ascii="Times New Roman" w:eastAsia="Times New Roman" w:hAnsi="Times New Roman"/>
            <w:bCs/>
            <w:sz w:val="20"/>
            <w:szCs w:val="20"/>
            <w:lang w:eastAsia="ru-RU"/>
          </w:rPr>
          <w:t>распоряжением</w:t>
        </w:r>
      </w:hyperlink>
      <w:r w:rsidRPr="00582F80">
        <w:rPr>
          <w:rFonts w:ascii="Times New Roman" w:eastAsia="Times New Roman" w:hAnsi="Times New Roman" w:cs="Times New Roman"/>
          <w:bCs/>
          <w:sz w:val="20"/>
          <w:szCs w:val="20"/>
          <w:lang w:eastAsia="ru-RU"/>
        </w:rPr>
        <w:t xml:space="preserve">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(COVID-19)»;6)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В 2020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товаров;7) субъект МСП зарегистрирован на территории Завитинского района;</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8) субъект МСП внесен в Единый реестр субъектов малого и среднего предпринимательства;9) субъект МСП на дату подачи заявки на предоставление субсидии зарегистрирован в ЕГРЮЛ или ЕГРИП не позднее 01.03.2020 и осуществляет деятельность по виду экономической деятельности 93.1 «Деятельность в области спорта» и все группы, входящие в подкласс 93.1;</w:t>
      </w:r>
      <w:bookmarkStart w:id="3" w:name="P80"/>
      <w:bookmarkEnd w:id="3"/>
      <w:r w:rsidRPr="00582F80">
        <w:rPr>
          <w:rFonts w:ascii="Times New Roman" w:eastAsia="Times New Roman" w:hAnsi="Times New Roman" w:cs="Times New Roman"/>
          <w:bCs/>
          <w:sz w:val="20"/>
          <w:szCs w:val="20"/>
          <w:lang w:eastAsia="ru-RU"/>
        </w:rPr>
        <w:t>10) субъект МСП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должен прекратить деятельность в качестве индивидуального предпринимателя;</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субъект МСП–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процентов;11) субъект МСП не получает средства из бюджета Завитинского района на основании иных муниципальных правовых актов на цели, указанные в </w:t>
      </w:r>
      <w:hyperlink w:anchor="P46" w:history="1">
        <w:r w:rsidRPr="00582F80">
          <w:rPr>
            <w:rStyle w:val="ac"/>
            <w:rFonts w:ascii="Times New Roman" w:eastAsia="Times New Roman" w:hAnsi="Times New Roman"/>
            <w:bCs/>
            <w:sz w:val="20"/>
            <w:szCs w:val="20"/>
            <w:lang w:eastAsia="ru-RU"/>
          </w:rPr>
          <w:t>пункте 1.2</w:t>
        </w:r>
      </w:hyperlink>
      <w:r w:rsidRPr="00582F80">
        <w:rPr>
          <w:rFonts w:ascii="Times New Roman" w:eastAsia="Times New Roman" w:hAnsi="Times New Roman" w:cs="Times New Roman"/>
          <w:bCs/>
          <w:sz w:val="20"/>
          <w:szCs w:val="20"/>
          <w:lang w:eastAsia="ru-RU"/>
        </w:rPr>
        <w:t xml:space="preserve"> настоящего Порядка;</w:t>
      </w:r>
      <w:bookmarkStart w:id="4" w:name="P85"/>
      <w:bookmarkEnd w:id="4"/>
      <w:r w:rsidRPr="00582F80">
        <w:rPr>
          <w:rFonts w:ascii="Times New Roman" w:eastAsia="Times New Roman" w:hAnsi="Times New Roman" w:cs="Times New Roman"/>
          <w:bCs/>
          <w:sz w:val="20"/>
          <w:szCs w:val="20"/>
          <w:lang w:eastAsia="ru-RU"/>
        </w:rPr>
        <w:t>12) количество работников получателя поддержки на момент представления заявки на получение субсидии составляет не менее 90% от численности работников по состоянию на 01.03.2020 или снижено не более чем на 1 человека с 01.03.2020.2. Условия и порядок предоставления субсидий</w:t>
      </w:r>
      <w:r w:rsidR="00937210">
        <w:rPr>
          <w:rFonts w:ascii="Times New Roman" w:eastAsia="Times New Roman" w:hAnsi="Times New Roman" w:cs="Times New Roman"/>
          <w:bCs/>
          <w:sz w:val="20"/>
          <w:szCs w:val="20"/>
          <w:lang w:eastAsia="ru-RU"/>
        </w:rPr>
        <w:t xml:space="preserve">. </w:t>
      </w:r>
      <w:bookmarkStart w:id="5" w:name="P79"/>
      <w:bookmarkStart w:id="6" w:name="P106"/>
      <w:bookmarkEnd w:id="5"/>
      <w:bookmarkEnd w:id="6"/>
      <w:r w:rsidRPr="00582F80">
        <w:rPr>
          <w:rFonts w:ascii="Times New Roman" w:eastAsia="Times New Roman" w:hAnsi="Times New Roman" w:cs="Times New Roman"/>
          <w:bCs/>
          <w:sz w:val="20"/>
          <w:szCs w:val="20"/>
          <w:lang w:eastAsia="ru-RU"/>
        </w:rPr>
        <w:t>2.1. Субсидия может быть использована по одному или нескольким направлениям:</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а)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б)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01.01.2020;в) выплата индивидуальному предпринимателю, не имеющему работников, определяемая исходя из минимального размера оплаты труда по состоянию на 01.01.2020;г)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Использование субсидий возможно осуществить по платежам, возникшим не ранее месяца подачи заявки на предоставление субсидий и до 25.12.2020 включительно.2.2. Для получения субсидий субъект МСП не позднее 18 сентября текущего года представляет в Отдел заявление на предоставление субсидий,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документы:1) 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МСП;2) копию паспорта, удостоверяющего личность индивидуального предпринимателя или руководителя юридического лица;3) копии документов, подтверждающих полномочия руководителя юридического лица на осуществление действий от имени юридического лица;4) копию уведомления (справки, иного документа) российской кредитной организации об открытии расчетного счета субъекта МСП;5) копии документов, позволяющих определить площадь спортивного объекта (договор (а) аренды, субаренды, копию свидетельства права собственности), технический план объекта недвижимости;6) копия формы СЗВ-М «Сведения о застрахованных лицах» за последний отчетный период до даты подачи заявления на получение субсидии с отметкой о направлении (предоставлении) в территориальное управление пенсионного фонда за февраль текущего года и за месяц, предшествующий месяцу подачи заявления на получение субсидии. Представленные документы или копии документов заверяются подписью заявителя и скрепляются печатью (при наличии).Документы должны быть сброшюрованы в одну папку (листы пронумерованы).2.3. Субъект МСП несет ответственность за достоверность представляемых им в Отдел сведений и документов в соответствии с законодательством Российской Федерации.2.4. Отдел регистрирует заявление в порядке очередности в журнале регистрации в день ее поступления.2.5. Субъект МСП имеет право внести изменения и (или) дополнения в поданный пакет документов в срок до дня заседания Комиссии.2.6. Субъект МСП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субсидий.2.7. Отдел в течение 3 (трех) рабочих дней со дня получения документов, указанных в </w:t>
      </w:r>
      <w:hyperlink w:anchor="P70" w:history="1">
        <w:r w:rsidRPr="00582F80">
          <w:rPr>
            <w:rStyle w:val="ac"/>
            <w:rFonts w:ascii="Times New Roman" w:eastAsia="Times New Roman" w:hAnsi="Times New Roman"/>
            <w:bCs/>
            <w:sz w:val="20"/>
            <w:szCs w:val="20"/>
            <w:lang w:eastAsia="ru-RU"/>
          </w:rPr>
          <w:t>пункте 2.2</w:t>
        </w:r>
      </w:hyperlink>
      <w:r w:rsidRPr="00582F80">
        <w:rPr>
          <w:rFonts w:ascii="Times New Roman" w:eastAsia="Times New Roman" w:hAnsi="Times New Roman" w:cs="Times New Roman"/>
          <w:bCs/>
          <w:sz w:val="20"/>
          <w:szCs w:val="20"/>
          <w:lang w:eastAsia="ru-RU"/>
        </w:rPr>
        <w:t xml:space="preserve"> настоящего Порядка, передает их в Комиссию для рассмотрения. Очередность рассмотрения заявлений формируется согласно дате и времени регистрации заявления.</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Заявление на получение субсидий и представленные документы рассматриваются Комиссией в течение 3 (трех) рабочих дней со дня их получения. По результатам рассмотрения поданных документов субъектов МСП Комиссией оформляется протокол. Главный распорядитель в течение 3 (трех) рабочих дней со дня получения протокола Комиссии принимает одно из следующих решений:1) о предоставлении субсидий;</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2) об отказе в предоставлении субсидий.2.8. Решение об отказе в предоставлении субсидий принимается по следующим основаниям:1) нарушение субъектом МСП срока подачи заявления на предоставление субсидий, предусмотренного пунктом </w:t>
      </w:r>
      <w:hyperlink w:anchor="P106" w:history="1">
        <w:r w:rsidRPr="00582F80">
          <w:rPr>
            <w:rStyle w:val="ac"/>
            <w:rFonts w:ascii="Times New Roman" w:eastAsia="Times New Roman" w:hAnsi="Times New Roman"/>
            <w:bCs/>
            <w:sz w:val="20"/>
            <w:szCs w:val="20"/>
            <w:lang w:eastAsia="ru-RU"/>
          </w:rPr>
          <w:t>2.2</w:t>
        </w:r>
      </w:hyperlink>
      <w:r w:rsidRPr="00582F8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lastRenderedPageBreak/>
        <w:t xml:space="preserve">настоящего Порядка;2) несоответствие представленных субъектом МСП документов требованиям, определенным </w:t>
      </w:r>
      <w:hyperlink w:anchor="P106" w:history="1">
        <w:r w:rsidRPr="00582F80">
          <w:rPr>
            <w:rStyle w:val="ac"/>
            <w:rFonts w:ascii="Times New Roman" w:eastAsia="Times New Roman" w:hAnsi="Times New Roman"/>
            <w:bCs/>
            <w:sz w:val="20"/>
            <w:szCs w:val="20"/>
            <w:lang w:eastAsia="ru-RU"/>
          </w:rPr>
          <w:t>пунктом 2.2</w:t>
        </w:r>
      </w:hyperlink>
      <w:r w:rsidRPr="00582F80">
        <w:rPr>
          <w:rFonts w:ascii="Times New Roman" w:eastAsia="Times New Roman" w:hAnsi="Times New Roman" w:cs="Times New Roman"/>
          <w:bCs/>
          <w:sz w:val="20"/>
          <w:szCs w:val="20"/>
          <w:lang w:eastAsia="ru-RU"/>
        </w:rPr>
        <w:t xml:space="preserve"> настоящего Порядка, или непредставление (представление не в полном объеме) указанных документов;3) недостоверность представленной субъектом МСП информации;4) несоответствие субъекта МСП требованиям, установленным </w:t>
      </w:r>
      <w:hyperlink w:anchor="P79" w:history="1">
        <w:r w:rsidRPr="00582F80">
          <w:rPr>
            <w:rStyle w:val="ac"/>
            <w:rFonts w:ascii="Times New Roman" w:eastAsia="Times New Roman" w:hAnsi="Times New Roman"/>
            <w:bCs/>
            <w:sz w:val="20"/>
            <w:szCs w:val="20"/>
            <w:lang w:eastAsia="ru-RU"/>
          </w:rPr>
          <w:t>пунктом 1.6</w:t>
        </w:r>
      </w:hyperlink>
      <w:r w:rsidRPr="00582F80">
        <w:rPr>
          <w:rFonts w:ascii="Times New Roman" w:eastAsia="Times New Roman" w:hAnsi="Times New Roman" w:cs="Times New Roman"/>
          <w:bCs/>
          <w:sz w:val="20"/>
          <w:szCs w:val="20"/>
          <w:lang w:eastAsia="ru-RU"/>
        </w:rPr>
        <w:t xml:space="preserve"> настоящего Порядка;5) </w:t>
      </w:r>
      <w:r w:rsidR="00937210" w:rsidRPr="00582F80">
        <w:rPr>
          <w:rFonts w:ascii="Times New Roman" w:eastAsia="Times New Roman" w:hAnsi="Times New Roman" w:cs="Times New Roman"/>
          <w:bCs/>
          <w:sz w:val="20"/>
          <w:szCs w:val="20"/>
          <w:lang w:eastAsia="ru-RU"/>
        </w:rPr>
        <w:t>не истечение</w:t>
      </w:r>
      <w:r w:rsidRPr="00582F80">
        <w:rPr>
          <w:rFonts w:ascii="Times New Roman" w:eastAsia="Times New Roman" w:hAnsi="Times New Roman" w:cs="Times New Roman"/>
          <w:bCs/>
          <w:sz w:val="20"/>
          <w:szCs w:val="20"/>
          <w:lang w:eastAsia="ru-RU"/>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поддержки;6) отсутствие бюджетных ассигнований на предоставление субсидий;7) наличие постановления об административном правонарушении вступившее в законную силу.2.9. Отдел в течение 3 (трех) рабочих дней со дня принятия главным распорядителем решения направляет субъектам МСП, которым отказано в предоставлении субсидии, мотивированный отказ в предоставлении субсидии на электронный или почтовый адрес субъекта МСП, указанный им в заявлении на предоставление субсидий, а также информирует субъектов МСП о предоставлении субсидий путем телефонограммы (далее - получатели субсидий).2.10. В случае принятия главным распорядителем решения о предоставлении субсидии субъектам МСП Отдел в течение 2 (двух) рабочих дней со дня принятия решения готовит проект распоряжения главы Завитинского района о предоставлении субсидии.  Принятое распоряжение главы Завитинского района о предоставлении субсидии является основанием для заключения между главным распорядителем и получателем субсидии </w:t>
      </w:r>
      <w:hyperlink r:id="rId13" w:history="1">
        <w:r w:rsidRPr="00582F80">
          <w:rPr>
            <w:rStyle w:val="ac"/>
            <w:rFonts w:ascii="Times New Roman" w:eastAsia="Times New Roman" w:hAnsi="Times New Roman"/>
            <w:bCs/>
            <w:sz w:val="20"/>
            <w:szCs w:val="20"/>
            <w:lang w:eastAsia="ru-RU"/>
          </w:rPr>
          <w:t>договора</w:t>
        </w:r>
      </w:hyperlink>
      <w:r w:rsidRPr="00582F80">
        <w:rPr>
          <w:rFonts w:ascii="Times New Roman" w:eastAsia="Times New Roman" w:hAnsi="Times New Roman" w:cs="Times New Roman"/>
          <w:bCs/>
          <w:sz w:val="20"/>
          <w:szCs w:val="20"/>
          <w:lang w:eastAsia="ru-RU"/>
        </w:rPr>
        <w:t xml:space="preserve"> о предоставлении субсидии.2.11. Главный распорядитель после принятия распоряжения о предоставлении субсидии в течение 5 (пяти) рабочих дней заключает с получателями субсидии </w:t>
      </w:r>
      <w:hyperlink w:anchor="Par707" w:history="1">
        <w:r w:rsidRPr="00582F80">
          <w:rPr>
            <w:rStyle w:val="ac"/>
            <w:rFonts w:ascii="Times New Roman" w:eastAsia="Times New Roman" w:hAnsi="Times New Roman"/>
            <w:bCs/>
            <w:sz w:val="20"/>
            <w:szCs w:val="20"/>
            <w:lang w:eastAsia="ru-RU"/>
          </w:rPr>
          <w:t>договоры</w:t>
        </w:r>
      </w:hyperlink>
      <w:r w:rsidRPr="00582F80">
        <w:rPr>
          <w:rFonts w:ascii="Times New Roman" w:eastAsia="Times New Roman" w:hAnsi="Times New Roman" w:cs="Times New Roman"/>
          <w:bCs/>
          <w:sz w:val="20"/>
          <w:szCs w:val="20"/>
          <w:lang w:eastAsia="ru-RU"/>
        </w:rPr>
        <w:t>, составленные в соответствии с типовой формой.</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Типовая форма договора утверждается приказом финансового отдела администрации Завитинского района.2.12. Субсидия предоставляется из расчета 1,0 тыс. рублей за 1 кв. м. площади спортивного объекта, но не более 500 тыс. рублей на одного получателя поддержки. Конкретный размер субсидии указывается в договоре.</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2.13. Отдел в течение 3 (трех) рабочих дней со дня подписания сторонами договоров о предоставлении субсидии направляет в отдел учета и финансирования администрации Завитинского района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2.14. Обязательным условием предоставления субсидий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субсидий. 2.15. Перечисление субсидии производится в течение 5 (пяти) рабочих дней со дня заключения договора о предоставлении субсидии.</w:t>
      </w:r>
      <w:bookmarkStart w:id="7" w:name="P135"/>
      <w:bookmarkStart w:id="8" w:name="P147"/>
      <w:bookmarkEnd w:id="7"/>
      <w:bookmarkEnd w:id="8"/>
      <w:r w:rsidRPr="00582F80">
        <w:rPr>
          <w:rFonts w:ascii="Times New Roman" w:eastAsia="Times New Roman" w:hAnsi="Times New Roman" w:cs="Times New Roman"/>
          <w:bCs/>
          <w:sz w:val="20"/>
          <w:szCs w:val="20"/>
          <w:lang w:eastAsia="ru-RU"/>
        </w:rPr>
        <w:t>2.16. 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Типовая форма дополнительного соглашения к договору о предоставлении субсидии утверждается приказом финансового отдела администрации Завитинского района.2.17. При получении субсидии получатель субсидии в течение 10 (десяти) рабочих дней по окончании календарного года направляет в Отдел отчет по форме согласно приложению № 3 к настоящему Порядку с копиями документов, подтверждающих произведенные затраты, в том числе:</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по направлению, указанному в подпункте а) пункта 2.1. настоящего порядка, счета (счета-фактуры) на оплату арендных платежей, платежные поручения, подтверждающие фактическое направление оплаты за аренду помещения, договора аренды (субаренды) объектов недвижимости в которых осуществляется предпринимательская деятельность;</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по направлению, указанному в подпункте б) пункта 2.1 настоящего порядка,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ордер);по направлению, указанному в подпункте г) пункта 2.1 настоящего порядка, счета (счета-фактуры) на оплату коммунальных услуг, платежные поручения, подтверждающие фактическое направление оплаты за коммунальные услуги, </w:t>
      </w:r>
      <w:bookmarkStart w:id="9" w:name="P87"/>
      <w:bookmarkEnd w:id="9"/>
      <w:r w:rsidRPr="00582F80">
        <w:rPr>
          <w:rFonts w:ascii="Times New Roman" w:eastAsia="Times New Roman" w:hAnsi="Times New Roman" w:cs="Times New Roman"/>
          <w:bCs/>
          <w:sz w:val="20"/>
          <w:szCs w:val="20"/>
          <w:lang w:eastAsia="ru-RU"/>
        </w:rPr>
        <w:t>договора на предоставление соответствующих коммунальных услуг.</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По направлениям, указанным в подпунктах б), в) пункта 2.1 настоящего порядка размер использования субсидии подтверждается из расчета не более минимального размера оплаты труда по состоянию на 01.01.2020 с учетом установленных коэффициентов.2.18. Показателем результативности предоставления субсидий является осуществление предпринимательской деятельности субъектами МСП – получателями поддержки на 01.04.2021.3. Требования к отчетности3.1. Факт осуществления предпринимательской деятельности получателей субсидии по состоянию на 01.04.2021 проверяется Отделом путем получения вы</w:t>
      </w:r>
      <w:r w:rsidR="00EF6386">
        <w:rPr>
          <w:rFonts w:ascii="Times New Roman" w:eastAsia="Times New Roman" w:hAnsi="Times New Roman" w:cs="Times New Roman"/>
          <w:bCs/>
          <w:sz w:val="20"/>
          <w:szCs w:val="20"/>
          <w:lang w:eastAsia="ru-RU"/>
        </w:rPr>
        <w:t xml:space="preserve">писки в ЕГРЮЛ/ЕГРИП о </w:t>
      </w:r>
      <w:r w:rsidRPr="00582F80">
        <w:rPr>
          <w:rFonts w:ascii="Times New Roman" w:eastAsia="Times New Roman" w:hAnsi="Times New Roman" w:cs="Times New Roman"/>
          <w:bCs/>
          <w:sz w:val="20"/>
          <w:szCs w:val="20"/>
          <w:lang w:eastAsia="ru-RU"/>
        </w:rPr>
        <w:t>юридическом лице/индивидуальном предпринимателе с официального ресурса ФНС России.3.2. Получатель субсидии предоставляет в Отдел отчет в соответствии с пунктом 2.17 настоящего порядка.4. Требования об осуществлении контроля за соблюдением условий, целей и порядка предоставления субсидий и ответственность за их нарушение</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4.1. Контроль соблюдения условий, целей и порядка предоставления субсидии осуществляют главный распорядитель и органы муниципального финансового контроля, в порядке, установленном для осуществления финансового контроля.</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Получатели субсидии обязаны представить документы и информацию, необходимые для осуществления контроля, в течение 10 (десяти) рабочих дней со дня получения указанного запроса.4.2.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4.3. Ответственность за нарушение условий, целей и порядка предоставления субсидии устанавливается в виде возврата субсидии в бюджет </w:t>
      </w:r>
      <w:r w:rsidRPr="00582F80">
        <w:rPr>
          <w:rFonts w:ascii="Times New Roman" w:eastAsia="Times New Roman" w:hAnsi="Times New Roman" w:cs="Times New Roman"/>
          <w:bCs/>
          <w:sz w:val="20"/>
          <w:szCs w:val="20"/>
          <w:lang w:eastAsia="ru-RU"/>
        </w:rPr>
        <w:lastRenderedPageBreak/>
        <w:t>Завитинского района.</w:t>
      </w:r>
      <w:bookmarkStart w:id="10" w:name="P255"/>
      <w:bookmarkEnd w:id="10"/>
      <w:r w:rsidRPr="00582F80">
        <w:rPr>
          <w:rFonts w:ascii="Times New Roman" w:eastAsia="Times New Roman" w:hAnsi="Times New Roman" w:cs="Times New Roman"/>
          <w:bCs/>
          <w:sz w:val="20"/>
          <w:szCs w:val="20"/>
          <w:lang w:eastAsia="ru-RU"/>
        </w:rPr>
        <w:t>4.4. Основанием для применения мер ответственности является:4.4.1. нарушение субъектом МСП условий, установленных при предоставлении субсидии, выявленное по факта</w:t>
      </w:r>
      <w:r w:rsidR="00EF6386">
        <w:rPr>
          <w:rFonts w:ascii="Times New Roman" w:eastAsia="Times New Roman" w:hAnsi="Times New Roman" w:cs="Times New Roman"/>
          <w:bCs/>
          <w:sz w:val="20"/>
          <w:szCs w:val="20"/>
          <w:lang w:eastAsia="ru-RU"/>
        </w:rPr>
        <w:t xml:space="preserve">м проверок, проведенных главным </w:t>
      </w:r>
      <w:r w:rsidRPr="00582F80">
        <w:rPr>
          <w:rFonts w:ascii="Times New Roman" w:eastAsia="Times New Roman" w:hAnsi="Times New Roman" w:cs="Times New Roman"/>
          <w:bCs/>
          <w:sz w:val="20"/>
          <w:szCs w:val="20"/>
          <w:lang w:eastAsia="ru-RU"/>
        </w:rPr>
        <w:t xml:space="preserve">распорядителем, органом финансового контроля;4.4.2. установление факта представления недостоверных сведений и (или) подложных документов;4.4.3.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на 01.04.2021;4.4.4. непредоставление отчетности, предусмотренной </w:t>
      </w:r>
      <w:hyperlink w:anchor="Par222" w:history="1">
        <w:r w:rsidRPr="00582F80">
          <w:rPr>
            <w:rStyle w:val="ac"/>
            <w:rFonts w:ascii="Times New Roman" w:eastAsia="Times New Roman" w:hAnsi="Times New Roman"/>
            <w:bCs/>
            <w:sz w:val="20"/>
            <w:szCs w:val="20"/>
            <w:lang w:eastAsia="ru-RU"/>
          </w:rPr>
          <w:t>3.2</w:t>
        </w:r>
      </w:hyperlink>
      <w:r w:rsidRPr="00582F80">
        <w:rPr>
          <w:rFonts w:ascii="Times New Roman" w:eastAsia="Times New Roman" w:hAnsi="Times New Roman" w:cs="Times New Roman"/>
          <w:bCs/>
          <w:sz w:val="20"/>
          <w:szCs w:val="20"/>
          <w:lang w:eastAsia="ru-RU"/>
        </w:rPr>
        <w:t xml:space="preserve"> настоящего Порядка в установленный срок;4.4.5. недостижение результата предоставления субсидии на 01.04.2021.4.5. При предоставлении отчетности в соответствии с п.2.17 настоящего Порядка в случае отсутствия подтверждающих документов или их недостоверности получатель субсидии обязан вернуть средства в объеме, документально неподтвержденном.</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4.6. Главный распорядитель в течение 5 (пяти) рабочих дней со дня установления фактов, указанных в п. 4.4 настоящего Порядка направляет получателю субсидии требование о возврате субсидии (или части субсидии в соответствии с пунктом 4.5. настоящего Порядка).Возврат субсидии осуществляется в течение 30 (тридцати) дней со дня получения требования от главного распорядителя по реквизитам и коду </w:t>
      </w:r>
      <w:hyperlink r:id="rId14" w:history="1">
        <w:r w:rsidRPr="00582F80">
          <w:rPr>
            <w:rStyle w:val="ac"/>
            <w:rFonts w:ascii="Times New Roman" w:eastAsia="Times New Roman" w:hAnsi="Times New Roman"/>
            <w:bCs/>
            <w:sz w:val="20"/>
            <w:szCs w:val="20"/>
            <w:lang w:eastAsia="ru-RU"/>
          </w:rPr>
          <w:t>классификации</w:t>
        </w:r>
      </w:hyperlink>
      <w:r w:rsidRPr="00582F80">
        <w:rPr>
          <w:rFonts w:ascii="Times New Roman" w:eastAsia="Times New Roman" w:hAnsi="Times New Roman" w:cs="Times New Roman"/>
          <w:bCs/>
          <w:sz w:val="20"/>
          <w:szCs w:val="20"/>
          <w:lang w:eastAsia="ru-RU"/>
        </w:rPr>
        <w:t xml:space="preserve"> доходов бюджетов Российской Федерации, указанным в требовании.4.7. В случае невозврата субсидии в течение 30</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937210">
        <w:rPr>
          <w:rFonts w:ascii="Times New Roman" w:eastAsia="Times New Roman" w:hAnsi="Times New Roman" w:cs="Times New Roman"/>
          <w:bCs/>
          <w:sz w:val="20"/>
          <w:szCs w:val="20"/>
          <w:lang w:eastAsia="ru-RU"/>
        </w:rPr>
        <w:t xml:space="preserve"> </w:t>
      </w:r>
      <w:r w:rsidRPr="00BF031A">
        <w:rPr>
          <w:rFonts w:ascii="Times New Roman" w:eastAsia="Times New Roman" w:hAnsi="Times New Roman" w:cs="Times New Roman"/>
          <w:b/>
          <w:bCs/>
          <w:sz w:val="20"/>
          <w:szCs w:val="20"/>
          <w:lang w:eastAsia="ru-RU"/>
        </w:rPr>
        <w:t>Приложение № 1к Порядку</w:t>
      </w:r>
    </w:p>
    <w:tbl>
      <w:tblPr>
        <w:tblStyle w:val="af"/>
        <w:tblW w:w="9606"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85"/>
        <w:gridCol w:w="4821"/>
      </w:tblGrid>
      <w:tr w:rsidR="00582F80" w:rsidRPr="00582F80" w:rsidTr="00F42931">
        <w:trPr>
          <w:jc w:val="center"/>
        </w:trPr>
        <w:tc>
          <w:tcPr>
            <w:tcW w:w="4785" w:type="dxa"/>
            <w:tcBorders>
              <w:top w:val="single" w:sz="4" w:space="0" w:color="auto"/>
              <w:left w:val="single" w:sz="4" w:space="0" w:color="auto"/>
              <w:bottom w:val="nil"/>
              <w:right w:val="single" w:sz="4" w:space="0" w:color="auto"/>
            </w:tcBorders>
            <w:hideMark/>
          </w:tcPr>
          <w:p w:rsidR="00582F80" w:rsidRPr="00582F80" w:rsidRDefault="00582F80" w:rsidP="00582F80">
            <w:pPr>
              <w:tabs>
                <w:tab w:val="num" w:pos="0"/>
                <w:tab w:val="num" w:pos="1080"/>
                <w:tab w:val="num" w:pos="1260"/>
              </w:tabs>
              <w:ind w:right="57"/>
              <w:jc w:val="both"/>
              <w:rPr>
                <w:bCs/>
              </w:rPr>
            </w:pPr>
            <w:r w:rsidRPr="00582F80">
              <w:rPr>
                <w:bCs/>
              </w:rPr>
              <w:t>Рег. № _________________________</w:t>
            </w:r>
          </w:p>
        </w:tc>
        <w:tc>
          <w:tcPr>
            <w:tcW w:w="4821" w:type="dxa"/>
            <w:vMerge w:val="restart"/>
            <w:tcBorders>
              <w:top w:val="nil"/>
              <w:left w:val="single" w:sz="4" w:space="0" w:color="auto"/>
              <w:bottom w:val="nil"/>
              <w:right w:val="nil"/>
            </w:tcBorders>
            <w:hideMark/>
          </w:tcPr>
          <w:p w:rsidR="00582F80" w:rsidRPr="00582F80" w:rsidRDefault="00582F80" w:rsidP="00582F80">
            <w:pPr>
              <w:tabs>
                <w:tab w:val="num" w:pos="0"/>
                <w:tab w:val="num" w:pos="1080"/>
                <w:tab w:val="num" w:pos="1260"/>
              </w:tabs>
              <w:ind w:right="57"/>
              <w:jc w:val="both"/>
              <w:rPr>
                <w:bCs/>
              </w:rPr>
            </w:pPr>
            <w:r w:rsidRPr="00582F80">
              <w:rPr>
                <w:bCs/>
              </w:rPr>
              <w:t>В отдел экономического развития и муниципальных закупок администрации Завитинского района</w:t>
            </w:r>
          </w:p>
        </w:tc>
      </w:tr>
      <w:tr w:rsidR="00582F80" w:rsidRPr="00582F80" w:rsidTr="00F42931">
        <w:trPr>
          <w:jc w:val="center"/>
        </w:trPr>
        <w:tc>
          <w:tcPr>
            <w:tcW w:w="4785" w:type="dxa"/>
            <w:tcBorders>
              <w:top w:val="nil"/>
              <w:left w:val="single" w:sz="4" w:space="0" w:color="auto"/>
              <w:bottom w:val="nil"/>
              <w:right w:val="single" w:sz="4" w:space="0" w:color="auto"/>
            </w:tcBorders>
            <w:hideMark/>
          </w:tcPr>
          <w:p w:rsidR="00582F80" w:rsidRPr="00582F80" w:rsidRDefault="00582F80" w:rsidP="00582F80">
            <w:pPr>
              <w:tabs>
                <w:tab w:val="num" w:pos="0"/>
                <w:tab w:val="num" w:pos="1080"/>
                <w:tab w:val="num" w:pos="1260"/>
              </w:tabs>
              <w:ind w:right="57"/>
              <w:jc w:val="both"/>
              <w:rPr>
                <w:bCs/>
              </w:rPr>
            </w:pPr>
            <w:r w:rsidRPr="00582F80">
              <w:rPr>
                <w:bCs/>
              </w:rPr>
              <w:t>Дата ___________________________</w:t>
            </w:r>
          </w:p>
        </w:tc>
        <w:tc>
          <w:tcPr>
            <w:tcW w:w="4821" w:type="dxa"/>
            <w:vMerge/>
            <w:tcBorders>
              <w:top w:val="nil"/>
              <w:left w:val="single" w:sz="4" w:space="0" w:color="auto"/>
              <w:bottom w:val="nil"/>
              <w:right w:val="nil"/>
            </w:tcBorders>
            <w:vAlign w:val="center"/>
            <w:hideMark/>
          </w:tcPr>
          <w:p w:rsidR="00582F80" w:rsidRPr="00582F80" w:rsidRDefault="00582F80" w:rsidP="00582F80">
            <w:pPr>
              <w:tabs>
                <w:tab w:val="num" w:pos="0"/>
                <w:tab w:val="num" w:pos="1080"/>
                <w:tab w:val="num" w:pos="1260"/>
              </w:tabs>
              <w:ind w:right="57"/>
              <w:jc w:val="both"/>
              <w:rPr>
                <w:bCs/>
              </w:rPr>
            </w:pPr>
          </w:p>
        </w:tc>
      </w:tr>
      <w:tr w:rsidR="00582F80" w:rsidRPr="00582F80" w:rsidTr="00F42931">
        <w:trPr>
          <w:jc w:val="center"/>
        </w:trPr>
        <w:tc>
          <w:tcPr>
            <w:tcW w:w="4785" w:type="dxa"/>
            <w:tcBorders>
              <w:top w:val="nil"/>
              <w:left w:val="single" w:sz="4" w:space="0" w:color="auto"/>
              <w:bottom w:val="nil"/>
              <w:right w:val="single" w:sz="4" w:space="0" w:color="auto"/>
            </w:tcBorders>
            <w:hideMark/>
          </w:tcPr>
          <w:p w:rsidR="00582F80" w:rsidRPr="00582F80" w:rsidRDefault="00582F80" w:rsidP="00582F80">
            <w:pPr>
              <w:tabs>
                <w:tab w:val="num" w:pos="0"/>
                <w:tab w:val="num" w:pos="1080"/>
                <w:tab w:val="num" w:pos="1260"/>
              </w:tabs>
              <w:ind w:right="57"/>
              <w:jc w:val="both"/>
              <w:rPr>
                <w:bCs/>
              </w:rPr>
            </w:pPr>
            <w:r w:rsidRPr="00582F80">
              <w:rPr>
                <w:bCs/>
              </w:rPr>
              <w:t>Время __________________________</w:t>
            </w:r>
          </w:p>
        </w:tc>
        <w:tc>
          <w:tcPr>
            <w:tcW w:w="4821" w:type="dxa"/>
            <w:vMerge/>
            <w:tcBorders>
              <w:top w:val="nil"/>
              <w:left w:val="single" w:sz="4" w:space="0" w:color="auto"/>
              <w:bottom w:val="nil"/>
              <w:right w:val="nil"/>
            </w:tcBorders>
            <w:vAlign w:val="center"/>
            <w:hideMark/>
          </w:tcPr>
          <w:p w:rsidR="00582F80" w:rsidRPr="00582F80" w:rsidRDefault="00582F80" w:rsidP="00582F80">
            <w:pPr>
              <w:tabs>
                <w:tab w:val="num" w:pos="0"/>
                <w:tab w:val="num" w:pos="1080"/>
                <w:tab w:val="num" w:pos="1260"/>
              </w:tabs>
              <w:ind w:right="57"/>
              <w:jc w:val="both"/>
              <w:rPr>
                <w:bCs/>
              </w:rPr>
            </w:pPr>
          </w:p>
        </w:tc>
      </w:tr>
      <w:tr w:rsidR="00582F80" w:rsidRPr="00582F80" w:rsidTr="00F42931">
        <w:trPr>
          <w:jc w:val="center"/>
        </w:trPr>
        <w:tc>
          <w:tcPr>
            <w:tcW w:w="4785" w:type="dxa"/>
            <w:tcBorders>
              <w:top w:val="nil"/>
              <w:left w:val="single" w:sz="4" w:space="0" w:color="auto"/>
              <w:bottom w:val="single" w:sz="4" w:space="0" w:color="auto"/>
              <w:right w:val="single" w:sz="4" w:space="0" w:color="auto"/>
            </w:tcBorders>
          </w:tcPr>
          <w:p w:rsidR="00582F80" w:rsidRPr="00582F80" w:rsidRDefault="00582F80" w:rsidP="00582F80">
            <w:pPr>
              <w:tabs>
                <w:tab w:val="num" w:pos="0"/>
                <w:tab w:val="num" w:pos="1080"/>
                <w:tab w:val="num" w:pos="1260"/>
              </w:tabs>
              <w:ind w:right="57"/>
              <w:jc w:val="both"/>
              <w:rPr>
                <w:bCs/>
              </w:rPr>
            </w:pPr>
            <w:r w:rsidRPr="00582F80">
              <w:rPr>
                <w:bCs/>
              </w:rPr>
              <w:t>Подпись ____________________________</w:t>
            </w:r>
          </w:p>
          <w:p w:rsidR="00582F80" w:rsidRPr="00582F80" w:rsidRDefault="00582F80" w:rsidP="00582F80">
            <w:pPr>
              <w:tabs>
                <w:tab w:val="num" w:pos="0"/>
                <w:tab w:val="num" w:pos="1080"/>
                <w:tab w:val="num" w:pos="1260"/>
              </w:tabs>
              <w:ind w:right="57"/>
              <w:jc w:val="both"/>
              <w:rPr>
                <w:bCs/>
              </w:rPr>
            </w:pPr>
          </w:p>
        </w:tc>
        <w:tc>
          <w:tcPr>
            <w:tcW w:w="4821" w:type="dxa"/>
            <w:vMerge/>
            <w:tcBorders>
              <w:top w:val="nil"/>
              <w:left w:val="single" w:sz="4" w:space="0" w:color="auto"/>
              <w:bottom w:val="nil"/>
              <w:right w:val="nil"/>
            </w:tcBorders>
            <w:vAlign w:val="center"/>
            <w:hideMark/>
          </w:tcPr>
          <w:p w:rsidR="00582F80" w:rsidRPr="00582F80" w:rsidRDefault="00582F80" w:rsidP="00582F80">
            <w:pPr>
              <w:tabs>
                <w:tab w:val="num" w:pos="0"/>
                <w:tab w:val="num" w:pos="1080"/>
                <w:tab w:val="num" w:pos="1260"/>
              </w:tabs>
              <w:ind w:right="57"/>
              <w:jc w:val="both"/>
              <w:rPr>
                <w:bCs/>
              </w:rPr>
            </w:pPr>
          </w:p>
        </w:tc>
      </w:tr>
    </w:tbl>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582F80" w:rsidRPr="00582F80" w:rsidRDefault="00582F80" w:rsidP="00366D31">
      <w:pPr>
        <w:tabs>
          <w:tab w:val="num" w:pos="0"/>
          <w:tab w:val="num" w:pos="1080"/>
          <w:tab w:val="num" w:pos="1260"/>
        </w:tabs>
        <w:spacing w:after="0" w:line="240" w:lineRule="auto"/>
        <w:ind w:right="57"/>
        <w:jc w:val="center"/>
        <w:rPr>
          <w:rFonts w:ascii="Times New Roman" w:eastAsia="Times New Roman" w:hAnsi="Times New Roman" w:cs="Times New Roman"/>
          <w:bCs/>
          <w:sz w:val="20"/>
          <w:szCs w:val="20"/>
          <w:lang w:eastAsia="ru-RU"/>
        </w:rPr>
      </w:pPr>
      <w:bookmarkStart w:id="11" w:name="Par248"/>
      <w:bookmarkEnd w:id="11"/>
      <w:r w:rsidRPr="00582F80">
        <w:rPr>
          <w:rFonts w:ascii="Times New Roman" w:eastAsia="Times New Roman" w:hAnsi="Times New Roman" w:cs="Times New Roman"/>
          <w:bCs/>
          <w:sz w:val="20"/>
          <w:szCs w:val="20"/>
          <w:lang w:eastAsia="ru-RU"/>
        </w:rPr>
        <w:t>ЗАЯВЛЕНИЕ</w:t>
      </w:r>
      <w:r w:rsidR="00BC6935">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на предоставление субсидии</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Ознакомившись с Порядком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582F80">
        <w:rPr>
          <w:rFonts w:ascii="Times New Roman" w:eastAsia="Times New Roman" w:hAnsi="Times New Roman" w:cs="Times New Roman"/>
          <w:bCs/>
          <w:sz w:val="20"/>
          <w:szCs w:val="20"/>
          <w:lang w:val="en-US" w:eastAsia="ru-RU"/>
        </w:rPr>
        <w:t>COVID</w:t>
      </w:r>
      <w:r w:rsidRPr="00582F80">
        <w:rPr>
          <w:rFonts w:ascii="Times New Roman" w:eastAsia="Times New Roman" w:hAnsi="Times New Roman" w:cs="Times New Roman"/>
          <w:bCs/>
          <w:sz w:val="20"/>
          <w:szCs w:val="20"/>
          <w:lang w:eastAsia="ru-RU"/>
        </w:rPr>
        <w:t>-19) и осуществляющим деятельность в сфере физической культуры и спорта</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________________________________________________________________________________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      (полное наименование субъекта малого и среднего предпринимательства)</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сообщаю следующие сведения:</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576"/>
        <w:gridCol w:w="4049"/>
      </w:tblGrid>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Фамилия, имя, отчество (последнее – при наличии) руководителя заявителя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ИНН</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ОГРН (ОГРНИП)</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КПП</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ФИО контактного лица, должность </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Номер контактного телефона заявителя</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Электронный адрес заявителя (e-mail)</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Юридический адрес</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Почтовый адрес заявителя </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Наименование и адрес расположения спортивного объекта</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Площадь спортивного объекта, кв. м.</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Место осуществления фактической деятельности юридического лица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Основной вид осуществляемой деятельности(с указанием кодов </w:t>
            </w:r>
            <w:hyperlink r:id="rId15" w:history="1">
              <w:r w:rsidRPr="00582F80">
                <w:rPr>
                  <w:rStyle w:val="ac"/>
                  <w:rFonts w:ascii="Times New Roman" w:eastAsia="Times New Roman" w:hAnsi="Times New Roman"/>
                  <w:bCs/>
                  <w:sz w:val="20"/>
                  <w:szCs w:val="20"/>
                  <w:lang w:eastAsia="ru-RU"/>
                </w:rPr>
                <w:t>ОКВЭД</w:t>
              </w:r>
            </w:hyperlink>
            <w:r w:rsidRPr="00582F80">
              <w:rPr>
                <w:rFonts w:ascii="Times New Roman" w:eastAsia="Times New Roman" w:hAnsi="Times New Roman" w:cs="Times New Roman"/>
                <w:bCs/>
                <w:sz w:val="20"/>
                <w:szCs w:val="20"/>
                <w:lang w:eastAsia="ru-RU"/>
              </w:rPr>
              <w:t>)</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Фактически осуществляемые виды деятельности (с указанием кодов </w:t>
            </w:r>
            <w:hyperlink r:id="rId16" w:history="1">
              <w:r w:rsidRPr="00582F80">
                <w:rPr>
                  <w:rStyle w:val="ac"/>
                  <w:rFonts w:ascii="Times New Roman" w:eastAsia="Times New Roman" w:hAnsi="Times New Roman"/>
                  <w:bCs/>
                  <w:sz w:val="20"/>
                  <w:szCs w:val="20"/>
                  <w:lang w:eastAsia="ru-RU"/>
                </w:rPr>
                <w:t>ОКВЭД</w:t>
              </w:r>
            </w:hyperlink>
            <w:r w:rsidRPr="00582F80">
              <w:rPr>
                <w:rFonts w:ascii="Times New Roman" w:eastAsia="Times New Roman" w:hAnsi="Times New Roman" w:cs="Times New Roman"/>
                <w:bCs/>
                <w:sz w:val="20"/>
                <w:szCs w:val="20"/>
                <w:lang w:eastAsia="ru-RU"/>
              </w:rPr>
              <w:t>)</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Применяемая система налогообложения</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Реквизиты для перечисления субсидии, в том числе:</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наименование банка, в котором открыт расчетный счет</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расчетный счет</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корреспондентский счет</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БИК</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ИНН</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lastRenderedPageBreak/>
              <w:t>- КПП</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В случае отказа в предоставлении субсидии направить уведомление:</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582F80">
              <w:rPr>
                <w:rFonts w:ascii="Times New Roman" w:eastAsia="Times New Roman" w:hAnsi="Times New Roman" w:cs="Times New Roman"/>
                <w:bCs/>
                <w:i/>
                <w:sz w:val="20"/>
                <w:szCs w:val="20"/>
                <w:lang w:eastAsia="ru-RU"/>
              </w:rPr>
              <w:t>(поставить «да» в выбранной строке)</w:t>
            </w: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на электронный адрес</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582F80" w:rsidRPr="00582F80" w:rsidTr="00937210">
        <w:trPr>
          <w:trHeight w:val="20"/>
          <w:jc w:val="center"/>
        </w:trPr>
        <w:tc>
          <w:tcPr>
            <w:tcW w:w="6576"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на почтовый адрес</w:t>
            </w:r>
          </w:p>
        </w:tc>
        <w:tc>
          <w:tcPr>
            <w:tcW w:w="4049" w:type="dxa"/>
            <w:tcBorders>
              <w:top w:val="single" w:sz="4" w:space="0" w:color="auto"/>
              <w:left w:val="single" w:sz="4" w:space="0" w:color="auto"/>
              <w:bottom w:val="single" w:sz="4" w:space="0" w:color="auto"/>
              <w:right w:val="single" w:sz="4" w:space="0" w:color="auto"/>
            </w:tcBorders>
            <w:tcMar>
              <w:top w:w="57" w:type="dxa"/>
              <w:bottom w:w="57" w:type="dxa"/>
            </w:tcMar>
          </w:tcPr>
          <w:p w:rsidR="00582F80" w:rsidRPr="00582F80" w:rsidRDefault="00582F80" w:rsidP="00BC693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Заполнению подлежат все строки, в случае отсутствия информации ставится прочерк.</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Предоставляю согласие:1)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17" w:history="1">
        <w:r w:rsidRPr="00582F80">
          <w:rPr>
            <w:rStyle w:val="ac"/>
            <w:rFonts w:ascii="Times New Roman" w:eastAsia="Times New Roman" w:hAnsi="Times New Roman"/>
            <w:bCs/>
            <w:sz w:val="20"/>
            <w:szCs w:val="20"/>
            <w:lang w:eastAsia="ru-RU"/>
          </w:rPr>
          <w:t>приказом</w:t>
        </w:r>
      </w:hyperlink>
      <w:r w:rsidRPr="00582F80">
        <w:rPr>
          <w:rFonts w:ascii="Times New Roman" w:eastAsia="Times New Roman" w:hAnsi="Times New Roman" w:cs="Times New Roman"/>
          <w:bCs/>
          <w:sz w:val="20"/>
          <w:szCs w:val="20"/>
          <w:lang w:eastAsia="ru-RU"/>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Настоящим подтверждаю следующее:</w:t>
      </w:r>
      <w:r w:rsidR="00937210">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процентов;2) не нахожусь в процессе реорганизации, ликвидации, банкротства.</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937210">
        <w:rPr>
          <w:rFonts w:ascii="Times New Roman" w:eastAsia="Times New Roman" w:hAnsi="Times New Roman" w:cs="Times New Roman"/>
          <w:bCs/>
          <w:sz w:val="20"/>
          <w:szCs w:val="20"/>
          <w:lang w:eastAsia="ru-RU"/>
        </w:rPr>
        <w:t xml:space="preserve"> </w:t>
      </w:r>
      <w:r w:rsidRPr="00BF031A">
        <w:rPr>
          <w:rFonts w:ascii="Times New Roman" w:eastAsia="Times New Roman" w:hAnsi="Times New Roman" w:cs="Times New Roman"/>
          <w:b/>
          <w:bCs/>
          <w:sz w:val="20"/>
          <w:szCs w:val="20"/>
          <w:lang w:eastAsia="ru-RU"/>
        </w:rPr>
        <w:t>Приложение</w:t>
      </w:r>
      <w:r w:rsidRPr="00582F80">
        <w:rPr>
          <w:rFonts w:ascii="Times New Roman" w:eastAsia="Times New Roman" w:hAnsi="Times New Roman" w:cs="Times New Roman"/>
          <w:bCs/>
          <w:sz w:val="20"/>
          <w:szCs w:val="20"/>
          <w:lang w:eastAsia="ru-RU"/>
        </w:rPr>
        <w:t xml:space="preserve"> № 2к Порядку</w:t>
      </w:r>
    </w:p>
    <w:p w:rsidR="00366D31" w:rsidRDefault="00366D31" w:rsidP="00BF031A">
      <w:pPr>
        <w:tabs>
          <w:tab w:val="num" w:pos="0"/>
          <w:tab w:val="num" w:pos="1080"/>
          <w:tab w:val="num" w:pos="1260"/>
        </w:tabs>
        <w:spacing w:after="0" w:line="240" w:lineRule="auto"/>
        <w:ind w:right="57"/>
        <w:jc w:val="center"/>
        <w:rPr>
          <w:rFonts w:ascii="Times New Roman" w:eastAsia="Times New Roman" w:hAnsi="Times New Roman" w:cs="Times New Roman"/>
          <w:bCs/>
          <w:sz w:val="20"/>
          <w:szCs w:val="20"/>
          <w:lang w:eastAsia="ru-RU"/>
        </w:rPr>
      </w:pPr>
    </w:p>
    <w:p w:rsidR="00582F80" w:rsidRPr="00582F80" w:rsidRDefault="00582F80" w:rsidP="00366D31">
      <w:pPr>
        <w:tabs>
          <w:tab w:val="num" w:pos="0"/>
          <w:tab w:val="num" w:pos="1080"/>
          <w:tab w:val="num" w:pos="1260"/>
        </w:tabs>
        <w:spacing w:after="0" w:line="240" w:lineRule="auto"/>
        <w:ind w:right="57"/>
        <w:jc w:val="center"/>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СОГЛАСИЕ</w:t>
      </w:r>
      <w:r w:rsidR="00366D31">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НА ОБРАБОТКУ ПЕРСОНАЛЬНЫХ ДАННЫХ</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Я, ____________________________________________________________,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(ФИО)</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паспорт___________ выдан ____________________________________________,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        </w:t>
      </w:r>
      <w:r w:rsidR="00BF031A">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 xml:space="preserve"> (серия, номер)                                                                        (когда и кем выдан)</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адрес регистрации:___________________________________________________,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даю свое согласие на обработку моих персональных данных в администрации ________, представленных _________________________________________. </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                                                                                                                (наименование ИП (ООО)                                           </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Я даю согласие на использование персональных данных исключительно в целях получения субсидии__________________________________________.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                                                                        (наименование ИП (ООО)                               </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Федерации.Данное согласие действует до достижения целей обработки персональных данных или в течение срока хранения информации.</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Я подтверждаю, что, давая такое согласие, я действую по собственной воле и в своих интересах.</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«____» ___________ 20__ г.                       _______________ /_______________/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Подпись                         Расшифровка подписи</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F031A">
        <w:rPr>
          <w:rFonts w:ascii="Times New Roman" w:eastAsia="Times New Roman" w:hAnsi="Times New Roman" w:cs="Times New Roman"/>
          <w:b/>
          <w:bCs/>
          <w:sz w:val="20"/>
          <w:szCs w:val="20"/>
          <w:lang w:eastAsia="ru-RU"/>
        </w:rPr>
        <w:t>Приложение</w:t>
      </w:r>
      <w:r w:rsidRPr="00582F80">
        <w:rPr>
          <w:rFonts w:ascii="Times New Roman" w:eastAsia="Times New Roman" w:hAnsi="Times New Roman" w:cs="Times New Roman"/>
          <w:bCs/>
          <w:sz w:val="20"/>
          <w:szCs w:val="20"/>
          <w:lang w:eastAsia="ru-RU"/>
        </w:rPr>
        <w:t xml:space="preserve"> № 3</w:t>
      </w:r>
      <w:r w:rsidR="00BF031A">
        <w:rPr>
          <w:rFonts w:ascii="Times New Roman" w:eastAsia="Times New Roman" w:hAnsi="Times New Roman" w:cs="Times New Roman"/>
          <w:bCs/>
          <w:sz w:val="20"/>
          <w:szCs w:val="20"/>
          <w:lang w:eastAsia="ru-RU"/>
        </w:rPr>
        <w:t xml:space="preserve"> </w:t>
      </w:r>
      <w:r w:rsidRPr="00582F80">
        <w:rPr>
          <w:rFonts w:ascii="Times New Roman" w:eastAsia="Times New Roman" w:hAnsi="Times New Roman" w:cs="Times New Roman"/>
          <w:bCs/>
          <w:sz w:val="20"/>
          <w:szCs w:val="20"/>
          <w:lang w:eastAsia="ru-RU"/>
        </w:rPr>
        <w:t>к ПорядкуОтчет о целевом использовании субсидии, предоставленной по договору</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от «__» __________ 20__ года № ______________________________________________________</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(наименование получателя)</w:t>
      </w:r>
    </w:p>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bl>
      <w:tblPr>
        <w:tblW w:w="0" w:type="auto"/>
        <w:tblCellMar>
          <w:left w:w="0" w:type="dxa"/>
          <w:right w:w="0" w:type="dxa"/>
        </w:tblCellMar>
        <w:tblLook w:val="04A0"/>
      </w:tblPr>
      <w:tblGrid>
        <w:gridCol w:w="365"/>
        <w:gridCol w:w="2206"/>
        <w:gridCol w:w="2194"/>
        <w:gridCol w:w="2625"/>
        <w:gridCol w:w="3151"/>
      </w:tblGrid>
      <w:tr w:rsidR="00582F80" w:rsidRPr="00582F80" w:rsidTr="00937210">
        <w:tc>
          <w:tcPr>
            <w:tcW w:w="36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п/п</w:t>
            </w:r>
          </w:p>
        </w:tc>
        <w:tc>
          <w:tcPr>
            <w:tcW w:w="220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Сумма затрат по договору (тыс. руб.)</w:t>
            </w:r>
          </w:p>
        </w:tc>
        <w:tc>
          <w:tcPr>
            <w:tcW w:w="262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Кассовые расходы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Подтверждающие документы (реквизиты)</w:t>
            </w:r>
          </w:p>
        </w:tc>
      </w:tr>
      <w:tr w:rsidR="00582F80" w:rsidRPr="00582F80" w:rsidTr="00937210">
        <w:tc>
          <w:tcPr>
            <w:tcW w:w="36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c>
          <w:tcPr>
            <w:tcW w:w="220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r>
      <w:tr w:rsidR="00582F80" w:rsidRPr="00582F80" w:rsidTr="00937210">
        <w:tc>
          <w:tcPr>
            <w:tcW w:w="36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 </w:t>
            </w:r>
          </w:p>
        </w:tc>
        <w:tc>
          <w:tcPr>
            <w:tcW w:w="2206"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82F80">
              <w:rPr>
                <w:rFonts w:ascii="Times New Roman" w:eastAsia="Times New Roman" w:hAnsi="Times New Roman" w:cs="Times New Roman"/>
                <w:bCs/>
                <w:sz w:val="20"/>
                <w:szCs w:val="20"/>
                <w:lang w:eastAsia="ru-RU"/>
              </w:rPr>
              <w:t>Итого</w:t>
            </w:r>
          </w:p>
        </w:tc>
        <w:tc>
          <w:tcPr>
            <w:tcW w:w="2194" w:type="dxa"/>
            <w:tcBorders>
              <w:top w:val="single" w:sz="4" w:space="0" w:color="auto"/>
              <w:left w:val="single" w:sz="4" w:space="0" w:color="auto"/>
              <w:bottom w:val="single" w:sz="4" w:space="0" w:color="auto"/>
              <w:right w:val="single" w:sz="4" w:space="0" w:color="auto"/>
            </w:tcBorders>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2625" w:type="dxa"/>
            <w:tcBorders>
              <w:top w:val="single" w:sz="4" w:space="0" w:color="auto"/>
              <w:left w:val="single" w:sz="4" w:space="0" w:color="auto"/>
              <w:bottom w:val="single" w:sz="4" w:space="0" w:color="auto"/>
              <w:right w:val="single" w:sz="4" w:space="0" w:color="auto"/>
            </w:tcBorders>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c>
          <w:tcPr>
            <w:tcW w:w="3151" w:type="dxa"/>
            <w:tcBorders>
              <w:top w:val="single" w:sz="4" w:space="0" w:color="auto"/>
              <w:left w:val="single" w:sz="4" w:space="0" w:color="auto"/>
              <w:bottom w:val="single" w:sz="4" w:space="0" w:color="auto"/>
              <w:right w:val="single" w:sz="4" w:space="0" w:color="auto"/>
            </w:tcBorders>
            <w:hideMark/>
          </w:tcPr>
          <w:p w:rsidR="00582F80" w:rsidRPr="00582F80" w:rsidRDefault="00582F80" w:rsidP="00582F8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tc>
      </w:tr>
    </w:tbl>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Приложение № 2к постановлению главы Завитинского района</w:t>
      </w:r>
      <w:r w:rsidR="00937210">
        <w:rPr>
          <w:rFonts w:ascii="Times New Roman" w:eastAsia="Times New Roman" w:hAnsi="Times New Roman" w:cs="Times New Roman"/>
          <w:bCs/>
          <w:sz w:val="20"/>
          <w:szCs w:val="20"/>
          <w:lang w:eastAsia="ru-RU"/>
        </w:rPr>
        <w:t xml:space="preserve"> </w:t>
      </w:r>
      <w:r w:rsidRPr="00F42931">
        <w:rPr>
          <w:rFonts w:ascii="Times New Roman" w:eastAsia="Times New Roman" w:hAnsi="Times New Roman" w:cs="Times New Roman"/>
          <w:bCs/>
          <w:sz w:val="20"/>
          <w:szCs w:val="20"/>
          <w:lang w:eastAsia="ru-RU"/>
        </w:rPr>
        <w:t>от 04.09.2020 № 326</w:t>
      </w:r>
      <w:r w:rsidR="00937210">
        <w:rPr>
          <w:rFonts w:ascii="Times New Roman" w:eastAsia="Times New Roman" w:hAnsi="Times New Roman" w:cs="Times New Roman"/>
          <w:bCs/>
          <w:sz w:val="20"/>
          <w:szCs w:val="20"/>
          <w:lang w:eastAsia="ru-RU"/>
        </w:rPr>
        <w:t xml:space="preserve">. </w:t>
      </w:r>
      <w:r w:rsidRPr="00F42931">
        <w:rPr>
          <w:rFonts w:ascii="Times New Roman" w:eastAsia="Times New Roman" w:hAnsi="Times New Roman" w:cs="Times New Roman"/>
          <w:bCs/>
          <w:sz w:val="20"/>
          <w:szCs w:val="20"/>
          <w:lang w:eastAsia="ru-RU"/>
        </w:rPr>
        <w:t xml:space="preserve">Состав комиссии по рассмотрению документов на предоставление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осуществляющих деятельность в сфере </w:t>
      </w:r>
    </w:p>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физической культуры и спорта</w:t>
      </w:r>
    </w:p>
    <w:tbl>
      <w:tblPr>
        <w:tblW w:w="0" w:type="auto"/>
        <w:jc w:val="center"/>
        <w:tblLayout w:type="fixed"/>
        <w:tblCellMar>
          <w:top w:w="102" w:type="dxa"/>
          <w:left w:w="62" w:type="dxa"/>
          <w:bottom w:w="102" w:type="dxa"/>
          <w:right w:w="62" w:type="dxa"/>
        </w:tblCellMar>
        <w:tblLook w:val="0000"/>
      </w:tblPr>
      <w:tblGrid>
        <w:gridCol w:w="2846"/>
        <w:gridCol w:w="7275"/>
      </w:tblGrid>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Мацкан Андрей Николаевич</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первый заместитель главы администрации Завитинского района – председатель Комиссии</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Климова Анна Владимировна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начальник отдела экономического развития и муниципальных закупок администрации Завитинского района – заместитель председателя Комиссии</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Канатова Анна Александровна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специалист отдела экономического развития и муниципальных закупок администрации Завитинского района – секретарь Комиссии</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Кийченко Оксана Николаевна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xml:space="preserve">- заместитель начальника финансового отдела администрации Завитинского района </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lastRenderedPageBreak/>
              <w:t>Мацкан Сергей Владимирович</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председатель Совета предпринимателей при главе Завитинского района, председатель совета ПО «Единство» (по согласованию)</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Рабан Светлана Николаевна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начальник отдела учета и финансирования администрации Завитинского района</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Сегодина Светлана Сергеевна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начальник отдела по труду, социальным и правовым вопросам администрации Завитинского района</w:t>
            </w:r>
          </w:p>
        </w:tc>
      </w:tr>
      <w:tr w:rsidR="00F42931" w:rsidRPr="00F42931" w:rsidTr="00937210">
        <w:trPr>
          <w:trHeight w:val="20"/>
          <w:jc w:val="center"/>
        </w:trPr>
        <w:tc>
          <w:tcPr>
            <w:tcW w:w="2846"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Соловьева Елена Григорьевна</w:t>
            </w:r>
          </w:p>
        </w:tc>
        <w:tc>
          <w:tcPr>
            <w:tcW w:w="7275" w:type="dxa"/>
            <w:tcMar>
              <w:top w:w="57" w:type="dxa"/>
              <w:bottom w:w="57" w:type="dxa"/>
            </w:tcMar>
          </w:tcPr>
          <w:p w:rsidR="00F42931" w:rsidRPr="00F42931" w:rsidRDefault="00F42931" w:rsidP="00F42931">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42931">
              <w:rPr>
                <w:rFonts w:ascii="Times New Roman" w:eastAsia="Times New Roman" w:hAnsi="Times New Roman" w:cs="Times New Roman"/>
                <w:bCs/>
                <w:sz w:val="20"/>
                <w:szCs w:val="20"/>
                <w:lang w:eastAsia="ru-RU"/>
              </w:rPr>
              <w:t>- председатель Комиссии по бюджету, налогам, финансам и собственности Завитинского районного Совета народных депутатов (по согласованию)</w:t>
            </w:r>
          </w:p>
        </w:tc>
      </w:tr>
    </w:tbl>
    <w:p w:rsidR="00F42931" w:rsidRDefault="00F42931" w:rsidP="005C04E4">
      <w:pPr>
        <w:spacing w:after="0" w:line="240" w:lineRule="auto"/>
        <w:jc w:val="both"/>
        <w:rPr>
          <w:rFonts w:ascii="Times New Roman" w:hAnsi="Times New Roman"/>
          <w:b/>
          <w:bCs/>
          <w:sz w:val="20"/>
          <w:szCs w:val="28"/>
        </w:rPr>
      </w:pPr>
      <w:r w:rsidRPr="00F42931">
        <w:rPr>
          <w:rFonts w:ascii="Times New Roman" w:hAnsi="Times New Roman"/>
          <w:b/>
          <w:bCs/>
          <w:sz w:val="20"/>
          <w:szCs w:val="28"/>
        </w:rPr>
        <w:t xml:space="preserve">Постановление от 07.09.2020 года                                                                                                                               </w:t>
      </w:r>
      <w:r>
        <w:rPr>
          <w:rFonts w:ascii="Times New Roman" w:hAnsi="Times New Roman"/>
          <w:b/>
          <w:bCs/>
          <w:sz w:val="20"/>
          <w:szCs w:val="28"/>
        </w:rPr>
        <w:t xml:space="preserve">  </w:t>
      </w:r>
      <w:r w:rsidRPr="00F42931">
        <w:rPr>
          <w:rFonts w:ascii="Times New Roman" w:hAnsi="Times New Roman"/>
          <w:b/>
          <w:bCs/>
          <w:sz w:val="20"/>
          <w:szCs w:val="28"/>
        </w:rPr>
        <w:t xml:space="preserve">    </w:t>
      </w:r>
      <w:r w:rsidR="00937210">
        <w:rPr>
          <w:rFonts w:ascii="Times New Roman" w:hAnsi="Times New Roman"/>
          <w:b/>
          <w:bCs/>
          <w:sz w:val="20"/>
          <w:szCs w:val="28"/>
        </w:rPr>
        <w:t xml:space="preserve">     </w:t>
      </w:r>
      <w:r w:rsidRPr="00F42931">
        <w:rPr>
          <w:rFonts w:ascii="Times New Roman" w:hAnsi="Times New Roman"/>
          <w:b/>
          <w:bCs/>
          <w:sz w:val="20"/>
          <w:szCs w:val="28"/>
        </w:rPr>
        <w:t xml:space="preserve"> № 333</w:t>
      </w:r>
    </w:p>
    <w:p w:rsidR="00937210" w:rsidRDefault="00F42931" w:rsidP="00F42931">
      <w:pPr>
        <w:spacing w:after="0" w:line="240" w:lineRule="auto"/>
        <w:jc w:val="both"/>
        <w:rPr>
          <w:rFonts w:ascii="Times New Roman" w:hAnsi="Times New Roman"/>
          <w:bCs/>
          <w:sz w:val="20"/>
          <w:szCs w:val="28"/>
        </w:rPr>
      </w:pPr>
      <w:r w:rsidRPr="00F42931">
        <w:rPr>
          <w:rFonts w:ascii="Times New Roman" w:hAnsi="Times New Roman"/>
          <w:bCs/>
          <w:sz w:val="20"/>
          <w:szCs w:val="28"/>
        </w:rPr>
        <w:t>В соответствии с подпунктом 6 пункта 3.3 статьи 32 Федерального закона от 12 января 1996 г. № 7-ФЗ «О некоммерческих организациях», статьей 2 Федерального закона от 03 ноября 2006 г № 174-ФЗ «Об автономных учреждениях», руководствуясь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 (с изменениями от 07 февраля 2020 года № 17н)</w:t>
      </w:r>
      <w:r w:rsidR="00937210">
        <w:rPr>
          <w:rFonts w:ascii="Times New Roman" w:hAnsi="Times New Roman"/>
          <w:bCs/>
          <w:sz w:val="20"/>
          <w:szCs w:val="28"/>
        </w:rPr>
        <w:t xml:space="preserve"> </w:t>
      </w:r>
      <w:r w:rsidRPr="00937210">
        <w:rPr>
          <w:rFonts w:ascii="Times New Roman" w:hAnsi="Times New Roman"/>
          <w:b/>
          <w:sz w:val="20"/>
          <w:szCs w:val="28"/>
        </w:rPr>
        <w:t>п о с т а н о в л я ю:</w:t>
      </w:r>
      <w:r w:rsidR="00937210">
        <w:rPr>
          <w:rFonts w:ascii="Times New Roman" w:hAnsi="Times New Roman"/>
          <w:bCs/>
          <w:sz w:val="20"/>
          <w:szCs w:val="28"/>
        </w:rPr>
        <w:t xml:space="preserve"> </w:t>
      </w:r>
      <w:r w:rsidRPr="00F42931">
        <w:rPr>
          <w:rFonts w:ascii="Times New Roman" w:hAnsi="Times New Roman"/>
          <w:bCs/>
          <w:sz w:val="20"/>
          <w:szCs w:val="28"/>
        </w:rPr>
        <w:t xml:space="preserve">1. Внести в постановление главы Завитинского района от 19.12.2019 № 462 «Об утверждении плана финансово-хозяйственной деятельности муниципальных бюджетных и автономных учреждений Завитинского района» следующее изменение:приложение к постановлению изложить в новой редакции согласно приложению к настоящему постановлению. 2. Действие настоящего постановления распространяется на правоотношения, возникшие с 01 апреля 2020 года.3.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 Мацкан. </w:t>
      </w:r>
    </w:p>
    <w:p w:rsidR="00F42931" w:rsidRPr="00F42931" w:rsidRDefault="00F42931" w:rsidP="00F42931">
      <w:pPr>
        <w:spacing w:after="0" w:line="240" w:lineRule="auto"/>
        <w:jc w:val="both"/>
        <w:rPr>
          <w:rFonts w:ascii="Times New Roman" w:hAnsi="Times New Roman"/>
          <w:bCs/>
          <w:sz w:val="20"/>
          <w:szCs w:val="28"/>
        </w:rPr>
      </w:pPr>
      <w:r w:rsidRPr="00F42931">
        <w:rPr>
          <w:rFonts w:ascii="Times New Roman" w:hAnsi="Times New Roman"/>
          <w:bCs/>
          <w:sz w:val="20"/>
          <w:szCs w:val="28"/>
        </w:rPr>
        <w:t xml:space="preserve">Глава Завитинского района                                                            </w:t>
      </w:r>
      <w:r w:rsidR="00937210">
        <w:rPr>
          <w:rFonts w:ascii="Times New Roman" w:hAnsi="Times New Roman"/>
          <w:bCs/>
          <w:sz w:val="20"/>
          <w:szCs w:val="28"/>
        </w:rPr>
        <w:t xml:space="preserve">                                                                                  </w:t>
      </w:r>
      <w:r w:rsidRPr="00F42931">
        <w:rPr>
          <w:rFonts w:ascii="Times New Roman" w:hAnsi="Times New Roman"/>
          <w:bCs/>
          <w:sz w:val="20"/>
          <w:szCs w:val="28"/>
        </w:rPr>
        <w:t>С.С. Линевич</w:t>
      </w:r>
    </w:p>
    <w:p w:rsidR="00F42931" w:rsidRPr="00F42931" w:rsidRDefault="00F42931" w:rsidP="00EF6386">
      <w:pPr>
        <w:spacing w:after="0" w:line="240" w:lineRule="auto"/>
        <w:jc w:val="both"/>
        <w:rPr>
          <w:rFonts w:ascii="Times New Roman" w:hAnsi="Times New Roman"/>
          <w:bCs/>
          <w:sz w:val="20"/>
          <w:szCs w:val="28"/>
        </w:rPr>
      </w:pPr>
      <w:r w:rsidRPr="000118CD">
        <w:rPr>
          <w:rFonts w:ascii="Times New Roman" w:hAnsi="Times New Roman"/>
          <w:b/>
          <w:sz w:val="20"/>
          <w:szCs w:val="28"/>
        </w:rPr>
        <w:t>Приложение</w:t>
      </w:r>
      <w:r w:rsidR="00937210">
        <w:rPr>
          <w:rFonts w:ascii="Times New Roman" w:hAnsi="Times New Roman"/>
          <w:bCs/>
          <w:sz w:val="20"/>
          <w:szCs w:val="28"/>
        </w:rPr>
        <w:t xml:space="preserve"> </w:t>
      </w:r>
      <w:r w:rsidRPr="00F42931">
        <w:rPr>
          <w:rFonts w:ascii="Times New Roman" w:hAnsi="Times New Roman"/>
          <w:bCs/>
          <w:sz w:val="20"/>
          <w:szCs w:val="28"/>
        </w:rPr>
        <w:t>к постановлению главы Завитинского района</w:t>
      </w:r>
      <w:r w:rsidR="00937210">
        <w:rPr>
          <w:rFonts w:ascii="Times New Roman" w:hAnsi="Times New Roman"/>
          <w:bCs/>
          <w:sz w:val="20"/>
          <w:szCs w:val="28"/>
        </w:rPr>
        <w:t xml:space="preserve"> </w:t>
      </w:r>
      <w:r w:rsidRPr="00F42931">
        <w:rPr>
          <w:rFonts w:ascii="Times New Roman" w:hAnsi="Times New Roman"/>
          <w:bCs/>
          <w:sz w:val="20"/>
          <w:szCs w:val="28"/>
        </w:rPr>
        <w:t>от _________ № _____</w:t>
      </w:r>
      <w:r w:rsidR="00937210">
        <w:rPr>
          <w:rFonts w:ascii="Times New Roman" w:hAnsi="Times New Roman"/>
          <w:bCs/>
          <w:sz w:val="20"/>
          <w:szCs w:val="28"/>
        </w:rPr>
        <w:t xml:space="preserve">. </w:t>
      </w:r>
      <w:r w:rsidRPr="00F42931">
        <w:rPr>
          <w:rFonts w:ascii="Times New Roman" w:hAnsi="Times New Roman"/>
          <w:bCs/>
          <w:sz w:val="20"/>
          <w:szCs w:val="28"/>
        </w:rPr>
        <w:t>Порядок</w:t>
      </w:r>
      <w:r w:rsidR="00937210">
        <w:rPr>
          <w:rFonts w:ascii="Times New Roman" w:hAnsi="Times New Roman"/>
          <w:bCs/>
          <w:sz w:val="20"/>
          <w:szCs w:val="28"/>
        </w:rPr>
        <w:t xml:space="preserve"> </w:t>
      </w:r>
      <w:r w:rsidRPr="00F42931">
        <w:rPr>
          <w:rFonts w:ascii="Times New Roman" w:hAnsi="Times New Roman"/>
          <w:bCs/>
          <w:sz w:val="20"/>
          <w:szCs w:val="28"/>
        </w:rPr>
        <w:t>составления и утверждения плана финансово-хозяйственной деятельности муниципальных бюджетных и автономных учреждений Завитинского района</w:t>
      </w:r>
      <w:r w:rsidR="00937210">
        <w:rPr>
          <w:rFonts w:ascii="Times New Roman" w:hAnsi="Times New Roman"/>
          <w:bCs/>
          <w:sz w:val="20"/>
          <w:szCs w:val="28"/>
        </w:rPr>
        <w:t xml:space="preserve"> </w:t>
      </w:r>
      <w:r w:rsidRPr="00F42931">
        <w:rPr>
          <w:rFonts w:ascii="Times New Roman" w:hAnsi="Times New Roman"/>
          <w:bCs/>
          <w:sz w:val="20"/>
          <w:szCs w:val="28"/>
          <w:lang w:val="en-US"/>
        </w:rPr>
        <w:t>I</w:t>
      </w:r>
      <w:r w:rsidRPr="00F42931">
        <w:rPr>
          <w:rFonts w:ascii="Times New Roman" w:hAnsi="Times New Roman"/>
          <w:bCs/>
          <w:sz w:val="20"/>
          <w:szCs w:val="28"/>
        </w:rPr>
        <w:t>. Общие положения</w:t>
      </w:r>
      <w:r w:rsidR="00EF6386">
        <w:rPr>
          <w:rFonts w:ascii="Times New Roman" w:hAnsi="Times New Roman"/>
          <w:bCs/>
          <w:sz w:val="20"/>
          <w:szCs w:val="28"/>
        </w:rPr>
        <w:t xml:space="preserve"> </w:t>
      </w:r>
      <w:r w:rsidRPr="00F42931">
        <w:rPr>
          <w:rFonts w:ascii="Times New Roman" w:hAnsi="Times New Roman"/>
          <w:bCs/>
          <w:sz w:val="20"/>
          <w:szCs w:val="28"/>
        </w:rPr>
        <w:t>Настоящий Порядок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Завитинского района (далее – учреждение).</w:t>
      </w:r>
      <w:r w:rsidR="00EF6386">
        <w:rPr>
          <w:rFonts w:ascii="Times New Roman" w:hAnsi="Times New Roman"/>
          <w:bCs/>
          <w:sz w:val="20"/>
          <w:szCs w:val="28"/>
        </w:rPr>
        <w:t xml:space="preserve"> </w:t>
      </w:r>
      <w:r w:rsidRPr="00F42931">
        <w:rPr>
          <w:rFonts w:ascii="Times New Roman" w:hAnsi="Times New Roman"/>
          <w:bCs/>
          <w:sz w:val="20"/>
          <w:szCs w:val="28"/>
        </w:rPr>
        <w:t>План составляется и утверждается на текущий финансовый год в случае, если решение о бюджете Завитинского района (далее –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r w:rsidR="00937210">
        <w:rPr>
          <w:rFonts w:ascii="Times New Roman" w:hAnsi="Times New Roman"/>
          <w:bCs/>
          <w:sz w:val="20"/>
          <w:szCs w:val="28"/>
        </w:rPr>
        <w:t xml:space="preserve"> </w:t>
      </w:r>
      <w:r w:rsidRPr="00F42931">
        <w:rPr>
          <w:rFonts w:ascii="Times New Roman" w:hAnsi="Times New Roman"/>
          <w:bCs/>
          <w:sz w:val="20"/>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r w:rsidR="00937210">
        <w:rPr>
          <w:rFonts w:ascii="Times New Roman" w:hAnsi="Times New Roman"/>
          <w:bCs/>
          <w:sz w:val="20"/>
          <w:szCs w:val="28"/>
        </w:rPr>
        <w:t xml:space="preserve"> </w:t>
      </w:r>
      <w:r w:rsidRPr="00F42931">
        <w:rPr>
          <w:rFonts w:ascii="Times New Roman" w:hAnsi="Times New Roman"/>
          <w:bCs/>
          <w:sz w:val="20"/>
          <w:szCs w:val="28"/>
        </w:rPr>
        <w:t>План составляется учреждением по кассовому методу в рублях с точностью до двух знаков после запятой по форме согласно приложению  к настоящему Порядку, с соблюдением положений, установленных требованиями к плану финансово-хозяйственной деятельности, утвержденных приказом Министерства финансов Российской Федерации от 31 августа 2018 г. № 186н.Учредителем муниципальных бюджетных и автономных учреждений Завитинского района является администрация Завитинского района (далее – Учредитель).</w:t>
      </w:r>
      <w:r w:rsidRPr="00F42931">
        <w:rPr>
          <w:rFonts w:ascii="Times New Roman" w:hAnsi="Times New Roman"/>
          <w:bCs/>
          <w:sz w:val="20"/>
          <w:szCs w:val="28"/>
          <w:lang w:val="en-US"/>
        </w:rPr>
        <w:t>II</w:t>
      </w:r>
      <w:r w:rsidRPr="00F42931">
        <w:rPr>
          <w:rFonts w:ascii="Times New Roman" w:hAnsi="Times New Roman"/>
          <w:bCs/>
          <w:sz w:val="20"/>
          <w:szCs w:val="28"/>
        </w:rPr>
        <w:t>. Сроки и порядок составления Плана</w:t>
      </w:r>
      <w:r w:rsidR="00EF6386">
        <w:rPr>
          <w:rFonts w:ascii="Times New Roman" w:hAnsi="Times New Roman"/>
          <w:bCs/>
          <w:sz w:val="20"/>
          <w:szCs w:val="28"/>
        </w:rPr>
        <w:t xml:space="preserve"> </w:t>
      </w:r>
      <w:r w:rsidRPr="00F42931">
        <w:rPr>
          <w:rFonts w:ascii="Times New Roman" w:hAnsi="Times New Roman"/>
          <w:bCs/>
          <w:sz w:val="20"/>
          <w:szCs w:val="28"/>
        </w:rPr>
        <w:t>При составлении Плана (внесении изменений в него) устанавливается (уточняется) плановый объем поступлений и выплат денежных средств.</w:t>
      </w:r>
      <w:r w:rsidR="00937210">
        <w:rPr>
          <w:rFonts w:ascii="Times New Roman" w:hAnsi="Times New Roman"/>
          <w:bCs/>
          <w:sz w:val="20"/>
          <w:szCs w:val="28"/>
        </w:rPr>
        <w:t xml:space="preserve"> </w:t>
      </w:r>
      <w:r w:rsidRPr="00F42931">
        <w:rPr>
          <w:rFonts w:ascii="Times New Roman" w:hAnsi="Times New Roman"/>
          <w:bCs/>
          <w:sz w:val="20"/>
          <w:szCs w:val="28"/>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3 Порядка.</w:t>
      </w:r>
      <w:r w:rsidR="00EF6386">
        <w:rPr>
          <w:rFonts w:ascii="Times New Roman" w:hAnsi="Times New Roman"/>
          <w:bCs/>
          <w:sz w:val="20"/>
          <w:szCs w:val="28"/>
        </w:rPr>
        <w:t xml:space="preserve"> </w:t>
      </w:r>
      <w:r w:rsidRPr="00F42931">
        <w:rPr>
          <w:rFonts w:ascii="Times New Roman" w:hAnsi="Times New Roman"/>
          <w:bCs/>
          <w:sz w:val="20"/>
          <w:szCs w:val="28"/>
        </w:rPr>
        <w:t>Учреждение составляет проект Плана в период формирования проекта решения о бюджете в соответствии с прилагаемой формой (приложение к настоящему Порядку):</w:t>
      </w:r>
      <w:bookmarkStart w:id="12" w:name="Par59"/>
      <w:bookmarkEnd w:id="12"/>
      <w:r w:rsidR="000118CD">
        <w:rPr>
          <w:rFonts w:ascii="Times New Roman" w:hAnsi="Times New Roman"/>
          <w:bCs/>
          <w:sz w:val="20"/>
          <w:szCs w:val="28"/>
        </w:rPr>
        <w:t xml:space="preserve"> </w:t>
      </w:r>
      <w:r w:rsidRPr="00EF6386">
        <w:rPr>
          <w:rFonts w:ascii="Times New Roman" w:hAnsi="Times New Roman"/>
          <w:bCs/>
          <w:sz w:val="20"/>
          <w:szCs w:val="28"/>
        </w:rPr>
        <w:t>с учетом планируемых объемов поступлений:</w:t>
      </w:r>
      <w:r w:rsidR="00EF6386">
        <w:rPr>
          <w:rFonts w:ascii="Times New Roman" w:hAnsi="Times New Roman"/>
          <w:bCs/>
          <w:sz w:val="20"/>
          <w:szCs w:val="28"/>
        </w:rPr>
        <w:t xml:space="preserve"> </w:t>
      </w:r>
      <w:r w:rsidRPr="00EF6386">
        <w:rPr>
          <w:rFonts w:ascii="Times New Roman" w:hAnsi="Times New Roman"/>
          <w:bCs/>
          <w:sz w:val="20"/>
          <w:szCs w:val="28"/>
        </w:rPr>
        <w:t>субсидии на финансовое обеспечение выполнения муниципального задания;</w:t>
      </w:r>
      <w:r w:rsidR="00EF6386">
        <w:rPr>
          <w:rFonts w:ascii="Times New Roman" w:hAnsi="Times New Roman"/>
          <w:bCs/>
          <w:sz w:val="20"/>
          <w:szCs w:val="28"/>
        </w:rPr>
        <w:t xml:space="preserve"> </w:t>
      </w:r>
      <w:r w:rsidRPr="00EF6386">
        <w:rPr>
          <w:rFonts w:ascii="Times New Roman" w:hAnsi="Times New Roman"/>
          <w:bCs/>
          <w:sz w:val="20"/>
          <w:szCs w:val="28"/>
        </w:rPr>
        <w:t>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r w:rsidR="00EF6386">
        <w:rPr>
          <w:rFonts w:ascii="Times New Roman" w:hAnsi="Times New Roman"/>
          <w:bCs/>
          <w:sz w:val="20"/>
          <w:szCs w:val="28"/>
        </w:rPr>
        <w:t xml:space="preserve"> </w:t>
      </w:r>
      <w:r w:rsidRPr="00EF6386">
        <w:rPr>
          <w:rFonts w:ascii="Times New Roman" w:hAnsi="Times New Roman"/>
          <w:bCs/>
          <w:sz w:val="20"/>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r w:rsidRPr="00F42931">
        <w:rPr>
          <w:rFonts w:ascii="Times New Roman" w:hAnsi="Times New Roman"/>
          <w:bCs/>
          <w:sz w:val="20"/>
          <w:szCs w:val="28"/>
        </w:rPr>
        <w:t>грантов, в том числе в форме субсидий, предоставляемых из бюджетов бюджетной системы Российской Федерации (далее - грант);иных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r w:rsidR="000118CD">
        <w:rPr>
          <w:rFonts w:ascii="Times New Roman" w:hAnsi="Times New Roman"/>
          <w:bCs/>
          <w:sz w:val="20"/>
          <w:szCs w:val="28"/>
        </w:rPr>
        <w:t xml:space="preserve"> </w:t>
      </w:r>
      <w:r w:rsidRPr="00F42931">
        <w:rPr>
          <w:rFonts w:ascii="Times New Roman" w:hAnsi="Times New Roman"/>
          <w:bCs/>
          <w:sz w:val="20"/>
          <w:szCs w:val="28"/>
        </w:rPr>
        <w:t>доходов от иной приносящей доход деятельности, предусмотренной уставом учреждения;</w:t>
      </w:r>
      <w:r w:rsidR="00EF6386">
        <w:rPr>
          <w:rFonts w:ascii="Times New Roman" w:hAnsi="Times New Roman"/>
          <w:bCs/>
          <w:sz w:val="20"/>
          <w:szCs w:val="28"/>
        </w:rPr>
        <w:t xml:space="preserve"> </w:t>
      </w:r>
      <w:r w:rsidRPr="00F42931">
        <w:rPr>
          <w:rFonts w:ascii="Times New Roman" w:hAnsi="Times New Roman"/>
          <w:bCs/>
          <w:sz w:val="20"/>
          <w:szCs w:val="28"/>
        </w:rPr>
        <w:t>с учетом планируемых объемов выплат, связанных с осуществлением деятельности, предусмотренной уставом учреждения.</w:t>
      </w:r>
      <w:r w:rsidR="00EF6386">
        <w:rPr>
          <w:rFonts w:ascii="Times New Roman" w:hAnsi="Times New Roman"/>
          <w:bCs/>
          <w:sz w:val="20"/>
          <w:szCs w:val="28"/>
        </w:rPr>
        <w:t xml:space="preserve"> </w:t>
      </w:r>
      <w:r w:rsidRPr="00F42931">
        <w:rPr>
          <w:rFonts w:ascii="Times New Roman" w:hAnsi="Times New Roman"/>
          <w:bCs/>
          <w:sz w:val="20"/>
          <w:szCs w:val="28"/>
        </w:rPr>
        <w:t>Учредитель направляет учреждению информацию о планируемых к предоставлению из бюджета объемах субсидий.</w:t>
      </w:r>
      <w:r w:rsidR="00EF6386">
        <w:rPr>
          <w:rFonts w:ascii="Times New Roman" w:hAnsi="Times New Roman"/>
          <w:bCs/>
          <w:sz w:val="20"/>
          <w:szCs w:val="28"/>
        </w:rPr>
        <w:t xml:space="preserve"> </w:t>
      </w:r>
      <w:r w:rsidRPr="00F42931">
        <w:rPr>
          <w:rFonts w:ascii="Times New Roman" w:hAnsi="Times New Roman"/>
          <w:bCs/>
          <w:sz w:val="20"/>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r w:rsidR="00EF6386">
        <w:rPr>
          <w:rFonts w:ascii="Times New Roman" w:hAnsi="Times New Roman"/>
          <w:bCs/>
          <w:sz w:val="20"/>
          <w:szCs w:val="28"/>
        </w:rPr>
        <w:t xml:space="preserve"> </w:t>
      </w:r>
      <w:r w:rsidRPr="00F42931">
        <w:rPr>
          <w:rFonts w:ascii="Times New Roman" w:hAnsi="Times New Roman"/>
          <w:bCs/>
          <w:sz w:val="20"/>
          <w:szCs w:val="28"/>
        </w:rPr>
        <w:t>планируемых поступлений:</w:t>
      </w:r>
      <w:r w:rsidR="00EF6386">
        <w:rPr>
          <w:rFonts w:ascii="Times New Roman" w:hAnsi="Times New Roman"/>
          <w:bCs/>
          <w:sz w:val="20"/>
          <w:szCs w:val="28"/>
        </w:rPr>
        <w:t xml:space="preserve"> </w:t>
      </w:r>
      <w:r w:rsidRPr="00F42931">
        <w:rPr>
          <w:rFonts w:ascii="Times New Roman" w:hAnsi="Times New Roman"/>
          <w:bCs/>
          <w:sz w:val="20"/>
          <w:szCs w:val="28"/>
        </w:rPr>
        <w:t>от доходов – по коду аналитической группы подвида доходов бюджетов классификации доходов бюджетов;</w:t>
      </w:r>
      <w:r w:rsidR="00EF6386">
        <w:rPr>
          <w:rFonts w:ascii="Times New Roman" w:hAnsi="Times New Roman"/>
          <w:bCs/>
          <w:sz w:val="20"/>
          <w:szCs w:val="28"/>
        </w:rPr>
        <w:t xml:space="preserve"> </w:t>
      </w:r>
      <w:r w:rsidRPr="00F42931">
        <w:rPr>
          <w:rFonts w:ascii="Times New Roman" w:hAnsi="Times New Roman"/>
          <w:bCs/>
          <w:sz w:val="20"/>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00EF6386">
        <w:rPr>
          <w:rFonts w:ascii="Times New Roman" w:hAnsi="Times New Roman"/>
          <w:bCs/>
          <w:sz w:val="20"/>
          <w:szCs w:val="28"/>
        </w:rPr>
        <w:t xml:space="preserve"> </w:t>
      </w:r>
      <w:r w:rsidRPr="00F42931">
        <w:rPr>
          <w:rFonts w:ascii="Times New Roman" w:hAnsi="Times New Roman"/>
          <w:bCs/>
          <w:sz w:val="20"/>
          <w:szCs w:val="28"/>
        </w:rPr>
        <w:t>планируемых выплат:</w:t>
      </w:r>
      <w:r w:rsidR="00EF6386">
        <w:rPr>
          <w:rFonts w:ascii="Times New Roman" w:hAnsi="Times New Roman"/>
          <w:bCs/>
          <w:sz w:val="20"/>
          <w:szCs w:val="28"/>
        </w:rPr>
        <w:t xml:space="preserve"> </w:t>
      </w:r>
      <w:r w:rsidRPr="00F42931">
        <w:rPr>
          <w:rFonts w:ascii="Times New Roman" w:hAnsi="Times New Roman"/>
          <w:bCs/>
          <w:sz w:val="20"/>
          <w:szCs w:val="28"/>
        </w:rPr>
        <w:t>по расходам – по кодам видов расходов классификации расходов бюджетов;</w:t>
      </w:r>
      <w:r w:rsidR="00EF6386">
        <w:rPr>
          <w:rFonts w:ascii="Times New Roman" w:hAnsi="Times New Roman"/>
          <w:bCs/>
          <w:sz w:val="20"/>
          <w:szCs w:val="28"/>
        </w:rPr>
        <w:t xml:space="preserve"> </w:t>
      </w:r>
      <w:r w:rsidRPr="00F42931">
        <w:rPr>
          <w:rFonts w:ascii="Times New Roman" w:hAnsi="Times New Roman"/>
          <w:bCs/>
          <w:sz w:val="20"/>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00EF6386">
        <w:rPr>
          <w:rFonts w:ascii="Times New Roman" w:hAnsi="Times New Roman"/>
          <w:bCs/>
          <w:sz w:val="20"/>
          <w:szCs w:val="28"/>
        </w:rPr>
        <w:t xml:space="preserve"> </w:t>
      </w:r>
      <w:r w:rsidRPr="00F42931">
        <w:rPr>
          <w:rFonts w:ascii="Times New Roman" w:hAnsi="Times New Roman"/>
          <w:bCs/>
          <w:sz w:val="20"/>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rsidR="000118CD">
        <w:rPr>
          <w:rFonts w:ascii="Times New Roman" w:hAnsi="Times New Roman"/>
          <w:bCs/>
          <w:sz w:val="20"/>
          <w:szCs w:val="28"/>
        </w:rPr>
        <w:t xml:space="preserve"> </w:t>
      </w:r>
      <w:r w:rsidRPr="00F42931">
        <w:rPr>
          <w:rFonts w:ascii="Times New Roman" w:hAnsi="Times New Roman"/>
          <w:bCs/>
          <w:sz w:val="20"/>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r w:rsidR="00EF6386">
        <w:rPr>
          <w:rFonts w:ascii="Times New Roman" w:hAnsi="Times New Roman"/>
          <w:bCs/>
          <w:sz w:val="20"/>
          <w:szCs w:val="28"/>
        </w:rPr>
        <w:t xml:space="preserve"> </w:t>
      </w:r>
      <w:r w:rsidRPr="00F42931">
        <w:rPr>
          <w:rFonts w:ascii="Times New Roman" w:hAnsi="Times New Roman"/>
          <w:bCs/>
          <w:sz w:val="20"/>
          <w:szCs w:val="28"/>
          <w:lang w:val="en-US"/>
        </w:rPr>
        <w:t>III</w:t>
      </w:r>
      <w:r w:rsidRPr="00F42931">
        <w:rPr>
          <w:rFonts w:ascii="Times New Roman" w:hAnsi="Times New Roman"/>
          <w:bCs/>
          <w:sz w:val="20"/>
          <w:szCs w:val="28"/>
        </w:rPr>
        <w:t>. Формирование обоснований (расчетов) плановых показателей поступлений и выплат</w:t>
      </w:r>
      <w:r w:rsidR="00EF6386">
        <w:rPr>
          <w:rFonts w:ascii="Times New Roman" w:hAnsi="Times New Roman"/>
          <w:bCs/>
          <w:sz w:val="20"/>
          <w:szCs w:val="28"/>
        </w:rPr>
        <w:t xml:space="preserve"> </w:t>
      </w:r>
      <w:r w:rsidRPr="00F42931">
        <w:rPr>
          <w:rFonts w:ascii="Times New Roman" w:hAnsi="Times New Roman"/>
          <w:bCs/>
          <w:sz w:val="20"/>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r w:rsidR="00EF6386">
        <w:rPr>
          <w:rFonts w:ascii="Times New Roman" w:hAnsi="Times New Roman"/>
          <w:bCs/>
          <w:sz w:val="20"/>
          <w:szCs w:val="28"/>
        </w:rPr>
        <w:t xml:space="preserve"> </w:t>
      </w:r>
      <w:r w:rsidRPr="00F42931">
        <w:rPr>
          <w:rFonts w:ascii="Times New Roman" w:hAnsi="Times New Roman"/>
          <w:bCs/>
          <w:sz w:val="20"/>
          <w:szCs w:val="28"/>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w:t>
      </w:r>
      <w:r w:rsidRPr="00F42931">
        <w:rPr>
          <w:rFonts w:ascii="Times New Roman" w:hAnsi="Times New Roman"/>
          <w:bCs/>
          <w:sz w:val="20"/>
          <w:szCs w:val="28"/>
        </w:rPr>
        <w:lastRenderedPageBreak/>
        <w:t>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r w:rsidR="00EF6386">
        <w:rPr>
          <w:rFonts w:ascii="Times New Roman" w:hAnsi="Times New Roman"/>
          <w:bCs/>
          <w:sz w:val="20"/>
          <w:szCs w:val="28"/>
        </w:rPr>
        <w:t xml:space="preserve"> </w:t>
      </w:r>
      <w:r w:rsidRPr="00F42931">
        <w:rPr>
          <w:rFonts w:ascii="Times New Roman" w:hAnsi="Times New Roman"/>
          <w:bCs/>
          <w:sz w:val="20"/>
          <w:szCs w:val="28"/>
        </w:rPr>
        <w:t>Расчеты доходов формируются:</w:t>
      </w:r>
      <w:r w:rsidR="00EF6386">
        <w:rPr>
          <w:rFonts w:ascii="Times New Roman" w:hAnsi="Times New Roman"/>
          <w:bCs/>
          <w:sz w:val="20"/>
          <w:szCs w:val="28"/>
        </w:rPr>
        <w:t xml:space="preserve"> </w:t>
      </w:r>
      <w:r w:rsidRPr="00F42931">
        <w:rPr>
          <w:rFonts w:ascii="Times New Roman" w:hAnsi="Times New Roman"/>
          <w:bCs/>
          <w:sz w:val="20"/>
          <w:szCs w:val="28"/>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p>
    <w:p w:rsidR="00F42931" w:rsidRPr="00EF6386" w:rsidRDefault="00F42931" w:rsidP="00EF6386">
      <w:pPr>
        <w:spacing w:after="0" w:line="240" w:lineRule="auto"/>
        <w:jc w:val="both"/>
        <w:rPr>
          <w:rFonts w:ascii="Times New Roman" w:hAnsi="Times New Roman"/>
          <w:bCs/>
          <w:sz w:val="20"/>
          <w:szCs w:val="28"/>
        </w:rPr>
      </w:pPr>
      <w:r w:rsidRPr="00EF6386">
        <w:rPr>
          <w:rFonts w:ascii="Times New Roman" w:hAnsi="Times New Roman"/>
          <w:bCs/>
          <w:sz w:val="20"/>
          <w:szCs w:val="28"/>
        </w:rPr>
        <w:t>по доходам в виде штрафов, возмещения ущерба (в том числе включая штрафы, пени и неустойки за нарушение условий контрактов (договоров);</w:t>
      </w:r>
      <w:r w:rsidR="00EF6386">
        <w:rPr>
          <w:rFonts w:ascii="Times New Roman" w:hAnsi="Times New Roman"/>
          <w:bCs/>
          <w:sz w:val="20"/>
          <w:szCs w:val="28"/>
        </w:rPr>
        <w:t xml:space="preserve"> </w:t>
      </w:r>
      <w:r w:rsidRPr="00EF6386">
        <w:rPr>
          <w:rFonts w:ascii="Times New Roman" w:hAnsi="Times New Roman"/>
          <w:bCs/>
          <w:sz w:val="20"/>
          <w:szCs w:val="28"/>
        </w:rPr>
        <w:t>по доходам в виде безвозмездных денежных поступлений (в том числе грантов, пожертвований);</w:t>
      </w:r>
    </w:p>
    <w:p w:rsidR="00F42931" w:rsidRPr="00F42931" w:rsidRDefault="00F42931" w:rsidP="00F94D0C">
      <w:pPr>
        <w:spacing w:after="0" w:line="240" w:lineRule="auto"/>
        <w:jc w:val="both"/>
        <w:rPr>
          <w:rFonts w:ascii="Times New Roman" w:hAnsi="Times New Roman"/>
          <w:bCs/>
          <w:sz w:val="20"/>
          <w:szCs w:val="28"/>
        </w:rPr>
      </w:pPr>
      <w:r w:rsidRPr="00F42931">
        <w:rPr>
          <w:rFonts w:ascii="Times New Roman" w:hAnsi="Times New Roman"/>
          <w:bCs/>
          <w:sz w:val="20"/>
          <w:szCs w:val="28"/>
        </w:rPr>
        <w:t>по доходам в виде целевых субсидий, а также субсидий на осуществление капитальных вложений;</w:t>
      </w:r>
      <w:r w:rsidR="00EF6386">
        <w:rPr>
          <w:rFonts w:ascii="Times New Roman" w:hAnsi="Times New Roman"/>
          <w:bCs/>
          <w:sz w:val="20"/>
          <w:szCs w:val="28"/>
        </w:rPr>
        <w:t xml:space="preserve"> </w:t>
      </w:r>
      <w:r w:rsidRPr="00F42931">
        <w:rPr>
          <w:rFonts w:ascii="Times New Roman" w:hAnsi="Times New Roman"/>
          <w:bCs/>
          <w:sz w:val="20"/>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r w:rsidR="00EF6386">
        <w:rPr>
          <w:rFonts w:ascii="Times New Roman" w:hAnsi="Times New Roman"/>
          <w:bCs/>
          <w:sz w:val="20"/>
          <w:szCs w:val="28"/>
        </w:rPr>
        <w:t xml:space="preserve"> </w:t>
      </w:r>
      <w:r w:rsidRPr="00F42931">
        <w:rPr>
          <w:rFonts w:ascii="Times New Roman" w:hAnsi="Times New Roman"/>
          <w:bCs/>
          <w:sz w:val="20"/>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уполномоченным органом.</w:t>
      </w:r>
      <w:r w:rsidR="00EF6386">
        <w:rPr>
          <w:rFonts w:ascii="Times New Roman" w:hAnsi="Times New Roman"/>
          <w:bCs/>
          <w:sz w:val="20"/>
          <w:szCs w:val="28"/>
        </w:rPr>
        <w:t xml:space="preserve"> </w:t>
      </w:r>
      <w:r w:rsidRPr="00F42931">
        <w:rPr>
          <w:rFonts w:ascii="Times New Roman" w:hAnsi="Times New Roman"/>
          <w:bCs/>
          <w:sz w:val="20"/>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r w:rsidR="00F94D0C">
        <w:rPr>
          <w:rFonts w:ascii="Times New Roman" w:hAnsi="Times New Roman"/>
          <w:bCs/>
          <w:sz w:val="20"/>
          <w:szCs w:val="28"/>
        </w:rPr>
        <w:t xml:space="preserve"> </w:t>
      </w:r>
      <w:r w:rsidRPr="00F42931">
        <w:rPr>
          <w:rFonts w:ascii="Times New Roman" w:hAnsi="Times New Roman"/>
          <w:bCs/>
          <w:sz w:val="20"/>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r w:rsidR="00F94D0C">
        <w:rPr>
          <w:rFonts w:ascii="Times New Roman" w:hAnsi="Times New Roman"/>
          <w:bCs/>
          <w:sz w:val="20"/>
          <w:szCs w:val="28"/>
        </w:rPr>
        <w:t xml:space="preserve"> </w:t>
      </w:r>
      <w:r w:rsidRPr="00F42931">
        <w:rPr>
          <w:rFonts w:ascii="Times New Roman" w:hAnsi="Times New Roman"/>
          <w:bCs/>
          <w:sz w:val="20"/>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r w:rsidR="00F94D0C">
        <w:rPr>
          <w:rFonts w:ascii="Times New Roman" w:hAnsi="Times New Roman"/>
          <w:bCs/>
          <w:sz w:val="20"/>
          <w:szCs w:val="28"/>
        </w:rPr>
        <w:t xml:space="preserve"> </w:t>
      </w:r>
      <w:r w:rsidRPr="00F42931">
        <w:rPr>
          <w:rFonts w:ascii="Times New Roman" w:hAnsi="Times New Roman"/>
          <w:bCs/>
          <w:sz w:val="20"/>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r w:rsidR="00F94D0C">
        <w:rPr>
          <w:rFonts w:ascii="Times New Roman" w:hAnsi="Times New Roman"/>
          <w:bCs/>
          <w:sz w:val="20"/>
          <w:szCs w:val="28"/>
        </w:rPr>
        <w:t xml:space="preserve"> </w:t>
      </w:r>
      <w:r w:rsidRPr="00F42931">
        <w:rPr>
          <w:rFonts w:ascii="Times New Roman" w:hAnsi="Times New Roman"/>
          <w:bCs/>
          <w:sz w:val="20"/>
          <w:szCs w:val="28"/>
        </w:rPr>
        <w:t xml:space="preserve">Расчет расходов на услуги связи </w:t>
      </w:r>
      <w:r w:rsidRPr="00F42931">
        <w:rPr>
          <w:rFonts w:ascii="Times New Roman" w:hAnsi="Times New Roman"/>
          <w:bCs/>
          <w:sz w:val="20"/>
          <w:szCs w:val="28"/>
        </w:rPr>
        <w:lastRenderedPageBreak/>
        <w:t>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w:t>
      </w:r>
      <w:r w:rsidR="00F94D0C">
        <w:rPr>
          <w:rFonts w:ascii="Times New Roman" w:hAnsi="Times New Roman"/>
          <w:bCs/>
          <w:sz w:val="20"/>
          <w:szCs w:val="28"/>
        </w:rPr>
        <w:t xml:space="preserve"> </w:t>
      </w:r>
      <w:r w:rsidRPr="00F42931">
        <w:rPr>
          <w:rFonts w:ascii="Times New Roman" w:hAnsi="Times New Roman"/>
          <w:bCs/>
          <w:sz w:val="20"/>
          <w:szCs w:val="28"/>
        </w:rPr>
        <w:t>-</w:t>
      </w:r>
      <w:r w:rsidR="00F94D0C">
        <w:rPr>
          <w:rFonts w:ascii="Times New Roman" w:hAnsi="Times New Roman"/>
          <w:bCs/>
          <w:sz w:val="20"/>
          <w:szCs w:val="28"/>
        </w:rPr>
        <w:t xml:space="preserve"> </w:t>
      </w:r>
      <w:r w:rsidRPr="00F42931">
        <w:rPr>
          <w:rFonts w:ascii="Times New Roman" w:hAnsi="Times New Roman"/>
          <w:bCs/>
          <w:sz w:val="20"/>
          <w:szCs w:val="28"/>
        </w:rPr>
        <w:t>трафика.</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42931" w:rsidRPr="00F42931" w:rsidRDefault="00F42931" w:rsidP="00F94D0C">
      <w:pPr>
        <w:spacing w:after="0" w:line="240" w:lineRule="auto"/>
        <w:jc w:val="both"/>
        <w:rPr>
          <w:rFonts w:ascii="Times New Roman" w:hAnsi="Times New Roman"/>
          <w:bCs/>
          <w:sz w:val="20"/>
          <w:szCs w:val="28"/>
        </w:rPr>
      </w:pPr>
      <w:r w:rsidRPr="00F94D0C">
        <w:rPr>
          <w:rFonts w:ascii="Times New Roman" w:hAnsi="Times New Roman"/>
          <w:bCs/>
          <w:sz w:val="20"/>
          <w:szCs w:val="28"/>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r w:rsidR="00F94D0C">
        <w:rPr>
          <w:rFonts w:ascii="Times New Roman" w:hAnsi="Times New Roman"/>
          <w:bCs/>
          <w:sz w:val="20"/>
          <w:szCs w:val="28"/>
        </w:rPr>
        <w:t xml:space="preserve"> </w:t>
      </w:r>
      <w:r w:rsidRPr="00F94D0C">
        <w:rPr>
          <w:rFonts w:ascii="Times New Roman" w:hAnsi="Times New Roman"/>
          <w:bCs/>
          <w:sz w:val="20"/>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3.16.–3.22.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r w:rsidR="00F94D0C">
        <w:rPr>
          <w:rFonts w:ascii="Times New Roman" w:hAnsi="Times New Roman"/>
          <w:bCs/>
          <w:sz w:val="20"/>
          <w:szCs w:val="28"/>
        </w:rPr>
        <w:t xml:space="preserve"> </w:t>
      </w:r>
      <w:r w:rsidRPr="00F42931">
        <w:rPr>
          <w:rFonts w:ascii="Times New Roman" w:hAnsi="Times New Roman"/>
          <w:bCs/>
          <w:sz w:val="20"/>
          <w:szCs w:val="28"/>
        </w:rPr>
        <w:t>Расчеты расходов на закупку товаров, работ, услуг должны соответствовать в части планируемых к заключению контрактов (договоров):</w:t>
      </w:r>
      <w:r w:rsidR="00F94D0C">
        <w:rPr>
          <w:rFonts w:ascii="Times New Roman" w:hAnsi="Times New Roman"/>
          <w:bCs/>
          <w:sz w:val="20"/>
          <w:szCs w:val="28"/>
        </w:rPr>
        <w:t xml:space="preserve"> </w:t>
      </w:r>
      <w:r w:rsidRPr="00F42931">
        <w:rPr>
          <w:rFonts w:ascii="Times New Roman" w:hAnsi="Times New Roman"/>
          <w:bCs/>
          <w:sz w:val="20"/>
          <w:szCs w:val="28"/>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F94D0C">
        <w:rPr>
          <w:rFonts w:ascii="Times New Roman" w:hAnsi="Times New Roman"/>
          <w:bCs/>
          <w:sz w:val="20"/>
          <w:szCs w:val="28"/>
        </w:rPr>
        <w:t xml:space="preserve"> </w:t>
      </w:r>
      <w:r w:rsidRPr="00F42931">
        <w:rPr>
          <w:rFonts w:ascii="Times New Roman" w:hAnsi="Times New Roman"/>
          <w:bCs/>
          <w:sz w:val="20"/>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 223-ФЗ «О закупках товаров, работ, услуг отдельными видами юридических лиц».</w:t>
      </w:r>
      <w:r w:rsidR="00F94D0C">
        <w:rPr>
          <w:rFonts w:ascii="Times New Roman" w:hAnsi="Times New Roman"/>
          <w:bCs/>
          <w:sz w:val="20"/>
          <w:szCs w:val="28"/>
        </w:rPr>
        <w:t xml:space="preserve"> </w:t>
      </w:r>
      <w:r w:rsidRPr="00F42931">
        <w:rPr>
          <w:rFonts w:ascii="Times New Roman" w:hAnsi="Times New Roman"/>
          <w:bCs/>
          <w:sz w:val="20"/>
          <w:szCs w:val="28"/>
        </w:rPr>
        <w:t>Расчет расходов на осуществление капитальных вложений:</w:t>
      </w:r>
      <w:r w:rsidR="00F94D0C">
        <w:rPr>
          <w:rFonts w:ascii="Times New Roman" w:hAnsi="Times New Roman"/>
          <w:bCs/>
          <w:sz w:val="20"/>
          <w:szCs w:val="28"/>
        </w:rPr>
        <w:t xml:space="preserve"> </w:t>
      </w:r>
      <w:r w:rsidRPr="00F42931">
        <w:rPr>
          <w:rFonts w:ascii="Times New Roman" w:hAnsi="Times New Roman"/>
          <w:bCs/>
          <w:sz w:val="20"/>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r w:rsidR="00F94D0C">
        <w:rPr>
          <w:rFonts w:ascii="Times New Roman" w:hAnsi="Times New Roman"/>
          <w:bCs/>
          <w:sz w:val="20"/>
          <w:szCs w:val="28"/>
        </w:rPr>
        <w:t xml:space="preserve"> </w:t>
      </w:r>
      <w:r w:rsidRPr="00F42931">
        <w:rPr>
          <w:rFonts w:ascii="Times New Roman" w:hAnsi="Times New Roman"/>
          <w:bCs/>
          <w:sz w:val="20"/>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r w:rsidR="00F94D0C">
        <w:rPr>
          <w:rFonts w:ascii="Times New Roman" w:hAnsi="Times New Roman"/>
          <w:bCs/>
          <w:sz w:val="20"/>
          <w:szCs w:val="28"/>
        </w:rPr>
        <w:t xml:space="preserve"> </w:t>
      </w:r>
      <w:r w:rsidRPr="00F42931">
        <w:rPr>
          <w:rFonts w:ascii="Times New Roman" w:hAnsi="Times New Roman"/>
          <w:bCs/>
          <w:sz w:val="20"/>
          <w:szCs w:val="28"/>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утвержденном постановлением главы Завитинского района от 03.09.2015 № 293 (с изменениями от 29.12.2016 № 497, от 18.12.2017 № 671, от 24.01.2019 № 31), в пределах общего объема средств субсидии на финансовое обеспечение выполнения муниципального задания.</w:t>
      </w:r>
      <w:r w:rsidR="00F94D0C">
        <w:rPr>
          <w:rFonts w:ascii="Times New Roman" w:hAnsi="Times New Roman"/>
          <w:bCs/>
          <w:sz w:val="20"/>
          <w:szCs w:val="28"/>
        </w:rPr>
        <w:t xml:space="preserve"> </w:t>
      </w:r>
      <w:r w:rsidRPr="00F42931">
        <w:rPr>
          <w:rFonts w:ascii="Times New Roman" w:hAnsi="Times New Roman"/>
          <w:bCs/>
          <w:sz w:val="20"/>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r w:rsidR="00F94D0C">
        <w:rPr>
          <w:rFonts w:ascii="Times New Roman" w:hAnsi="Times New Roman"/>
          <w:bCs/>
          <w:sz w:val="20"/>
          <w:szCs w:val="28"/>
        </w:rPr>
        <w:t xml:space="preserve"> </w:t>
      </w:r>
      <w:r w:rsidRPr="00F42931">
        <w:rPr>
          <w:rFonts w:ascii="Times New Roman" w:hAnsi="Times New Roman"/>
          <w:bCs/>
          <w:sz w:val="20"/>
          <w:szCs w:val="28"/>
          <w:lang w:val="en-US"/>
        </w:rPr>
        <w:t>IV</w:t>
      </w:r>
      <w:r w:rsidRPr="00F42931">
        <w:rPr>
          <w:rFonts w:ascii="Times New Roman" w:hAnsi="Times New Roman"/>
          <w:bCs/>
          <w:sz w:val="20"/>
          <w:szCs w:val="28"/>
        </w:rPr>
        <w:t>. Требования к утверждению Плана</w:t>
      </w:r>
      <w:r w:rsidR="00F94D0C">
        <w:rPr>
          <w:rFonts w:ascii="Times New Roman" w:hAnsi="Times New Roman"/>
          <w:bCs/>
          <w:sz w:val="20"/>
          <w:szCs w:val="28"/>
        </w:rPr>
        <w:t xml:space="preserve"> </w:t>
      </w:r>
      <w:r w:rsidRPr="00F42931">
        <w:rPr>
          <w:rFonts w:ascii="Times New Roman" w:hAnsi="Times New Roman"/>
          <w:bCs/>
          <w:sz w:val="20"/>
          <w:szCs w:val="28"/>
        </w:rPr>
        <w:t>После принятия в установленном порядке решения Завитинского районного Совета народных депутатов «Об утверждении бюджета Завитинского района» на очередной финансовый год и плановый период и на основании доведенных до учреждений уведомлений о бюджетных ассигнованиях, план утверждается в соответствии с пунктом 4.2. Порядка в течение 10 рабочих дней согласно приложению.</w:t>
      </w:r>
      <w:r w:rsidR="00F94D0C">
        <w:rPr>
          <w:rFonts w:ascii="Times New Roman" w:hAnsi="Times New Roman"/>
          <w:bCs/>
          <w:sz w:val="20"/>
          <w:szCs w:val="28"/>
        </w:rPr>
        <w:t xml:space="preserve"> </w:t>
      </w:r>
      <w:r w:rsidRPr="00F42931">
        <w:rPr>
          <w:rFonts w:ascii="Times New Roman" w:hAnsi="Times New Roman"/>
          <w:bCs/>
          <w:sz w:val="20"/>
          <w:szCs w:val="28"/>
        </w:rPr>
        <w:t>План муниципального бюджетного учреждения утверждается уполномоченным лицом учреждения, если решением органа – учредителя не установлен иной порядок его утверждения.</w:t>
      </w:r>
      <w:r w:rsidR="00F94D0C">
        <w:rPr>
          <w:rFonts w:ascii="Times New Roman" w:hAnsi="Times New Roman"/>
          <w:bCs/>
          <w:sz w:val="20"/>
          <w:szCs w:val="28"/>
        </w:rPr>
        <w:t xml:space="preserve"> </w:t>
      </w:r>
      <w:r w:rsidRPr="00F42931">
        <w:rPr>
          <w:rFonts w:ascii="Times New Roman" w:hAnsi="Times New Roman"/>
          <w:bCs/>
          <w:sz w:val="20"/>
          <w:szCs w:val="28"/>
        </w:rPr>
        <w:t xml:space="preserve">План </w:t>
      </w:r>
      <w:r w:rsidRPr="00F42931">
        <w:rPr>
          <w:rFonts w:ascii="Times New Roman" w:hAnsi="Times New Roman"/>
          <w:bCs/>
          <w:sz w:val="20"/>
          <w:szCs w:val="28"/>
        </w:rPr>
        <w:lastRenderedPageBreak/>
        <w:t>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00F94D0C">
        <w:rPr>
          <w:rFonts w:ascii="Times New Roman" w:hAnsi="Times New Roman"/>
          <w:bCs/>
          <w:sz w:val="20"/>
          <w:szCs w:val="28"/>
        </w:rPr>
        <w:t xml:space="preserve"> </w:t>
      </w:r>
      <w:r w:rsidRPr="00F42931">
        <w:rPr>
          <w:rFonts w:ascii="Times New Roman" w:hAnsi="Times New Roman"/>
          <w:bCs/>
          <w:sz w:val="20"/>
          <w:szCs w:val="28"/>
        </w:rPr>
        <w:t>План подписывается должностными лицами, ответственными за содержащиеся в Плане данные: руководителем муниципального учреждения, руководителем финансово-экономической службы или главным бухгалтером, ответственным исполнителем.</w:t>
      </w:r>
      <w:r w:rsidR="00F94D0C">
        <w:rPr>
          <w:rFonts w:ascii="Times New Roman" w:hAnsi="Times New Roman"/>
          <w:bCs/>
          <w:sz w:val="20"/>
          <w:szCs w:val="28"/>
        </w:rPr>
        <w:t xml:space="preserve"> </w:t>
      </w:r>
      <w:r w:rsidRPr="00F42931">
        <w:rPr>
          <w:rFonts w:ascii="Times New Roman" w:hAnsi="Times New Roman"/>
          <w:bCs/>
          <w:sz w:val="20"/>
          <w:szCs w:val="28"/>
        </w:rPr>
        <w:t>Утвержденный План размещается учреждением в информационно-телекоммуникационной сети «Интернет» на официальном сайте www.bus.gov.ru не позднее 5 рабочих дней, следующих за днем утверждения Плана,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 86н.</w:t>
      </w:r>
      <w:r w:rsidR="00F94D0C">
        <w:rPr>
          <w:rFonts w:ascii="Times New Roman" w:hAnsi="Times New Roman"/>
          <w:bCs/>
          <w:sz w:val="20"/>
          <w:szCs w:val="28"/>
        </w:rPr>
        <w:t xml:space="preserve"> </w:t>
      </w:r>
      <w:r w:rsidRPr="00F42931">
        <w:rPr>
          <w:rFonts w:ascii="Times New Roman" w:hAnsi="Times New Roman"/>
          <w:bCs/>
          <w:sz w:val="20"/>
          <w:szCs w:val="28"/>
          <w:lang w:val="en-US"/>
        </w:rPr>
        <w:t>V</w:t>
      </w:r>
      <w:r w:rsidRPr="00F42931">
        <w:rPr>
          <w:rFonts w:ascii="Times New Roman" w:hAnsi="Times New Roman"/>
          <w:bCs/>
          <w:sz w:val="20"/>
          <w:szCs w:val="28"/>
        </w:rPr>
        <w:t>. Порядок внесения изменений в План</w:t>
      </w:r>
      <w:r w:rsidR="00F94D0C">
        <w:rPr>
          <w:rFonts w:ascii="Times New Roman" w:hAnsi="Times New Roman"/>
          <w:bCs/>
          <w:sz w:val="20"/>
          <w:szCs w:val="28"/>
        </w:rPr>
        <w:t xml:space="preserve"> </w:t>
      </w:r>
      <w:r w:rsidRPr="00F42931">
        <w:rPr>
          <w:rFonts w:ascii="Times New Roman" w:hAnsi="Times New Roman"/>
          <w:bCs/>
          <w:sz w:val="20"/>
          <w:szCs w:val="28"/>
        </w:rPr>
        <w:t>Изменение показателей Плана в течение текущего финансового года должно осуществляться в связи с:</w:t>
      </w:r>
      <w:r w:rsidR="00F94D0C">
        <w:rPr>
          <w:rFonts w:ascii="Times New Roman" w:hAnsi="Times New Roman"/>
          <w:bCs/>
          <w:sz w:val="20"/>
          <w:szCs w:val="28"/>
        </w:rPr>
        <w:t xml:space="preserve"> </w:t>
      </w:r>
      <w:r w:rsidRPr="00F42931">
        <w:rPr>
          <w:rFonts w:ascii="Times New Roman" w:hAnsi="Times New Roman"/>
          <w:bCs/>
          <w:sz w:val="20"/>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42931" w:rsidRPr="00F42931" w:rsidRDefault="00F42931" w:rsidP="00F94D0C">
      <w:pPr>
        <w:spacing w:after="0" w:line="240" w:lineRule="auto"/>
        <w:jc w:val="both"/>
        <w:rPr>
          <w:rFonts w:ascii="Times New Roman" w:hAnsi="Times New Roman"/>
          <w:bCs/>
          <w:sz w:val="20"/>
          <w:szCs w:val="28"/>
        </w:rPr>
      </w:pPr>
      <w:r w:rsidRPr="00F42931">
        <w:rPr>
          <w:rFonts w:ascii="Times New Roman" w:hAnsi="Times New Roman"/>
          <w:bCs/>
          <w:sz w:val="20"/>
          <w:szCs w:val="28"/>
        </w:rPr>
        <w:t>изменением объемов планируемых поступлений, а также объемов и (или) направлений выплат, в том числе:</w:t>
      </w:r>
      <w:r w:rsidR="00F94D0C">
        <w:rPr>
          <w:rFonts w:ascii="Times New Roman" w:hAnsi="Times New Roman"/>
          <w:bCs/>
          <w:sz w:val="20"/>
          <w:szCs w:val="28"/>
        </w:rPr>
        <w:t xml:space="preserve"> </w:t>
      </w:r>
      <w:r w:rsidRPr="00F42931">
        <w:rPr>
          <w:rFonts w:ascii="Times New Roman" w:hAnsi="Times New Roman"/>
          <w:bCs/>
          <w:sz w:val="20"/>
          <w:szCs w:val="28"/>
        </w:rPr>
        <w:t>из-за изменения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r w:rsidR="00F94D0C">
        <w:rPr>
          <w:rFonts w:ascii="Times New Roman" w:hAnsi="Times New Roman"/>
          <w:bCs/>
          <w:sz w:val="20"/>
          <w:szCs w:val="28"/>
        </w:rPr>
        <w:t xml:space="preserve"> </w:t>
      </w:r>
      <w:r w:rsidRPr="00F42931">
        <w:rPr>
          <w:rFonts w:ascii="Times New Roman" w:hAnsi="Times New Roman"/>
          <w:bCs/>
          <w:sz w:val="20"/>
          <w:szCs w:val="28"/>
        </w:rPr>
        <w:t>изменения объема услуг (работ), предоставляемых за плату;</w:t>
      </w:r>
    </w:p>
    <w:p w:rsidR="00F42931" w:rsidRPr="00F42931" w:rsidRDefault="00F42931" w:rsidP="00F94D0C">
      <w:pPr>
        <w:spacing w:after="0" w:line="240" w:lineRule="auto"/>
        <w:jc w:val="both"/>
        <w:rPr>
          <w:rFonts w:ascii="Times New Roman" w:hAnsi="Times New Roman"/>
          <w:bCs/>
          <w:sz w:val="20"/>
          <w:szCs w:val="28"/>
        </w:rPr>
      </w:pPr>
      <w:r w:rsidRPr="00F94D0C">
        <w:rPr>
          <w:rFonts w:ascii="Times New Roman" w:hAnsi="Times New Roman"/>
          <w:bCs/>
          <w:sz w:val="20"/>
          <w:szCs w:val="28"/>
        </w:rPr>
        <w:t>изменения объемов безвозмездных поступлений от юридических и физических лиц;</w:t>
      </w:r>
      <w:r w:rsidR="00F94D0C">
        <w:rPr>
          <w:rFonts w:ascii="Times New Roman" w:hAnsi="Times New Roman"/>
          <w:bCs/>
          <w:sz w:val="20"/>
          <w:szCs w:val="28"/>
        </w:rPr>
        <w:t xml:space="preserve"> </w:t>
      </w:r>
      <w:r w:rsidRPr="00F94D0C">
        <w:rPr>
          <w:rFonts w:ascii="Times New Roman" w:hAnsi="Times New Roman"/>
          <w:bCs/>
          <w:sz w:val="20"/>
          <w:szCs w:val="28"/>
        </w:rPr>
        <w:t>поступления средств дебиторской задолженности прошлых лет, не включенных в показатели Плана при его составлении;</w:t>
      </w:r>
      <w:r w:rsidR="00F94D0C">
        <w:rPr>
          <w:rFonts w:ascii="Times New Roman" w:hAnsi="Times New Roman"/>
          <w:bCs/>
          <w:sz w:val="20"/>
          <w:szCs w:val="28"/>
        </w:rPr>
        <w:t xml:space="preserve"> </w:t>
      </w:r>
      <w:r w:rsidRPr="00F42931">
        <w:rPr>
          <w:rFonts w:ascii="Times New Roman" w:hAnsi="Times New Roman"/>
          <w:bCs/>
          <w:sz w:val="20"/>
          <w:szCs w:val="28"/>
        </w:rPr>
        <w:t>увеличения выплат по неисполненным обязательствам прошлых лет, не включенных в показатели Плана при его составлении;</w:t>
      </w:r>
      <w:r w:rsidR="00F94D0C">
        <w:rPr>
          <w:rFonts w:ascii="Times New Roman" w:hAnsi="Times New Roman"/>
          <w:bCs/>
          <w:sz w:val="20"/>
          <w:szCs w:val="28"/>
        </w:rPr>
        <w:t xml:space="preserve"> </w:t>
      </w:r>
      <w:r w:rsidRPr="00F42931">
        <w:rPr>
          <w:rFonts w:ascii="Times New Roman" w:hAnsi="Times New Roman"/>
          <w:bCs/>
          <w:sz w:val="20"/>
          <w:szCs w:val="28"/>
        </w:rPr>
        <w:t>проведением реорганизации учреждения.</w:t>
      </w:r>
      <w:r w:rsidR="00F94D0C">
        <w:rPr>
          <w:rFonts w:ascii="Times New Roman" w:hAnsi="Times New Roman"/>
          <w:bCs/>
          <w:sz w:val="20"/>
          <w:szCs w:val="28"/>
        </w:rPr>
        <w:t xml:space="preserve"> </w:t>
      </w:r>
      <w:r w:rsidRPr="00F42931">
        <w:rPr>
          <w:rFonts w:ascii="Times New Roman" w:hAnsi="Times New Roman"/>
          <w:bCs/>
          <w:sz w:val="20"/>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r w:rsidR="00F94D0C">
        <w:rPr>
          <w:rFonts w:ascii="Times New Roman" w:hAnsi="Times New Roman"/>
          <w:bCs/>
          <w:sz w:val="20"/>
          <w:szCs w:val="28"/>
        </w:rPr>
        <w:t xml:space="preserve"> </w:t>
      </w:r>
      <w:r w:rsidRPr="00F42931">
        <w:rPr>
          <w:rFonts w:ascii="Times New Roman" w:hAnsi="Times New Roman"/>
          <w:bCs/>
          <w:sz w:val="20"/>
          <w:szCs w:val="28"/>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5.4, 5.4.1., 5.4.2 Порядка.</w:t>
      </w:r>
    </w:p>
    <w:p w:rsidR="00093AD6" w:rsidRDefault="00F42931" w:rsidP="00F94D0C">
      <w:pPr>
        <w:spacing w:after="0" w:line="240" w:lineRule="auto"/>
        <w:jc w:val="both"/>
        <w:rPr>
          <w:rFonts w:ascii="Times New Roman" w:hAnsi="Times New Roman"/>
          <w:bCs/>
          <w:sz w:val="20"/>
          <w:szCs w:val="28"/>
        </w:rPr>
      </w:pPr>
      <w:r w:rsidRPr="00F42931">
        <w:rPr>
          <w:rFonts w:ascii="Times New Roman" w:hAnsi="Times New Roman"/>
          <w:bCs/>
          <w:sz w:val="20"/>
          <w:szCs w:val="28"/>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r w:rsidR="00F94D0C">
        <w:rPr>
          <w:rFonts w:ascii="Times New Roman" w:hAnsi="Times New Roman"/>
          <w:bCs/>
          <w:sz w:val="20"/>
          <w:szCs w:val="28"/>
        </w:rPr>
        <w:t xml:space="preserve"> </w:t>
      </w:r>
      <w:r w:rsidRPr="00F42931">
        <w:rPr>
          <w:rFonts w:ascii="Times New Roman" w:hAnsi="Times New Roman"/>
          <w:bCs/>
          <w:sz w:val="20"/>
          <w:szCs w:val="28"/>
        </w:rPr>
        <w:t>при поступлении в текущем финансовом году:</w:t>
      </w:r>
      <w:r w:rsidR="00F94D0C">
        <w:rPr>
          <w:rFonts w:ascii="Times New Roman" w:hAnsi="Times New Roman"/>
          <w:bCs/>
          <w:sz w:val="20"/>
          <w:szCs w:val="28"/>
        </w:rPr>
        <w:t xml:space="preserve"> </w:t>
      </w:r>
      <w:r w:rsidRPr="00F42931">
        <w:rPr>
          <w:rFonts w:ascii="Times New Roman" w:hAnsi="Times New Roman"/>
          <w:bCs/>
          <w:sz w:val="20"/>
          <w:szCs w:val="28"/>
        </w:rPr>
        <w:t>сумм возврата дебиторской задолженности прошлых лет;</w:t>
      </w:r>
      <w:r w:rsidR="00F94D0C">
        <w:rPr>
          <w:rFonts w:ascii="Times New Roman" w:hAnsi="Times New Roman"/>
          <w:bCs/>
          <w:sz w:val="20"/>
          <w:szCs w:val="28"/>
        </w:rPr>
        <w:t xml:space="preserve"> </w:t>
      </w:r>
      <w:r w:rsidRPr="00F42931">
        <w:rPr>
          <w:rFonts w:ascii="Times New Roman" w:hAnsi="Times New Roman"/>
          <w:bCs/>
          <w:sz w:val="20"/>
          <w:szCs w:val="28"/>
        </w:rPr>
        <w:t>сумм, поступивших в возмещение ущерба, недостач, выявленных в текущем финансовом году;</w:t>
      </w:r>
      <w:r w:rsidR="00F94D0C">
        <w:rPr>
          <w:rFonts w:ascii="Times New Roman" w:hAnsi="Times New Roman"/>
          <w:bCs/>
          <w:sz w:val="20"/>
          <w:szCs w:val="28"/>
        </w:rPr>
        <w:t xml:space="preserve"> </w:t>
      </w:r>
      <w:r w:rsidRPr="00F42931">
        <w:rPr>
          <w:rFonts w:ascii="Times New Roman" w:hAnsi="Times New Roman"/>
          <w:bCs/>
          <w:sz w:val="20"/>
          <w:szCs w:val="28"/>
        </w:rPr>
        <w:t>сумм, поступивших по решению суда или на основании исполнительных документов;</w:t>
      </w:r>
      <w:r w:rsidR="00462B90">
        <w:rPr>
          <w:rFonts w:ascii="Times New Roman" w:hAnsi="Times New Roman"/>
          <w:bCs/>
          <w:sz w:val="20"/>
          <w:szCs w:val="28"/>
        </w:rPr>
        <w:t xml:space="preserve"> </w:t>
      </w:r>
      <w:r w:rsidRPr="00F94D0C">
        <w:rPr>
          <w:rFonts w:ascii="Times New Roman" w:hAnsi="Times New Roman"/>
          <w:bCs/>
          <w:sz w:val="20"/>
          <w:szCs w:val="28"/>
        </w:rPr>
        <w:t>при необходимости осуществления выплат:</w:t>
      </w:r>
      <w:r w:rsidR="00F94D0C" w:rsidRPr="00F94D0C">
        <w:rPr>
          <w:rFonts w:ascii="Times New Roman" w:hAnsi="Times New Roman"/>
          <w:bCs/>
          <w:sz w:val="20"/>
          <w:szCs w:val="28"/>
        </w:rPr>
        <w:t xml:space="preserve"> </w:t>
      </w:r>
      <w:r w:rsidRPr="00F94D0C">
        <w:rPr>
          <w:rFonts w:ascii="Times New Roman" w:hAnsi="Times New Roman"/>
          <w:bCs/>
          <w:sz w:val="20"/>
          <w:szCs w:val="28"/>
        </w:rPr>
        <w:t>по возврату в бюджет бюджетной системы Российской Федерации субсидий, полученных в прошлых отчетных периодах;</w:t>
      </w:r>
      <w:r w:rsidR="00F94D0C" w:rsidRPr="00F94D0C">
        <w:rPr>
          <w:rFonts w:ascii="Times New Roman" w:hAnsi="Times New Roman"/>
          <w:bCs/>
          <w:sz w:val="20"/>
          <w:szCs w:val="28"/>
        </w:rPr>
        <w:t xml:space="preserve"> </w:t>
      </w:r>
      <w:r w:rsidRPr="00F94D0C">
        <w:rPr>
          <w:rFonts w:ascii="Times New Roman" w:hAnsi="Times New Roman"/>
          <w:bCs/>
          <w:sz w:val="20"/>
          <w:szCs w:val="28"/>
        </w:rPr>
        <w:t>по возмещению ущерба;</w:t>
      </w:r>
      <w:r w:rsidR="00F94D0C" w:rsidRPr="00F94D0C">
        <w:rPr>
          <w:rFonts w:ascii="Times New Roman" w:hAnsi="Times New Roman"/>
          <w:bCs/>
          <w:sz w:val="20"/>
          <w:szCs w:val="28"/>
        </w:rPr>
        <w:t xml:space="preserve"> </w:t>
      </w:r>
      <w:r w:rsidRPr="00F94D0C">
        <w:rPr>
          <w:rFonts w:ascii="Times New Roman" w:hAnsi="Times New Roman"/>
          <w:bCs/>
          <w:sz w:val="20"/>
          <w:szCs w:val="28"/>
        </w:rPr>
        <w:t>по решению суда, на основании исполнительных документов;</w:t>
      </w:r>
      <w:r w:rsidR="00F94D0C" w:rsidRPr="00F94D0C">
        <w:rPr>
          <w:rFonts w:ascii="Times New Roman" w:hAnsi="Times New Roman"/>
          <w:bCs/>
          <w:sz w:val="20"/>
          <w:szCs w:val="28"/>
        </w:rPr>
        <w:t xml:space="preserve"> </w:t>
      </w:r>
      <w:r w:rsidRPr="00F94D0C">
        <w:rPr>
          <w:rFonts w:ascii="Times New Roman" w:hAnsi="Times New Roman"/>
          <w:bCs/>
          <w:sz w:val="20"/>
          <w:szCs w:val="28"/>
        </w:rPr>
        <w:t>по уплате штрафов, в том числе административных.</w:t>
      </w:r>
      <w:r w:rsidR="00F94D0C" w:rsidRPr="00F94D0C">
        <w:rPr>
          <w:rFonts w:ascii="Times New Roman" w:hAnsi="Times New Roman"/>
          <w:bCs/>
          <w:sz w:val="20"/>
          <w:szCs w:val="28"/>
        </w:rPr>
        <w:t xml:space="preserve"> </w:t>
      </w:r>
      <w:r w:rsidRPr="00F94D0C">
        <w:rPr>
          <w:rFonts w:ascii="Times New Roman" w:hAnsi="Times New Roman"/>
          <w:bCs/>
          <w:sz w:val="20"/>
          <w:szCs w:val="28"/>
        </w:rPr>
        <w:t>При внесении изменений в показатели Плана в случае, установленном подпунктом 5.1.3 пункта 5.1 Порядка, при реорганизации:</w:t>
      </w:r>
      <w:r w:rsidR="00F94D0C">
        <w:rPr>
          <w:rFonts w:ascii="Times New Roman" w:hAnsi="Times New Roman"/>
          <w:bCs/>
          <w:sz w:val="20"/>
          <w:szCs w:val="28"/>
        </w:rPr>
        <w:t xml:space="preserve"> </w:t>
      </w:r>
      <w:r w:rsidRPr="00F94D0C">
        <w:rPr>
          <w:rFonts w:ascii="Times New Roman" w:hAnsi="Times New Roman"/>
          <w:bCs/>
          <w:sz w:val="20"/>
          <w:szCs w:val="28"/>
        </w:rPr>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r w:rsidR="00F94D0C">
        <w:rPr>
          <w:rFonts w:ascii="Times New Roman" w:hAnsi="Times New Roman"/>
          <w:bCs/>
          <w:sz w:val="20"/>
          <w:szCs w:val="28"/>
        </w:rPr>
        <w:t xml:space="preserve"> </w:t>
      </w:r>
      <w:r w:rsidRPr="00F42931">
        <w:rPr>
          <w:rFonts w:ascii="Times New Roman" w:hAnsi="Times New Roman"/>
          <w:bCs/>
          <w:sz w:val="20"/>
          <w:szCs w:val="28"/>
        </w:rPr>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r w:rsidR="00F94D0C">
        <w:rPr>
          <w:rFonts w:ascii="Times New Roman" w:hAnsi="Times New Roman"/>
          <w:bCs/>
          <w:sz w:val="20"/>
          <w:szCs w:val="28"/>
        </w:rPr>
        <w:t xml:space="preserve"> </w:t>
      </w:r>
      <w:r w:rsidRPr="00F42931">
        <w:rPr>
          <w:rFonts w:ascii="Times New Roman" w:hAnsi="Times New Roman"/>
          <w:bCs/>
          <w:sz w:val="20"/>
          <w:szCs w:val="28"/>
        </w:rPr>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00F94D0C">
        <w:rPr>
          <w:rFonts w:ascii="Times New Roman" w:hAnsi="Times New Roman"/>
          <w:bCs/>
          <w:sz w:val="20"/>
          <w:szCs w:val="28"/>
        </w:rPr>
        <w:t xml:space="preserve"> </w:t>
      </w:r>
      <w:r w:rsidRPr="00F42931">
        <w:rPr>
          <w:rFonts w:ascii="Times New Roman" w:hAnsi="Times New Roman"/>
          <w:bCs/>
          <w:sz w:val="20"/>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r w:rsidR="00F94D0C">
        <w:rPr>
          <w:rFonts w:ascii="Times New Roman" w:hAnsi="Times New Roman"/>
          <w:bCs/>
          <w:sz w:val="20"/>
          <w:szCs w:val="28"/>
        </w:rPr>
        <w:t xml:space="preserve"> </w:t>
      </w:r>
      <w:r w:rsidR="00093AD6" w:rsidRPr="00093AD6">
        <w:rPr>
          <w:rFonts w:ascii="Times New Roman" w:hAnsi="Times New Roman"/>
          <w:bCs/>
          <w:sz w:val="20"/>
          <w:szCs w:val="28"/>
        </w:rPr>
        <w:t>Приложение</w:t>
      </w:r>
      <w:r w:rsidR="00093AD6">
        <w:rPr>
          <w:rFonts w:ascii="Times New Roman" w:hAnsi="Times New Roman"/>
          <w:bCs/>
          <w:sz w:val="20"/>
          <w:szCs w:val="28"/>
        </w:rPr>
        <w:t xml:space="preserve"> </w:t>
      </w:r>
      <w:r w:rsidR="00093AD6" w:rsidRPr="00093AD6">
        <w:rPr>
          <w:rFonts w:ascii="Times New Roman" w:hAnsi="Times New Roman"/>
          <w:bCs/>
          <w:sz w:val="20"/>
          <w:szCs w:val="28"/>
        </w:rPr>
        <w:t>к Порядку составления и утверждени</w:t>
      </w:r>
      <w:r w:rsidR="00093AD6">
        <w:rPr>
          <w:rFonts w:ascii="Times New Roman" w:hAnsi="Times New Roman"/>
          <w:bCs/>
          <w:sz w:val="20"/>
          <w:szCs w:val="28"/>
        </w:rPr>
        <w:t>я плана финансово-хозяйственной</w:t>
      </w:r>
      <w:r w:rsidR="00F94D0C">
        <w:rPr>
          <w:rFonts w:ascii="Times New Roman" w:hAnsi="Times New Roman"/>
          <w:bCs/>
          <w:sz w:val="20"/>
          <w:szCs w:val="28"/>
        </w:rPr>
        <w:t xml:space="preserve"> </w:t>
      </w:r>
      <w:r w:rsidR="00093AD6" w:rsidRPr="00093AD6">
        <w:rPr>
          <w:rFonts w:ascii="Times New Roman" w:hAnsi="Times New Roman"/>
          <w:bCs/>
          <w:sz w:val="20"/>
          <w:szCs w:val="28"/>
        </w:rPr>
        <w:t>деятельности муниципальных бюджетных и автономных учреждений Завитинского района</w:t>
      </w:r>
    </w:p>
    <w:p w:rsidR="00093AD6" w:rsidRDefault="000118CD" w:rsidP="000118CD">
      <w:pPr>
        <w:spacing w:after="0" w:line="240" w:lineRule="auto"/>
        <w:jc w:val="both"/>
        <w:rPr>
          <w:rFonts w:ascii="Times New Roman" w:hAnsi="Times New Roman"/>
          <w:bCs/>
          <w:sz w:val="20"/>
          <w:szCs w:val="28"/>
        </w:rPr>
      </w:pPr>
      <w:r w:rsidRPr="000118CD">
        <w:rPr>
          <w:rFonts w:ascii="Times New Roman" w:hAnsi="Times New Roman"/>
          <w:b/>
          <w:sz w:val="20"/>
          <w:szCs w:val="28"/>
        </w:rPr>
        <w:t>Приложение</w:t>
      </w:r>
      <w:r>
        <w:rPr>
          <w:rFonts w:ascii="Times New Roman" w:hAnsi="Times New Roman"/>
          <w:bCs/>
          <w:sz w:val="20"/>
          <w:szCs w:val="28"/>
        </w:rPr>
        <w:t xml:space="preserve"> </w:t>
      </w:r>
      <w:r w:rsidRPr="000118CD">
        <w:rPr>
          <w:rFonts w:ascii="Times New Roman" w:hAnsi="Times New Roman"/>
          <w:bCs/>
          <w:sz w:val="20"/>
          <w:szCs w:val="28"/>
        </w:rPr>
        <w:t>к Порядку составления и утверждения плана финансово-хозяйственной</w:t>
      </w:r>
      <w:r>
        <w:rPr>
          <w:rFonts w:ascii="Times New Roman" w:hAnsi="Times New Roman"/>
          <w:bCs/>
          <w:sz w:val="20"/>
          <w:szCs w:val="28"/>
        </w:rPr>
        <w:t xml:space="preserve"> </w:t>
      </w:r>
      <w:r w:rsidRPr="000118CD">
        <w:rPr>
          <w:rFonts w:ascii="Times New Roman" w:hAnsi="Times New Roman"/>
          <w:bCs/>
          <w:sz w:val="20"/>
          <w:szCs w:val="28"/>
        </w:rPr>
        <w:t>деятельности муниципальных бюджетных и автономных учреждений Завитинского района</w:t>
      </w:r>
    </w:p>
    <w:p w:rsidR="00D2462A" w:rsidRDefault="00D2462A" w:rsidP="000118CD">
      <w:pPr>
        <w:spacing w:after="0" w:line="240" w:lineRule="auto"/>
        <w:jc w:val="both"/>
        <w:rPr>
          <w:rFonts w:ascii="Times New Roman" w:hAnsi="Times New Roman"/>
          <w:bCs/>
          <w:sz w:val="20"/>
          <w:szCs w:val="28"/>
        </w:rPr>
      </w:pPr>
    </w:p>
    <w:p w:rsidR="00D2462A" w:rsidRDefault="00D2462A" w:rsidP="000118CD">
      <w:pPr>
        <w:spacing w:after="0" w:line="240" w:lineRule="auto"/>
        <w:jc w:val="both"/>
        <w:rPr>
          <w:rFonts w:ascii="Times New Roman" w:hAnsi="Times New Roman"/>
          <w:bCs/>
          <w:sz w:val="20"/>
          <w:szCs w:val="28"/>
        </w:rPr>
      </w:pPr>
    </w:p>
    <w:p w:rsidR="00D2462A" w:rsidRDefault="00D2462A" w:rsidP="000118CD">
      <w:pPr>
        <w:spacing w:after="0" w:line="240" w:lineRule="auto"/>
        <w:jc w:val="both"/>
        <w:rPr>
          <w:rFonts w:ascii="Times New Roman" w:hAnsi="Times New Roman"/>
          <w:bCs/>
          <w:sz w:val="20"/>
          <w:szCs w:val="28"/>
        </w:rPr>
      </w:pPr>
    </w:p>
    <w:p w:rsidR="00A41586" w:rsidRDefault="00A41586" w:rsidP="000118CD">
      <w:pPr>
        <w:spacing w:after="0" w:line="240" w:lineRule="auto"/>
        <w:jc w:val="both"/>
        <w:rPr>
          <w:rFonts w:ascii="Times New Roman" w:hAnsi="Times New Roman"/>
          <w:bCs/>
          <w:sz w:val="20"/>
          <w:szCs w:val="28"/>
        </w:rPr>
        <w:sectPr w:rsidR="00A41586" w:rsidSect="00462B90">
          <w:headerReference w:type="default" r:id="rId18"/>
          <w:pgSz w:w="11906" w:h="16838"/>
          <w:pgMar w:top="448" w:right="567" w:bottom="567" w:left="680" w:header="0" w:footer="0" w:gutter="0"/>
          <w:pgNumType w:start="1"/>
          <w:cols w:space="708"/>
          <w:titlePg/>
          <w:docGrid w:linePitch="360"/>
        </w:sectPr>
      </w:pPr>
    </w:p>
    <w:p w:rsidR="00D2462A" w:rsidRDefault="00462B90" w:rsidP="00F42931">
      <w:pPr>
        <w:spacing w:after="0" w:line="240" w:lineRule="auto"/>
        <w:jc w:val="both"/>
        <w:rPr>
          <w:rFonts w:ascii="Times New Roman" w:hAnsi="Times New Roman"/>
          <w:b/>
          <w:bCs/>
          <w:sz w:val="24"/>
          <w:szCs w:val="28"/>
        </w:rPr>
      </w:pPr>
      <w:r w:rsidRPr="00462B90">
        <w:rPr>
          <w:noProof/>
          <w:lang w:eastAsia="ru-RU"/>
        </w:rPr>
        <w:lastRenderedPageBreak/>
        <w:drawing>
          <wp:inline distT="0" distB="0" distL="0" distR="0">
            <wp:extent cx="10066655" cy="69407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69202" cy="6942500"/>
                    </a:xfrm>
                    <a:prstGeom prst="rect">
                      <a:avLst/>
                    </a:prstGeom>
                    <a:noFill/>
                    <a:ln>
                      <a:noFill/>
                    </a:ln>
                  </pic:spPr>
                </pic:pic>
              </a:graphicData>
            </a:graphic>
          </wp:inline>
        </w:drawing>
      </w:r>
    </w:p>
    <w:p w:rsidR="00A41586" w:rsidRDefault="00A41586" w:rsidP="00F42931">
      <w:pPr>
        <w:spacing w:after="0" w:line="240" w:lineRule="auto"/>
        <w:jc w:val="both"/>
        <w:rPr>
          <w:rFonts w:ascii="Times New Roman" w:hAnsi="Times New Roman"/>
          <w:b/>
          <w:bCs/>
          <w:sz w:val="24"/>
          <w:szCs w:val="28"/>
        </w:rPr>
        <w:sectPr w:rsidR="00A41586" w:rsidSect="00A41586">
          <w:pgSz w:w="16838" w:h="11906" w:orient="landscape"/>
          <w:pgMar w:top="680" w:right="448" w:bottom="567" w:left="567" w:header="0" w:footer="0" w:gutter="0"/>
          <w:pgNumType w:start="1"/>
          <w:cols w:space="708"/>
          <w:titlePg/>
          <w:docGrid w:linePitch="360"/>
        </w:sectPr>
      </w:pPr>
    </w:p>
    <w:p w:rsidR="00462B90" w:rsidRDefault="00462B90" w:rsidP="00F42931">
      <w:pPr>
        <w:spacing w:after="0" w:line="240" w:lineRule="auto"/>
        <w:jc w:val="both"/>
        <w:rPr>
          <w:rFonts w:ascii="Times New Roman" w:hAnsi="Times New Roman"/>
          <w:b/>
          <w:bCs/>
          <w:sz w:val="24"/>
          <w:szCs w:val="28"/>
        </w:rPr>
      </w:pPr>
      <w:r w:rsidRPr="00462B90">
        <w:rPr>
          <w:noProof/>
          <w:lang w:eastAsia="ru-RU"/>
        </w:rPr>
        <w:lastRenderedPageBreak/>
        <w:drawing>
          <wp:inline distT="0" distB="0" distL="0" distR="0">
            <wp:extent cx="10075545" cy="6797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0721" cy="6807854"/>
                    </a:xfrm>
                    <a:prstGeom prst="rect">
                      <a:avLst/>
                    </a:prstGeom>
                    <a:noFill/>
                    <a:ln>
                      <a:noFill/>
                    </a:ln>
                  </pic:spPr>
                </pic:pic>
              </a:graphicData>
            </a:graphic>
          </wp:inline>
        </w:drawing>
      </w:r>
    </w:p>
    <w:p w:rsidR="00462B90" w:rsidRPr="00366D31" w:rsidRDefault="00462B90" w:rsidP="00F42931">
      <w:pPr>
        <w:spacing w:after="0" w:line="240" w:lineRule="auto"/>
        <w:jc w:val="both"/>
        <w:rPr>
          <w:rFonts w:ascii="Times New Roman" w:hAnsi="Times New Roman"/>
          <w:b/>
          <w:bCs/>
          <w:sz w:val="24"/>
          <w:szCs w:val="28"/>
        </w:rPr>
      </w:pPr>
      <w:r w:rsidRPr="00462B90">
        <w:rPr>
          <w:noProof/>
          <w:lang w:eastAsia="ru-RU"/>
        </w:rPr>
        <w:lastRenderedPageBreak/>
        <w:drawing>
          <wp:inline distT="0" distB="0" distL="0" distR="0">
            <wp:extent cx="10049510" cy="68838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6493" cy="6888662"/>
                    </a:xfrm>
                    <a:prstGeom prst="rect">
                      <a:avLst/>
                    </a:prstGeom>
                    <a:noFill/>
                    <a:ln>
                      <a:noFill/>
                    </a:ln>
                  </pic:spPr>
                </pic:pic>
              </a:graphicData>
            </a:graphic>
          </wp:inline>
        </w:drawing>
      </w:r>
    </w:p>
    <w:p w:rsidR="00A41586" w:rsidRDefault="00A41586" w:rsidP="00426761">
      <w:pPr>
        <w:spacing w:after="0" w:line="240" w:lineRule="auto"/>
        <w:jc w:val="both"/>
        <w:rPr>
          <w:rFonts w:ascii="Times New Roman" w:hAnsi="Times New Roman"/>
          <w:b/>
          <w:bCs/>
          <w:sz w:val="20"/>
          <w:szCs w:val="28"/>
        </w:rPr>
      </w:pPr>
      <w:r w:rsidRPr="00A41586">
        <w:rPr>
          <w:noProof/>
          <w:lang w:eastAsia="ru-RU"/>
        </w:rPr>
        <w:lastRenderedPageBreak/>
        <w:drawing>
          <wp:inline distT="0" distB="0" distL="0" distR="0">
            <wp:extent cx="10083616" cy="67286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7269" cy="6744387"/>
                    </a:xfrm>
                    <a:prstGeom prst="rect">
                      <a:avLst/>
                    </a:prstGeom>
                    <a:noFill/>
                    <a:ln>
                      <a:noFill/>
                    </a:ln>
                  </pic:spPr>
                </pic:pic>
              </a:graphicData>
            </a:graphic>
          </wp:inline>
        </w:drawing>
      </w:r>
    </w:p>
    <w:p w:rsidR="00A41586" w:rsidRDefault="00A41586" w:rsidP="00426761">
      <w:pPr>
        <w:spacing w:after="0" w:line="240" w:lineRule="auto"/>
        <w:jc w:val="both"/>
        <w:rPr>
          <w:rFonts w:ascii="Times New Roman" w:hAnsi="Times New Roman"/>
          <w:b/>
          <w:bCs/>
          <w:sz w:val="20"/>
          <w:szCs w:val="28"/>
        </w:rPr>
      </w:pPr>
      <w:r w:rsidRPr="00A41586">
        <w:rPr>
          <w:noProof/>
          <w:lang w:eastAsia="ru-RU"/>
        </w:rPr>
        <w:lastRenderedPageBreak/>
        <w:drawing>
          <wp:inline distT="0" distB="0" distL="0" distR="0">
            <wp:extent cx="10066315" cy="680624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6273" cy="6819736"/>
                    </a:xfrm>
                    <a:prstGeom prst="rect">
                      <a:avLst/>
                    </a:prstGeom>
                    <a:noFill/>
                    <a:ln>
                      <a:noFill/>
                    </a:ln>
                  </pic:spPr>
                </pic:pic>
              </a:graphicData>
            </a:graphic>
          </wp:inline>
        </w:drawing>
      </w:r>
    </w:p>
    <w:p w:rsidR="00A41586" w:rsidRDefault="00A41586" w:rsidP="00426761">
      <w:pPr>
        <w:spacing w:after="0" w:line="240" w:lineRule="auto"/>
        <w:jc w:val="both"/>
        <w:rPr>
          <w:rFonts w:ascii="Times New Roman" w:hAnsi="Times New Roman"/>
          <w:b/>
          <w:bCs/>
          <w:sz w:val="20"/>
          <w:szCs w:val="28"/>
        </w:rPr>
        <w:sectPr w:rsidR="00A41586" w:rsidSect="00A41586">
          <w:pgSz w:w="16838" w:h="11906" w:orient="landscape"/>
          <w:pgMar w:top="680" w:right="448" w:bottom="567" w:left="567" w:header="0" w:footer="0" w:gutter="0"/>
          <w:pgNumType w:start="1"/>
          <w:cols w:space="708"/>
          <w:titlePg/>
          <w:docGrid w:linePitch="360"/>
        </w:sectPr>
      </w:pPr>
      <w:r w:rsidRPr="00A41586">
        <w:rPr>
          <w:noProof/>
          <w:lang w:eastAsia="ru-RU"/>
        </w:rPr>
        <w:lastRenderedPageBreak/>
        <w:drawing>
          <wp:inline distT="0" distB="0" distL="0" distR="0">
            <wp:extent cx="10041148" cy="67684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3338" cy="6769941"/>
                    </a:xfrm>
                    <a:prstGeom prst="rect">
                      <a:avLst/>
                    </a:prstGeom>
                    <a:noFill/>
                    <a:ln>
                      <a:noFill/>
                    </a:ln>
                  </pic:spPr>
                </pic:pic>
              </a:graphicData>
            </a:graphic>
          </wp:inline>
        </w:drawing>
      </w:r>
    </w:p>
    <w:p w:rsidR="00426761" w:rsidRPr="00426761" w:rsidRDefault="00426761" w:rsidP="00426761">
      <w:pPr>
        <w:spacing w:after="0" w:line="240" w:lineRule="auto"/>
        <w:jc w:val="both"/>
        <w:rPr>
          <w:rFonts w:ascii="Times New Roman" w:eastAsia="Calibri" w:hAnsi="Times New Roman" w:cs="Times New Roman"/>
          <w:b/>
          <w:bCs/>
          <w:sz w:val="20"/>
          <w:szCs w:val="28"/>
        </w:rPr>
      </w:pPr>
      <w:r w:rsidRPr="00426761">
        <w:rPr>
          <w:rFonts w:ascii="Times New Roman" w:hAnsi="Times New Roman"/>
          <w:b/>
          <w:bCs/>
          <w:sz w:val="20"/>
          <w:szCs w:val="28"/>
        </w:rPr>
        <w:lastRenderedPageBreak/>
        <w:t xml:space="preserve">Постановление от </w:t>
      </w:r>
      <w:r w:rsidRPr="00426761">
        <w:rPr>
          <w:rFonts w:ascii="Times New Roman" w:eastAsia="Calibri" w:hAnsi="Times New Roman" w:cs="Times New Roman"/>
          <w:b/>
          <w:bCs/>
          <w:sz w:val="20"/>
          <w:szCs w:val="28"/>
        </w:rPr>
        <w:t>10.09.2020г.</w:t>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r>
      <w:r w:rsidRPr="00426761">
        <w:rPr>
          <w:rFonts w:ascii="Times New Roman" w:hAnsi="Times New Roman"/>
          <w:b/>
          <w:bCs/>
          <w:sz w:val="20"/>
          <w:szCs w:val="28"/>
        </w:rPr>
        <w:tab/>
        <w:t xml:space="preserve">                      </w:t>
      </w:r>
      <w:r w:rsidR="00F94D0C">
        <w:rPr>
          <w:rFonts w:ascii="Times New Roman" w:hAnsi="Times New Roman"/>
          <w:b/>
          <w:bCs/>
          <w:sz w:val="20"/>
          <w:szCs w:val="28"/>
        </w:rPr>
        <w:t xml:space="preserve">             </w:t>
      </w:r>
      <w:r w:rsidR="000A09BA">
        <w:rPr>
          <w:rFonts w:ascii="Times New Roman" w:hAnsi="Times New Roman"/>
          <w:b/>
          <w:bCs/>
          <w:sz w:val="20"/>
          <w:szCs w:val="28"/>
        </w:rPr>
        <w:t xml:space="preserve">     </w:t>
      </w:r>
      <w:r w:rsidR="00F94D0C">
        <w:rPr>
          <w:rFonts w:ascii="Times New Roman" w:hAnsi="Times New Roman"/>
          <w:b/>
          <w:bCs/>
          <w:sz w:val="20"/>
          <w:szCs w:val="28"/>
        </w:rPr>
        <w:t xml:space="preserve">    </w:t>
      </w:r>
      <w:r>
        <w:rPr>
          <w:rFonts w:ascii="Times New Roman" w:hAnsi="Times New Roman"/>
          <w:b/>
          <w:bCs/>
          <w:sz w:val="20"/>
          <w:szCs w:val="28"/>
        </w:rPr>
        <w:t xml:space="preserve">  № </w:t>
      </w:r>
      <w:r w:rsidRPr="00426761">
        <w:rPr>
          <w:rFonts w:ascii="Times New Roman" w:eastAsia="Calibri" w:hAnsi="Times New Roman" w:cs="Times New Roman"/>
          <w:b/>
          <w:bCs/>
          <w:sz w:val="20"/>
          <w:szCs w:val="28"/>
        </w:rPr>
        <w:t>340</w:t>
      </w:r>
    </w:p>
    <w:p w:rsidR="00A41586"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
          <w:bCs/>
          <w:sz w:val="20"/>
          <w:szCs w:val="28"/>
        </w:rPr>
        <w:t>О назначении публичных слушаний по проекту решения «Об утверждении бюджета Завитинского района на 2021 год и плановый период 2022-2023 годов»</w:t>
      </w:r>
      <w:r w:rsidR="00F94D0C">
        <w:rPr>
          <w:rFonts w:ascii="Times New Roman" w:eastAsia="Calibri" w:hAnsi="Times New Roman" w:cs="Times New Roman"/>
          <w:b/>
          <w:bCs/>
          <w:sz w:val="20"/>
          <w:szCs w:val="28"/>
        </w:rPr>
        <w:t xml:space="preserve"> </w:t>
      </w:r>
      <w:r w:rsidRPr="00426761">
        <w:rPr>
          <w:rFonts w:ascii="Times New Roman" w:eastAsia="Calibri" w:hAnsi="Times New Roman" w:cs="Times New Roman"/>
          <w:bCs/>
          <w:sz w:val="20"/>
          <w:szCs w:val="28"/>
        </w:rPr>
        <w:t>В соответствии со статьей 21 Устава Завитинского района, на основании Положения «О публичных слушаниях в Завитинском муниципальном образовании», утвержденного решением Завитинского районного Совета народных депутатов от 20.04.2017  № 184/40</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 о с т а н о в л я ю:</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Внести   проект    решения   «Об  утверждении  бюджета Завитинского</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района на 2021 год и плановый период 2022-2023 годов» на публичные слушания для реализации прав населения района на участие в процессе принятия решения, затрагивающего интересы населения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ab/>
        <w:t>2. Назначить публичные слушания по проекту решения «Об утверждении бюджета Завитинского района на 2021 год и плановый период 2022-2023 годов» по инициативе администрации района на 16 ноября 2020 года на 11 часов в актовом зале администрации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3.Установить срок подачи предложений и рекомендаций по обсуждаемому вопросу - не позднее 11 ноября 2020 года в финансовый отдел администрации Завитинского района.</w:t>
      </w:r>
      <w:r w:rsidR="00A41586">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Создать организационный комитет по подготовке и проведению публичных слушаний «Об утверждении бюджета Завитинского района на 2021 год и плановый период 2022-2023 годов» в следующем составе:</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Аносова Инна Владимировна – начальник организационного отдела администрации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Кийченко Оксана Николаевна – заместитель начальника финансового отдела администрации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Климова   Анна   Владимировна   –   начальник    отдела   экономического развития и муниципальных закупок администрации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Рекомендовать председателю Завитинского районного Совета народных депутатов Тимошенко А.Н. до 01.11.2020  назначить представителей Завитинского районного Совета народных депутатов в организационный комитет по проведению публичных слушаний по вопросу «Об утверждении бюджета Завитинского района на 2021 год и плановый период 2022-2023 годов».</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6. Настоящее постановление подлежит официальному опубликованию.</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7. Контроль за исполнением настоящего постановления оставляю за собой.</w:t>
      </w:r>
    </w:p>
    <w:p w:rsidR="00426761" w:rsidRDefault="00426761" w:rsidP="00426761">
      <w:pPr>
        <w:spacing w:after="0" w:line="240" w:lineRule="auto"/>
        <w:jc w:val="both"/>
        <w:rPr>
          <w:rFonts w:ascii="Times New Roman" w:hAnsi="Times New Roman"/>
          <w:bCs/>
          <w:sz w:val="20"/>
          <w:szCs w:val="28"/>
        </w:rPr>
      </w:pPr>
      <w:r w:rsidRPr="00426761">
        <w:rPr>
          <w:rFonts w:ascii="Times New Roman" w:eastAsia="Calibri" w:hAnsi="Times New Roman" w:cs="Times New Roman"/>
          <w:bCs/>
          <w:sz w:val="20"/>
          <w:szCs w:val="28"/>
        </w:rPr>
        <w:t xml:space="preserve">Глава Завитинского района                                                               </w:t>
      </w:r>
      <w:r w:rsidR="00A41586">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С.С. Линевич</w:t>
      </w:r>
    </w:p>
    <w:p w:rsidR="00A41586" w:rsidRDefault="00A41586" w:rsidP="00426761">
      <w:pPr>
        <w:spacing w:after="0" w:line="240" w:lineRule="auto"/>
        <w:jc w:val="both"/>
        <w:rPr>
          <w:rFonts w:ascii="Times New Roman" w:eastAsia="Calibri" w:hAnsi="Times New Roman" w:cs="Times New Roman"/>
          <w:b/>
          <w:bCs/>
          <w:sz w:val="20"/>
          <w:szCs w:val="28"/>
        </w:rPr>
      </w:pPr>
    </w:p>
    <w:p w:rsidR="00426761" w:rsidRPr="00426761" w:rsidRDefault="00426761" w:rsidP="00426761">
      <w:pPr>
        <w:spacing w:after="0" w:line="240" w:lineRule="auto"/>
        <w:jc w:val="both"/>
        <w:rPr>
          <w:rFonts w:ascii="Times New Roman" w:eastAsia="Calibri" w:hAnsi="Times New Roman" w:cs="Times New Roman"/>
          <w:b/>
          <w:bCs/>
          <w:sz w:val="20"/>
          <w:szCs w:val="28"/>
        </w:rPr>
      </w:pPr>
      <w:r w:rsidRPr="00426761">
        <w:rPr>
          <w:rFonts w:ascii="Times New Roman" w:eastAsia="Calibri" w:hAnsi="Times New Roman" w:cs="Times New Roman"/>
          <w:b/>
          <w:bCs/>
          <w:sz w:val="20"/>
          <w:szCs w:val="28"/>
        </w:rPr>
        <w:t>Постановление от 17.09.2020</w:t>
      </w:r>
      <w:r w:rsidRPr="00426761">
        <w:rPr>
          <w:rFonts w:ascii="Times New Roman" w:eastAsia="Calibri" w:hAnsi="Times New Roman" w:cs="Times New Roman"/>
          <w:b/>
          <w:bCs/>
          <w:sz w:val="20"/>
          <w:szCs w:val="28"/>
        </w:rPr>
        <w:tab/>
        <w:t xml:space="preserve">                                                                                                                                                №  351</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
          <w:bCs/>
          <w:sz w:val="20"/>
          <w:szCs w:val="28"/>
        </w:rPr>
        <w:t>О внесении изменений в постановление главы Завитинского района от 24.09.2014 № 365/1</w:t>
      </w:r>
      <w:r w:rsidR="00A41586">
        <w:rPr>
          <w:rFonts w:ascii="Times New Roman" w:eastAsia="Calibri" w:hAnsi="Times New Roman" w:cs="Times New Roman"/>
          <w:b/>
          <w:bCs/>
          <w:sz w:val="20"/>
          <w:szCs w:val="28"/>
        </w:rPr>
        <w:t xml:space="preserve"> </w:t>
      </w:r>
      <w:r w:rsidRPr="00426761">
        <w:rPr>
          <w:rFonts w:ascii="Times New Roman" w:eastAsia="Calibri" w:hAnsi="Times New Roman" w:cs="Times New Roman"/>
          <w:bCs/>
          <w:sz w:val="20"/>
          <w:szCs w:val="28"/>
        </w:rPr>
        <w:t>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r w:rsidR="00F94D0C">
        <w:rPr>
          <w:rFonts w:ascii="Times New Roman" w:eastAsia="Calibri" w:hAnsi="Times New Roman" w:cs="Times New Roman"/>
          <w:bCs/>
          <w:sz w:val="20"/>
          <w:szCs w:val="28"/>
        </w:rPr>
        <w:t xml:space="preserve"> </w:t>
      </w:r>
      <w:r w:rsidRPr="00A41586">
        <w:rPr>
          <w:rFonts w:ascii="Times New Roman" w:eastAsia="Calibri" w:hAnsi="Times New Roman" w:cs="Times New Roman"/>
          <w:b/>
          <w:sz w:val="20"/>
          <w:szCs w:val="28"/>
        </w:rPr>
        <w:t>п о с т а н о в л я ю:</w:t>
      </w:r>
      <w:r w:rsidRPr="00426761">
        <w:rPr>
          <w:rFonts w:ascii="Times New Roman" w:eastAsia="Calibri" w:hAnsi="Times New Roman" w:cs="Times New Roman"/>
          <w:bCs/>
          <w:sz w:val="20"/>
          <w:szCs w:val="28"/>
        </w:rPr>
        <w:t xml:space="preserve"> </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Приложение к постановлению изложить в новой редакции согласно приложению к настоящему постановлению.</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Признать утратившим силу постановление главы Завитинского района от 30.06.2020 № 241.</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Настоящее постановление подлежит официальному опубликованию.</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Контроль за исполнением настоящего постановления оставляю за собой.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Глава Завитинского района                                              </w:t>
      </w:r>
      <w:r>
        <w:rPr>
          <w:rFonts w:ascii="Times New Roman" w:eastAsia="Calibri" w:hAnsi="Times New Roman" w:cs="Times New Roman"/>
          <w:bCs/>
          <w:sz w:val="20"/>
          <w:szCs w:val="28"/>
        </w:rPr>
        <w:t xml:space="preserve">                     </w:t>
      </w:r>
      <w:r w:rsidR="00A41586">
        <w:rPr>
          <w:rFonts w:ascii="Times New Roman" w:eastAsia="Calibri" w:hAnsi="Times New Roman" w:cs="Times New Roman"/>
          <w:bCs/>
          <w:sz w:val="20"/>
          <w:szCs w:val="28"/>
        </w:rPr>
        <w:t xml:space="preserve">                                                                             </w:t>
      </w:r>
      <w:r>
        <w:rPr>
          <w:rFonts w:ascii="Times New Roman" w:eastAsia="Calibri" w:hAnsi="Times New Roman" w:cs="Times New Roman"/>
          <w:bCs/>
          <w:sz w:val="20"/>
          <w:szCs w:val="28"/>
        </w:rPr>
        <w:t>С.С.Линев</w:t>
      </w:r>
      <w:r w:rsidR="00092102">
        <w:rPr>
          <w:rFonts w:ascii="Times New Roman" w:eastAsia="Calibri" w:hAnsi="Times New Roman" w:cs="Times New Roman"/>
          <w:bCs/>
          <w:sz w:val="20"/>
          <w:szCs w:val="28"/>
        </w:rPr>
        <w:t>ич</w:t>
      </w:r>
    </w:p>
    <w:p w:rsidR="00426761" w:rsidRPr="00092102" w:rsidRDefault="00426761" w:rsidP="00426761">
      <w:pPr>
        <w:spacing w:after="0" w:line="240" w:lineRule="auto"/>
        <w:jc w:val="both"/>
        <w:rPr>
          <w:rFonts w:ascii="Times New Roman" w:eastAsia="Calibri" w:hAnsi="Times New Roman" w:cs="Times New Roman"/>
          <w:b/>
          <w:bCs/>
          <w:sz w:val="20"/>
          <w:szCs w:val="28"/>
        </w:rPr>
      </w:pPr>
      <w:r w:rsidRPr="00092102">
        <w:rPr>
          <w:rFonts w:ascii="Times New Roman" w:eastAsia="Calibri" w:hAnsi="Times New Roman" w:cs="Times New Roman"/>
          <w:b/>
          <w:bCs/>
          <w:sz w:val="20"/>
          <w:szCs w:val="28"/>
        </w:rPr>
        <w:t>Приложение</w:t>
      </w:r>
      <w:r w:rsidR="00A41586">
        <w:rPr>
          <w:rFonts w:ascii="Times New Roman" w:eastAsia="Calibri" w:hAnsi="Times New Roman" w:cs="Times New Roman"/>
          <w:b/>
          <w:bCs/>
          <w:sz w:val="20"/>
          <w:szCs w:val="28"/>
        </w:rPr>
        <w:t xml:space="preserve"> </w:t>
      </w:r>
      <w:r w:rsidRPr="00092102">
        <w:rPr>
          <w:rFonts w:ascii="Times New Roman" w:eastAsia="Calibri" w:hAnsi="Times New Roman" w:cs="Times New Roman"/>
          <w:b/>
          <w:bCs/>
          <w:sz w:val="20"/>
          <w:szCs w:val="28"/>
        </w:rPr>
        <w:t>к постановлению главы Завитинского района</w:t>
      </w:r>
      <w:r w:rsidR="00A41586">
        <w:rPr>
          <w:rFonts w:ascii="Times New Roman" w:eastAsia="Calibri" w:hAnsi="Times New Roman" w:cs="Times New Roman"/>
          <w:b/>
          <w:bCs/>
          <w:sz w:val="20"/>
          <w:szCs w:val="28"/>
        </w:rPr>
        <w:t xml:space="preserve"> </w:t>
      </w:r>
      <w:r w:rsidRPr="00092102">
        <w:rPr>
          <w:rFonts w:ascii="Times New Roman" w:eastAsia="Calibri" w:hAnsi="Times New Roman" w:cs="Times New Roman"/>
          <w:b/>
          <w:bCs/>
          <w:sz w:val="20"/>
          <w:szCs w:val="28"/>
        </w:rPr>
        <w:t>от 17.09.2020 № 351</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МУНИЦИПАЛЬНАЯ ПРОГРАММА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«ПОВЫШЕНИЕ ЭФФЕКТИВНОСТИ ДЕЯТЕЛЬНОСТИ ОРГАНОВ МЕСТНОГО САМОУПРАВЛЕНИЯ ЗАВИТИНСКОГО РАЙОНА»</w:t>
      </w:r>
      <w:r w:rsidR="00A41586">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далее–муниципальная программа)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Паспорт муниципальной программы.</w:t>
      </w:r>
    </w:p>
    <w:tbl>
      <w:tblPr>
        <w:tblW w:w="10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2550"/>
        <w:gridCol w:w="7590"/>
      </w:tblGrid>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Наименование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Повышение эффективности деятельности органов местного самоуправления Завитинского района </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Координатор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Финансовый отдел администрации Завитинского района</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Координаторы подпрограмм </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Финансовый отдел администрации Завитинского района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Комитет по управлению муниципальным имуществом Завитинского района</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Участники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Финансовый отдел администрации Завитинского района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Комитет по управлению муниципальным имуществом Завитинского района</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5.</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Цель (цели)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Совершенствование деятельности исполнительных органов местного самоуправления района и повышение качества управления</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6.</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Задачи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Обеспечение сбалансированности и устойчивости бюджетной системы Завитинского района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Обеспечение эффективного управления муниципальным имуществом Завитинского района, в том числе земельными ресурсами района</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7.</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Перечень подпрограмм, включенных в состав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Повышение эффективности управления муниципальными финансами и муниципальным долгом Завитинского района.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Повышение эффективности использования муниципального имущества Завитинского района.</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8.</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Этапы (при их наличии) и сроки реализации муниципальной программы в целом и в разрезе подпрограмм</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Сроки реализации программы 2015-2025 годы</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9.</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Объемы ассигнований районного бюджета муниципальной </w:t>
            </w:r>
            <w:r w:rsidRPr="00426761">
              <w:rPr>
                <w:rFonts w:ascii="Times New Roman" w:eastAsia="Calibri" w:hAnsi="Times New Roman" w:cs="Times New Roman"/>
                <w:bCs/>
                <w:sz w:val="20"/>
                <w:szCs w:val="28"/>
              </w:rPr>
              <w:lastRenderedPageBreak/>
              <w:t>программы (с расшифровкой по годам ее реализации), а также прогнозные объемы средств, привлекаемых из других источников</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lastRenderedPageBreak/>
              <w:t>Объем ассигнований районного бюджета на реализацию муниципальной программы в 2015–2025 годах составляет – 364118,75 тыс. рублей, в том числе по годам:</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2015 год – 25016,40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lastRenderedPageBreak/>
              <w:t>2016 год – 24845,55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2017 год – 28943,00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2018 год – 29725,90 тыс. рублей;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2019 год – 33275,70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2020 год – 72047,80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2021 год – 32916,80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2022 год – 31653,80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2023 год – 28564,60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2024 год – 28564,60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2025 год - 28564,60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Источник финансирования программы – средства бюджета Завитинского района – 364118,75 тыс. руб.</w:t>
            </w:r>
          </w:p>
        </w:tc>
      </w:tr>
      <w:tr w:rsidR="00426761" w:rsidRPr="00426761" w:rsidTr="00030A04">
        <w:trPr>
          <w:jc w:val="center"/>
        </w:trPr>
        <w:tc>
          <w:tcPr>
            <w:tcW w:w="46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lastRenderedPageBreak/>
              <w:t>10.</w:t>
            </w:r>
          </w:p>
        </w:tc>
        <w:tc>
          <w:tcPr>
            <w:tcW w:w="255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Ожидаемые конечные результаты реализации муниципальной программы</w:t>
            </w:r>
          </w:p>
        </w:tc>
        <w:tc>
          <w:tcPr>
            <w:tcW w:w="759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 Увеличение доли  используемых районных объектов в общем количестве районных объектов до 99,5 к концу 2025 года.</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Характеристика сферы реализации муниципальной программы.</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наличие в районном имущественном комплексе имущества, не используемого для</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реализации полномочий района;</w:t>
      </w:r>
      <w:r w:rsidR="00F94D0C">
        <w:rPr>
          <w:rFonts w:ascii="Times New Roman" w:eastAsia="Calibri" w:hAnsi="Times New Roman" w:cs="Times New Roman"/>
          <w:bCs/>
          <w:sz w:val="20"/>
          <w:szCs w:val="28"/>
        </w:rPr>
        <w:t xml:space="preserve"> отсутствие  государственной регистрации  прав на  некоторые</w:t>
      </w:r>
      <w:r w:rsidRPr="00426761">
        <w:rPr>
          <w:rFonts w:ascii="Times New Roman" w:eastAsia="Calibri" w:hAnsi="Times New Roman" w:cs="Times New Roman"/>
          <w:bCs/>
          <w:sz w:val="20"/>
          <w:szCs w:val="28"/>
        </w:rPr>
        <w:t xml:space="preserve"> объекты районной собственности, в том числе на земельные участки;</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ветхое, неудо</w:t>
      </w:r>
      <w:r w:rsidR="00F94D0C">
        <w:rPr>
          <w:rFonts w:ascii="Times New Roman" w:eastAsia="Calibri" w:hAnsi="Times New Roman" w:cs="Times New Roman"/>
          <w:bCs/>
          <w:sz w:val="20"/>
          <w:szCs w:val="28"/>
        </w:rPr>
        <w:t>влетворительное состояние части объектов, многие</w:t>
      </w:r>
      <w:r w:rsidRPr="00426761">
        <w:rPr>
          <w:rFonts w:ascii="Times New Roman" w:eastAsia="Calibri" w:hAnsi="Times New Roman" w:cs="Times New Roman"/>
          <w:bCs/>
          <w:sz w:val="20"/>
          <w:szCs w:val="28"/>
        </w:rPr>
        <w:t xml:space="preserve"> объекты</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недвижимого имущества капитально не ремонтировались с момента постройки;</w:t>
      </w:r>
      <w:r w:rsidR="00F94D0C">
        <w:rPr>
          <w:rFonts w:ascii="Times New Roman" w:eastAsia="Calibri" w:hAnsi="Times New Roman" w:cs="Times New Roman"/>
          <w:bCs/>
          <w:sz w:val="20"/>
          <w:szCs w:val="28"/>
        </w:rPr>
        <w:t xml:space="preserve"> низкая конкурентоспособность </w:t>
      </w:r>
      <w:r w:rsidRPr="00426761">
        <w:rPr>
          <w:rFonts w:ascii="Times New Roman" w:eastAsia="Calibri" w:hAnsi="Times New Roman" w:cs="Times New Roman"/>
          <w:bCs/>
          <w:sz w:val="20"/>
          <w:szCs w:val="28"/>
        </w:rPr>
        <w:t>районных предприятий и невысокая доходность используемого имущества;</w:t>
      </w:r>
      <w:r w:rsidR="00F94D0C">
        <w:rPr>
          <w:rFonts w:ascii="Times New Roman" w:eastAsia="Calibri" w:hAnsi="Times New Roman" w:cs="Times New Roman"/>
          <w:bCs/>
          <w:sz w:val="20"/>
          <w:szCs w:val="28"/>
        </w:rPr>
        <w:t xml:space="preserve"> отсутстви</w:t>
      </w:r>
      <w:r w:rsidR="00030A04">
        <w:rPr>
          <w:rFonts w:ascii="Times New Roman" w:eastAsia="Calibri" w:hAnsi="Times New Roman" w:cs="Times New Roman"/>
          <w:bCs/>
          <w:sz w:val="20"/>
          <w:szCs w:val="28"/>
        </w:rPr>
        <w:t>и</w:t>
      </w:r>
      <w:r w:rsidR="00F94D0C">
        <w:rPr>
          <w:rFonts w:ascii="Times New Roman" w:eastAsia="Calibri" w:hAnsi="Times New Roman" w:cs="Times New Roman"/>
          <w:bCs/>
          <w:sz w:val="20"/>
          <w:szCs w:val="28"/>
        </w:rPr>
        <w:t xml:space="preserve"> эффективной системы по государственному </w:t>
      </w:r>
      <w:r w:rsidRPr="00426761">
        <w:rPr>
          <w:rFonts w:ascii="Times New Roman" w:eastAsia="Calibri" w:hAnsi="Times New Roman" w:cs="Times New Roman"/>
          <w:bCs/>
          <w:sz w:val="20"/>
          <w:szCs w:val="28"/>
        </w:rPr>
        <w:t>(муниципальному)</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управлению, учету и контролю использования земель сельскохозяйственного назначения на территории Завитинского района;</w:t>
      </w:r>
      <w:r w:rsidR="00F94D0C">
        <w:rPr>
          <w:rFonts w:ascii="Times New Roman" w:eastAsia="Calibri" w:hAnsi="Times New Roman" w:cs="Times New Roman"/>
          <w:bCs/>
          <w:sz w:val="20"/>
          <w:szCs w:val="28"/>
        </w:rPr>
        <w:t xml:space="preserve"> низкий уровень внедрения инструментов</w:t>
      </w:r>
      <w:r w:rsidRPr="00426761">
        <w:rPr>
          <w:rFonts w:ascii="Times New Roman" w:eastAsia="Calibri" w:hAnsi="Times New Roman" w:cs="Times New Roman"/>
          <w:bCs/>
          <w:sz w:val="20"/>
          <w:szCs w:val="28"/>
        </w:rPr>
        <w:t xml:space="preserve"> прог</w:t>
      </w:r>
      <w:r w:rsidR="00F94D0C">
        <w:rPr>
          <w:rFonts w:ascii="Times New Roman" w:eastAsia="Calibri" w:hAnsi="Times New Roman" w:cs="Times New Roman"/>
          <w:bCs/>
          <w:sz w:val="20"/>
          <w:szCs w:val="28"/>
        </w:rPr>
        <w:t xml:space="preserve">раммно-целевого </w:t>
      </w:r>
      <w:r w:rsidRPr="00426761">
        <w:rPr>
          <w:rFonts w:ascii="Times New Roman" w:eastAsia="Calibri" w:hAnsi="Times New Roman" w:cs="Times New Roman"/>
          <w:bCs/>
          <w:sz w:val="20"/>
          <w:szCs w:val="28"/>
        </w:rPr>
        <w:t xml:space="preserve">принципа бюджетирования; </w:t>
      </w:r>
      <w:r w:rsidR="00F94D0C">
        <w:rPr>
          <w:rFonts w:ascii="Times New Roman" w:eastAsia="Calibri" w:hAnsi="Times New Roman" w:cs="Times New Roman"/>
          <w:bCs/>
          <w:sz w:val="20"/>
          <w:szCs w:val="28"/>
        </w:rPr>
        <w:t>сохранении значительной степени зависимости бюджетов</w:t>
      </w:r>
      <w:r w:rsidRPr="00426761">
        <w:rPr>
          <w:rFonts w:ascii="Times New Roman" w:eastAsia="Calibri" w:hAnsi="Times New Roman" w:cs="Times New Roman"/>
          <w:bCs/>
          <w:sz w:val="20"/>
          <w:szCs w:val="28"/>
        </w:rPr>
        <w:t xml:space="preserve"> сельских муниципальных образований от финансовой помощи за счет средств как областного так и районного бюджетов;</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низкое   качество  управления муниципальными финансами в ряде муниципальных </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образований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наличие в бюджете неэффективных расходов.</w:t>
      </w:r>
      <w:r w:rsidR="00F94D0C">
        <w:rPr>
          <w:rFonts w:ascii="Times New Roman" w:eastAsia="Calibri" w:hAnsi="Times New Roman" w:cs="Times New Roman"/>
          <w:bCs/>
          <w:sz w:val="20"/>
          <w:szCs w:val="28"/>
        </w:rPr>
        <w:t xml:space="preserve"> Учитывая вышеуказанное, </w:t>
      </w:r>
      <w:r w:rsidRPr="00426761">
        <w:rPr>
          <w:rFonts w:ascii="Times New Roman" w:eastAsia="Calibri" w:hAnsi="Times New Roman" w:cs="Times New Roman"/>
          <w:bCs/>
          <w:sz w:val="20"/>
          <w:szCs w:val="28"/>
        </w:rPr>
        <w:t>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Приоритеты муниципальной политики в сфере реализации муниципальной программы, цели, задачи и ожидаемые конечные результаты</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Основными приоритетными направлениями в сфере р</w:t>
      </w:r>
      <w:r w:rsidR="00F94D0C">
        <w:rPr>
          <w:rFonts w:ascii="Times New Roman" w:eastAsia="Calibri" w:hAnsi="Times New Roman" w:cs="Times New Roman"/>
          <w:bCs/>
          <w:sz w:val="20"/>
          <w:szCs w:val="28"/>
        </w:rPr>
        <w:t>еализации муниципальной</w:t>
      </w:r>
      <w:r w:rsidRPr="00426761">
        <w:rPr>
          <w:rFonts w:ascii="Times New Roman" w:eastAsia="Calibri" w:hAnsi="Times New Roman" w:cs="Times New Roman"/>
          <w:bCs/>
          <w:sz w:val="20"/>
          <w:szCs w:val="28"/>
        </w:rPr>
        <w:t xml:space="preserve"> </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программы являются:</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вовлечение в хозяйственный оборот неиспользуемого имущества, находящегося в собственности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долгосрочной сбалансированности и устойчивости бюджетной системы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эффективное управление муниципальным долгом Завитинского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Исходя из этого, определены цели муниципальной программы:</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сбалансированности  и устойчивости бюджетной системы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Развитие и совершенствование форм межведомственного взаимодействия. Для достижения поставленных целей необходимо решать следующие задачи:</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осуществление основных направлений государственной политики в области имущественных отношений;</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создание условий для повышения эффективности организации бюджетного процесса;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эффективное управление муниципальным долгом Завитинского района;</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управления реализацией основных направлений муниципальной политики в финансовой и бюджетной сферах.</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Ожидаемыми конечными результатами реализации муниципальной программы являются:</w:t>
      </w:r>
      <w:r w:rsidR="00F94D0C">
        <w:rPr>
          <w:rFonts w:ascii="Times New Roman" w:eastAsia="Calibri" w:hAnsi="Times New Roman" w:cs="Times New Roman"/>
          <w:bCs/>
          <w:sz w:val="20"/>
          <w:szCs w:val="28"/>
        </w:rPr>
        <w:t xml:space="preserve"> Выполнение плана поступлений </w:t>
      </w:r>
      <w:r w:rsidRPr="00426761">
        <w:rPr>
          <w:rFonts w:ascii="Times New Roman" w:eastAsia="Calibri" w:hAnsi="Times New Roman" w:cs="Times New Roman"/>
          <w:bCs/>
          <w:sz w:val="20"/>
          <w:szCs w:val="28"/>
        </w:rPr>
        <w:t>в   бюджет   Завитинского   района средств от</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использования и продажи муниципального имущества Завитинского района на 100 процентов.</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Увеличение удельного веса объектов, на которые оформлено право собственности </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Завитинского района к общему количеству районного имущества, учтенного в Реестре до 99,5 процентов.</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Отношение объема дефицита районного бюджета к общему годовому объему</w:t>
      </w:r>
      <w:r w:rsidR="00F94D0C">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доходов районного бюджета (без учета: безвозмездных поступлений; до 01.01.2017 </w:t>
      </w:r>
      <w:r w:rsidRPr="00426761">
        <w:rPr>
          <w:rFonts w:ascii="Times New Roman" w:eastAsia="Calibri" w:hAnsi="Times New Roman" w:cs="Times New Roman"/>
          <w:bCs/>
          <w:sz w:val="20"/>
          <w:szCs w:val="28"/>
        </w:rPr>
        <w:lastRenderedPageBreak/>
        <w:t>года разницы между полученными и погашенными Завитинским районом бюджетными кредитами, предоставленными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w:t>
      </w:r>
      <w:r w:rsidR="00030A04">
        <w:rPr>
          <w:rFonts w:ascii="Times New Roman" w:eastAsia="Calibri" w:hAnsi="Times New Roman" w:cs="Times New Roman"/>
          <w:bCs/>
          <w:sz w:val="20"/>
          <w:szCs w:val="28"/>
        </w:rPr>
        <w:t xml:space="preserve"> </w:t>
      </w:r>
      <w:r w:rsidR="006F4C13">
        <w:rPr>
          <w:rFonts w:ascii="Times New Roman" w:eastAsia="Calibri" w:hAnsi="Times New Roman" w:cs="Times New Roman"/>
          <w:bCs/>
          <w:sz w:val="20"/>
          <w:szCs w:val="28"/>
        </w:rPr>
        <w:t xml:space="preserve">1. </w:t>
      </w:r>
      <w:r w:rsidRPr="006F4C13">
        <w:rPr>
          <w:rFonts w:ascii="Times New Roman" w:eastAsia="Calibri" w:hAnsi="Times New Roman" w:cs="Times New Roman"/>
          <w:bCs/>
          <w:sz w:val="20"/>
          <w:szCs w:val="28"/>
        </w:rPr>
        <w:t>Сохранение исполнения расходных обязательств района на уровне не менее 95  процентов.</w:t>
      </w:r>
      <w:r w:rsidR="006F4C13">
        <w:rPr>
          <w:rFonts w:ascii="Times New Roman" w:eastAsia="Calibri" w:hAnsi="Times New Roman" w:cs="Times New Roman"/>
          <w:bCs/>
          <w:sz w:val="20"/>
          <w:szCs w:val="28"/>
        </w:rPr>
        <w:t xml:space="preserve"> </w:t>
      </w:r>
      <w:r w:rsidRPr="006F4C13">
        <w:rPr>
          <w:rFonts w:ascii="Times New Roman" w:eastAsia="Calibri" w:hAnsi="Times New Roman" w:cs="Times New Roman"/>
          <w:bCs/>
          <w:sz w:val="20"/>
          <w:szCs w:val="28"/>
        </w:rPr>
        <w:t>3. Описание системы подпрограмм.</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Целью подпрограммы 1 «Повышение эффективности управления муниципальными финансами и муниципальным долгом Завитинского района» является </w:t>
      </w:r>
      <w:r w:rsidRPr="00426761">
        <w:rPr>
          <w:rFonts w:ascii="Times New Roman" w:eastAsia="Calibri" w:hAnsi="Times New Roman" w:cs="Times New Roman"/>
          <w:bCs/>
          <w:iCs/>
          <w:sz w:val="20"/>
          <w:szCs w:val="28"/>
        </w:rPr>
        <w:t xml:space="preserve">обеспечение сбалансированности и устойчивости бюджетной системы </w:t>
      </w:r>
      <w:r w:rsidRPr="00426761">
        <w:rPr>
          <w:rFonts w:ascii="Times New Roman" w:eastAsia="Calibri" w:hAnsi="Times New Roman" w:cs="Times New Roman"/>
          <w:bCs/>
          <w:sz w:val="20"/>
          <w:szCs w:val="28"/>
        </w:rPr>
        <w:t>Завитинского</w:t>
      </w:r>
      <w:r w:rsidRPr="00426761">
        <w:rPr>
          <w:rFonts w:ascii="Times New Roman" w:eastAsia="Calibri" w:hAnsi="Times New Roman" w:cs="Times New Roman"/>
          <w:bCs/>
          <w:iCs/>
          <w:sz w:val="20"/>
          <w:szCs w:val="28"/>
        </w:rPr>
        <w:t xml:space="preserve"> района.</w:t>
      </w:r>
      <w:r w:rsidR="006F4C13">
        <w:rPr>
          <w:rFonts w:ascii="Times New Roman" w:eastAsia="Calibri" w:hAnsi="Times New Roman" w:cs="Times New Roman"/>
          <w:bCs/>
          <w:iCs/>
          <w:sz w:val="20"/>
          <w:szCs w:val="28"/>
        </w:rPr>
        <w:t xml:space="preserve"> </w:t>
      </w:r>
      <w:r w:rsidRPr="00426761">
        <w:rPr>
          <w:rFonts w:ascii="Times New Roman" w:eastAsia="Calibri" w:hAnsi="Times New Roman" w:cs="Times New Roman"/>
          <w:bCs/>
          <w:iCs/>
          <w:sz w:val="20"/>
          <w:szCs w:val="28"/>
        </w:rPr>
        <w:t>Для достижения цели необходимо решение следующих задач:</w:t>
      </w:r>
      <w:r w:rsidR="006F4C13">
        <w:rPr>
          <w:rFonts w:ascii="Times New Roman" w:eastAsia="Calibri" w:hAnsi="Times New Roman" w:cs="Times New Roman"/>
          <w:bCs/>
          <w:iCs/>
          <w:sz w:val="20"/>
          <w:szCs w:val="28"/>
        </w:rPr>
        <w:t xml:space="preserve"> </w:t>
      </w:r>
      <w:r w:rsidRPr="00426761">
        <w:rPr>
          <w:rFonts w:ascii="Times New Roman" w:eastAsia="Calibri" w:hAnsi="Times New Roman" w:cs="Times New Roman"/>
          <w:bCs/>
          <w:sz w:val="20"/>
          <w:szCs w:val="28"/>
        </w:rPr>
        <w:t>1. Создание условий для повышения эффективности организации бюджетного процесса.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Эффективное управление муниципальным долгом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Создание условий для эффективного выполнения полномочий органов местного самоуправления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Обеспечение управления реализацией основных направлений государственной политики в финансовой и бюджетной сферах.</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Целью подпрограммы 2 «Повышение эффективности использования муниципального имущества Завитинского района» является обеспечение эффективного управления муниципальным имуществом Завитинского района, в т.ч. земельными ресурсами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Достижение названной цели предусматривается за счет реализации следующих задач:</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Осуществление основных направлений деятельности органов местного самоуправления Завитинского района в области имущественных отношений.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Совершенствование системы управления муниципальной собственностью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Обеспечение управления реализацией основных направлений государственной политики в области имущественных отношений.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Сведения об основных мерах правового регулирования в сфере реализации муниципальной программы.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Муниципальная программа базируется на положениях:</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Конституции Российской Федерации;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Бюджетного кодекса Российской Федерации;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Федерального закона от 06.10.2003  </w:t>
      </w:r>
      <w:hyperlink r:id="rId25" w:history="1">
        <w:r w:rsidRPr="00426761">
          <w:rPr>
            <w:rStyle w:val="ac"/>
            <w:rFonts w:ascii="Times New Roman" w:eastAsia="Calibri" w:hAnsi="Times New Roman"/>
            <w:bCs/>
            <w:sz w:val="20"/>
            <w:szCs w:val="28"/>
          </w:rPr>
          <w:t>№ 131-ФЗ</w:t>
        </w:r>
      </w:hyperlink>
      <w:r w:rsidRPr="00426761">
        <w:rPr>
          <w:rFonts w:ascii="Times New Roman" w:eastAsia="Calibri" w:hAnsi="Times New Roman" w:cs="Times New Roman"/>
          <w:bCs/>
          <w:sz w:val="20"/>
          <w:szCs w:val="28"/>
        </w:rPr>
        <w:t xml:space="preserve"> «Об общих принципах организации местного самоуправления в Российской Федерации»;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Федерального </w:t>
      </w:r>
      <w:hyperlink r:id="rId26" w:history="1">
        <w:r w:rsidRPr="00426761">
          <w:rPr>
            <w:rStyle w:val="ac"/>
            <w:rFonts w:ascii="Times New Roman" w:eastAsia="Calibri" w:hAnsi="Times New Roman"/>
            <w:bCs/>
            <w:sz w:val="20"/>
            <w:szCs w:val="28"/>
          </w:rPr>
          <w:t>закона</w:t>
        </w:r>
      </w:hyperlink>
      <w:r w:rsidRPr="00426761">
        <w:rPr>
          <w:rFonts w:ascii="Times New Roman" w:eastAsia="Calibri" w:hAnsi="Times New Roman" w:cs="Times New Roman"/>
          <w:bCs/>
          <w:sz w:val="20"/>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Бюджетном послании Президента Российской Федерации «О бюджетной политике в 2013 - 2015 годах»;</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Стратегии социально-экономического развития Завитинского  района на период до 2025 года, утвержденной решением сессии РСНД от 30.06.2014 № 88/18;</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426761">
          <w:rPr>
            <w:rFonts w:ascii="Times New Roman" w:eastAsia="Calibri" w:hAnsi="Times New Roman" w:cs="Times New Roman"/>
            <w:bCs/>
            <w:sz w:val="20"/>
            <w:szCs w:val="28"/>
          </w:rPr>
          <w:t>2016 г</w:t>
        </w:r>
      </w:smartTag>
      <w:r w:rsidRPr="00426761">
        <w:rPr>
          <w:rFonts w:ascii="Times New Roman" w:eastAsia="Calibri" w:hAnsi="Times New Roman" w:cs="Times New Roman"/>
          <w:bCs/>
          <w:sz w:val="20"/>
          <w:szCs w:val="28"/>
        </w:rPr>
        <w:t>.»;</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иных правовых актов Российской Федерации, Амурской области и Завитинского района в сферах реализации муниципальной программы.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совершенствования системы распределения межбюджетных трансфертов;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030A04">
        <w:rPr>
          <w:rFonts w:ascii="Times New Roman" w:eastAsia="Calibri" w:hAnsi="Times New Roman" w:cs="Times New Roman"/>
          <w:bCs/>
          <w:sz w:val="20"/>
          <w:szCs w:val="28"/>
        </w:rPr>
        <w:t xml:space="preserve"> </w:t>
      </w:r>
      <w:r w:rsidRPr="006F4C13">
        <w:rPr>
          <w:rFonts w:ascii="Times New Roman" w:eastAsia="Calibri" w:hAnsi="Times New Roman" w:cs="Times New Roman"/>
          <w:bCs/>
          <w:sz w:val="20"/>
          <w:szCs w:val="28"/>
        </w:rPr>
        <w:t>Планируемые показатели эффективности реализации муниципальной программы</w:t>
      </w:r>
      <w:r w:rsidR="006F4C13">
        <w:rPr>
          <w:rFonts w:ascii="Times New Roman" w:eastAsia="Calibri" w:hAnsi="Times New Roman" w:cs="Times New Roman"/>
          <w:bCs/>
          <w:sz w:val="20"/>
          <w:szCs w:val="28"/>
        </w:rPr>
        <w:t xml:space="preserve"> </w:t>
      </w:r>
      <w:r w:rsidRPr="006F4C13">
        <w:rPr>
          <w:rFonts w:ascii="Times New Roman" w:eastAsia="Calibri" w:hAnsi="Times New Roman" w:cs="Times New Roman"/>
          <w:bCs/>
          <w:sz w:val="20"/>
          <w:szCs w:val="28"/>
        </w:rPr>
        <w:t>Система  показателей эффективности реализации программы приведена в приложении № 1 к муниципальной программе.</w:t>
      </w:r>
      <w:r w:rsidR="006F4C13">
        <w:rPr>
          <w:rFonts w:ascii="Times New Roman" w:eastAsia="Calibri" w:hAnsi="Times New Roman" w:cs="Times New Roman"/>
          <w:bCs/>
          <w:sz w:val="20"/>
          <w:szCs w:val="28"/>
        </w:rPr>
        <w:t xml:space="preserve"> </w:t>
      </w:r>
      <w:r w:rsidRPr="006F4C13">
        <w:rPr>
          <w:rFonts w:ascii="Times New Roman" w:eastAsia="Calibri" w:hAnsi="Times New Roman" w:cs="Times New Roman"/>
          <w:bCs/>
          <w:sz w:val="20"/>
          <w:szCs w:val="28"/>
        </w:rPr>
        <w:t>Ресурсное обеспечение муниципальной программы</w:t>
      </w:r>
      <w:r w:rsidR="006F4C13">
        <w:rPr>
          <w:rFonts w:ascii="Times New Roman" w:eastAsia="Calibri" w:hAnsi="Times New Roman" w:cs="Times New Roman"/>
          <w:bCs/>
          <w:sz w:val="20"/>
          <w:szCs w:val="28"/>
        </w:rPr>
        <w:t xml:space="preserve"> </w:t>
      </w:r>
      <w:r w:rsidRPr="006F4C13">
        <w:rPr>
          <w:rFonts w:ascii="Times New Roman" w:eastAsia="Calibri" w:hAnsi="Times New Roman" w:cs="Times New Roman"/>
          <w:bCs/>
          <w:sz w:val="20"/>
          <w:szCs w:val="28"/>
        </w:rPr>
        <w:t>Объем бюджетных ассигнований на реализацию муниципальной программы за счет средств бюджета Завитинского района составит 364118,75 тыс. рублей, в том числе по подпрограммам:</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Подпрограмма 1. «Повышение эффективности управления муниципальными финансами и муниципальным долгом Завитинского района» - 279275,70 тыс. рублей;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Подпрограмма 2 «Повышение эффективности использования муниципального имущества Завитинского района» - 84843,05 тыс. рублей;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7.  Риски реализации муниципальной программы. Меры управления рисками.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Таблица 1</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Риски невыполнения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5"/>
        <w:gridCol w:w="5785"/>
      </w:tblGrid>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Негативный фактор</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Способ минимизации рисков</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Недостаточность получаемой информации об объектах учета от поселений района.</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Совершенствование системы взаимного обмена информации.</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Отсутствие финансирования (неполное финансирование) мероприятий муниципальной подпрограммы из различных источников.</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Определение приоритетов для первоочередного финансирования.</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lastRenderedPageBreak/>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426761" w:rsidRPr="00426761" w:rsidTr="00030A04">
        <w:tc>
          <w:tcPr>
            <w:tcW w:w="495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785"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Страхование муниципального имущества и земельных участков, право государственной собственности на которые не разграничено.</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ПОДПРОГРАММА 1</w:t>
      </w:r>
      <w:r w:rsidR="0009210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«ПОВЫШЕНИЕ ЭФФЕКТИВНОСТИ УПРАВЛЕНИЯ МУНИЦИПАЛЬНЫМИ ФИНАНСАМИ И МУНИЦИПАЛЬНЫМ ДОЛГОМ ЗАВИТИНСКОГО РАЙОНА»(далее – подпрограмма)Паспорт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3431"/>
        <w:gridCol w:w="6563"/>
      </w:tblGrid>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Наименование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Повышение эффективности управления муниципальными финансами и муниципальным долгом Завитинского района</w:t>
            </w:r>
          </w:p>
        </w:tc>
      </w:tr>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Координатор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Финансовый отдел администрации Завитинского района </w:t>
            </w:r>
          </w:p>
        </w:tc>
      </w:tr>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Участники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Финансовый отдел администрации Завитинского района </w:t>
            </w:r>
          </w:p>
        </w:tc>
      </w:tr>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Цель (цели)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Обеспечение сбалансированности и устойчивости бюджетной системы Завитинского района</w:t>
            </w:r>
          </w:p>
        </w:tc>
      </w:tr>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Задачи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Эффективное управление муниципальным долгом Завитинского района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Создание условий для эффективного выполнения полномочий органов местного самоуправления района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 Обеспечение управления реализацией основных направлений муниципальной политики в финансовой и бюджетной сферах</w:t>
            </w:r>
          </w:p>
        </w:tc>
      </w:tr>
      <w:tr w:rsidR="00426761" w:rsidRPr="00426761" w:rsidTr="00030A04">
        <w:trPr>
          <w:jc w:val="center"/>
        </w:trPr>
        <w:tc>
          <w:tcPr>
            <w:tcW w:w="423" w:type="dxa"/>
          </w:tcPr>
          <w:p w:rsidR="00426761" w:rsidRPr="00426761" w:rsidRDefault="00426761" w:rsidP="00426761">
            <w:pPr>
              <w:numPr>
                <w:ilvl w:val="0"/>
                <w:numId w:val="6"/>
              </w:numPr>
              <w:spacing w:after="0" w:line="240" w:lineRule="auto"/>
              <w:jc w:val="both"/>
              <w:rPr>
                <w:rFonts w:ascii="Times New Roman" w:eastAsia="Calibri" w:hAnsi="Times New Roman" w:cs="Times New Roman"/>
                <w:bCs/>
                <w:sz w:val="20"/>
                <w:szCs w:val="28"/>
              </w:rPr>
            </w:pP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Этапы (при наличии) и сроки реализации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Сроки реализации программы 2015 – 2025 годы</w:t>
            </w:r>
          </w:p>
        </w:tc>
      </w:tr>
      <w:tr w:rsidR="00426761" w:rsidRPr="00426761" w:rsidTr="00030A04">
        <w:trPr>
          <w:jc w:val="center"/>
        </w:trPr>
        <w:tc>
          <w:tcPr>
            <w:tcW w:w="42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7.</w:t>
            </w: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Объем ассигнований районного бюджета на реализацию подпрограммы составляет –279275,70 тыс. рублей, в том числе по годам:</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2015 год – 20990,70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2016 год – 20976,40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2017 год – 24640,7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2018 год – 24332,80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2019 год – 28151,60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2020 год – 32205,20тыс.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2021 год – 28140,10тыс.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2022 год – 26877,10 тыс. рублей;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2023 год - 24320,30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2024 год – 24320,30 тыс. рублей;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2025 год - 24320,30 тыс. рублей.</w:t>
            </w:r>
          </w:p>
        </w:tc>
      </w:tr>
      <w:tr w:rsidR="00426761" w:rsidRPr="00426761" w:rsidTr="00030A04">
        <w:trPr>
          <w:jc w:val="center"/>
        </w:trPr>
        <w:tc>
          <w:tcPr>
            <w:tcW w:w="42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8.</w:t>
            </w:r>
          </w:p>
        </w:tc>
        <w:tc>
          <w:tcPr>
            <w:tcW w:w="343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Ожидаемые конечные результаты реализации подпрограммы</w:t>
            </w:r>
          </w:p>
        </w:tc>
        <w:tc>
          <w:tcPr>
            <w:tcW w:w="6563"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Сохранение исполнения расходных обязательств района на уровне не менее 95 процентов.</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1.Характеристика сферы реализации подпрограммы.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w:t>
      </w:r>
      <w:r w:rsidRPr="00426761">
        <w:rPr>
          <w:rFonts w:ascii="Times New Roman" w:eastAsia="Calibri" w:hAnsi="Times New Roman" w:cs="Times New Roman"/>
          <w:bCs/>
          <w:sz w:val="20"/>
          <w:szCs w:val="28"/>
        </w:rPr>
        <w:lastRenderedPageBreak/>
        <w:t xml:space="preserve">перехода к новым методам бюджетного планирования, ориентированным на конечные, общественно значимые результаты. </w:t>
      </w:r>
      <w:r w:rsidRPr="00426761">
        <w:rPr>
          <w:rFonts w:ascii="Times New Roman" w:eastAsia="Calibri" w:hAnsi="Times New Roman" w:cs="Times New Roman"/>
          <w:bCs/>
          <w:i/>
          <w:iCs/>
          <w:sz w:val="20"/>
          <w:szCs w:val="28"/>
        </w:rPr>
        <w:t>Основным результатом реализации бюджетных реформ стала выстроенная современная система управления общественными финансами:</w:t>
      </w:r>
      <w:r w:rsidR="006F4C13">
        <w:rPr>
          <w:rFonts w:ascii="Times New Roman" w:eastAsia="Calibri" w:hAnsi="Times New Roman" w:cs="Times New Roman"/>
          <w:bCs/>
          <w:i/>
          <w:iCs/>
          <w:sz w:val="20"/>
          <w:szCs w:val="28"/>
        </w:rPr>
        <w:t xml:space="preserve"> </w:t>
      </w:r>
      <w:r w:rsidRPr="00426761">
        <w:rPr>
          <w:rFonts w:ascii="Times New Roman" w:eastAsia="Calibri" w:hAnsi="Times New Roman" w:cs="Times New Roman"/>
          <w:bCs/>
          <w:sz w:val="20"/>
          <w:szCs w:val="28"/>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осуществлен переход от годового к среднесрочному финансовому планированию;</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бюджетный процесс организован с учетом безусловного исполнения всех ранее принятых расходных обязательств;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 межбюджетных отношениях используются единые принципы и формализованные методики;</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начато внедрение программно-целевых методов бюджетного планирования в районе;</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осуществляется мониторинг качества управления общественными финансами органами местного самоуправления района;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автоматизирован процесс составления и исполнения районного бюджета.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подключение всех главных распорядителей средств районного бюджета к единой базе данных по планированию и исполнению бюджета;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27" w:history="1">
        <w:r w:rsidRPr="00426761">
          <w:rPr>
            <w:rStyle w:val="ac"/>
            <w:rFonts w:ascii="Times New Roman" w:eastAsia="Calibri" w:hAnsi="Times New Roman"/>
            <w:bCs/>
            <w:sz w:val="20"/>
            <w:szCs w:val="28"/>
          </w:rPr>
          <w:t>«АЦК-Финансы»</w:t>
        </w:r>
      </w:hyperlink>
      <w:r w:rsidRPr="00426761">
        <w:rPr>
          <w:rFonts w:ascii="Times New Roman" w:eastAsia="Calibri" w:hAnsi="Times New Roman" w:cs="Times New Roman"/>
          <w:bCs/>
          <w:sz w:val="20"/>
          <w:szCs w:val="28"/>
        </w:rPr>
        <w:t xml:space="preserve">.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w:t>
      </w:r>
      <w:r w:rsidRPr="00426761">
        <w:rPr>
          <w:rFonts w:ascii="Times New Roman" w:eastAsia="Calibri" w:hAnsi="Times New Roman" w:cs="Times New Roman"/>
          <w:bCs/>
          <w:sz w:val="20"/>
          <w:szCs w:val="28"/>
        </w:rPr>
        <w:lastRenderedPageBreak/>
        <w:t>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Одним из важных инструментов обеспечения экономической и финансовой стабильности является продуманная и взвешенная долговая политика в районе.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На сегодняшний день достигнуты следующие результаты в сфере межбюджетных отношений: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2.Таблица 2</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6641"/>
        <w:gridCol w:w="959"/>
        <w:gridCol w:w="975"/>
        <w:gridCol w:w="984"/>
        <w:gridCol w:w="988"/>
      </w:tblGrid>
      <w:tr w:rsidR="00426761" w:rsidRPr="00426761" w:rsidTr="00030A04">
        <w:trPr>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Наименование</w:t>
            </w:r>
          </w:p>
        </w:tc>
        <w:tc>
          <w:tcPr>
            <w:tcW w:w="959" w:type="dxa"/>
            <w:tcBorders>
              <w:left w:val="single" w:sz="4" w:space="0" w:color="auto"/>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2009 год</w:t>
            </w:r>
          </w:p>
        </w:tc>
        <w:tc>
          <w:tcPr>
            <w:tcW w:w="975" w:type="dxa"/>
            <w:tcBorders>
              <w:left w:val="single" w:sz="4" w:space="0" w:color="auto"/>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2010 год</w:t>
            </w:r>
          </w:p>
        </w:tc>
        <w:tc>
          <w:tcPr>
            <w:tcW w:w="984" w:type="dxa"/>
            <w:tcBorders>
              <w:left w:val="single" w:sz="4" w:space="0" w:color="auto"/>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2011 год</w:t>
            </w:r>
          </w:p>
        </w:tc>
        <w:tc>
          <w:tcPr>
            <w:tcW w:w="988" w:type="dxa"/>
            <w:tcBorders>
              <w:lef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2012 год</w:t>
            </w:r>
          </w:p>
        </w:tc>
      </w:tr>
      <w:tr w:rsidR="00426761" w:rsidRPr="00426761" w:rsidTr="00030A04">
        <w:trPr>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959"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w:t>
            </w:r>
          </w:p>
        </w:tc>
        <w:tc>
          <w:tcPr>
            <w:tcW w:w="975"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w:t>
            </w:r>
          </w:p>
        </w:tc>
        <w:tc>
          <w:tcPr>
            <w:tcW w:w="984"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w:t>
            </w:r>
          </w:p>
        </w:tc>
        <w:tc>
          <w:tcPr>
            <w:tcW w:w="988" w:type="dxa"/>
            <w:tcBorders>
              <w:lef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5</w:t>
            </w:r>
          </w:p>
        </w:tc>
      </w:tr>
      <w:tr w:rsidR="00426761" w:rsidRPr="00426761" w:rsidTr="00030A04">
        <w:trPr>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Количество муниципальных образований, получивших:</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дотации на выравнивание бюджетной обеспеченности поселений</w:t>
            </w:r>
          </w:p>
        </w:tc>
        <w:tc>
          <w:tcPr>
            <w:tcW w:w="959" w:type="dxa"/>
            <w:tcBorders>
              <w:left w:val="single" w:sz="4" w:space="0" w:color="auto"/>
              <w:right w:val="single" w:sz="4" w:space="0" w:color="auto"/>
            </w:tcBorders>
            <w:vAlign w:val="bottom"/>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10</w:t>
            </w:r>
          </w:p>
        </w:tc>
        <w:tc>
          <w:tcPr>
            <w:tcW w:w="975" w:type="dxa"/>
            <w:tcBorders>
              <w:left w:val="single" w:sz="4" w:space="0" w:color="auto"/>
              <w:right w:val="single" w:sz="4" w:space="0" w:color="auto"/>
            </w:tcBorders>
            <w:vAlign w:val="bottom"/>
          </w:tcPr>
          <w:p w:rsidR="00426761" w:rsidRPr="00426761" w:rsidRDefault="00426761" w:rsidP="00426761">
            <w:pPr>
              <w:spacing w:after="0" w:line="240" w:lineRule="auto"/>
              <w:jc w:val="both"/>
              <w:rPr>
                <w:rFonts w:ascii="Times New Roman" w:eastAsia="Calibri" w:hAnsi="Times New Roman" w:cs="Times New Roman"/>
                <w:bCs/>
                <w:sz w:val="20"/>
                <w:szCs w:val="28"/>
              </w:rPr>
            </w:pP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10</w:t>
            </w:r>
          </w:p>
        </w:tc>
        <w:tc>
          <w:tcPr>
            <w:tcW w:w="984" w:type="dxa"/>
            <w:tcBorders>
              <w:left w:val="single" w:sz="4" w:space="0" w:color="auto"/>
              <w:right w:val="single" w:sz="4" w:space="0" w:color="auto"/>
            </w:tcBorders>
            <w:vAlign w:val="bottom"/>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10</w:t>
            </w:r>
          </w:p>
        </w:tc>
        <w:tc>
          <w:tcPr>
            <w:tcW w:w="988" w:type="dxa"/>
            <w:tcBorders>
              <w:left w:val="single" w:sz="4" w:space="0" w:color="auto"/>
            </w:tcBorders>
            <w:vAlign w:val="bottom"/>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10</w:t>
            </w:r>
          </w:p>
        </w:tc>
      </w:tr>
      <w:tr w:rsidR="00426761" w:rsidRPr="00426761" w:rsidTr="00030A04">
        <w:trPr>
          <w:trHeight w:val="843"/>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Объем распределенной решением Завитинского районного Совета народных депутатов о районном бюджете: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дотации на выравнивание бюджетной обеспеченности поселений, тыс. руб.</w:t>
            </w:r>
          </w:p>
        </w:tc>
        <w:tc>
          <w:tcPr>
            <w:tcW w:w="959"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21008,0</w:t>
            </w:r>
          </w:p>
        </w:tc>
        <w:tc>
          <w:tcPr>
            <w:tcW w:w="975"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18860,0</w:t>
            </w:r>
          </w:p>
        </w:tc>
        <w:tc>
          <w:tcPr>
            <w:tcW w:w="984"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19141,5</w:t>
            </w:r>
          </w:p>
        </w:tc>
        <w:tc>
          <w:tcPr>
            <w:tcW w:w="988" w:type="dxa"/>
            <w:tcBorders>
              <w:lef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15401,8</w:t>
            </w:r>
          </w:p>
        </w:tc>
      </w:tr>
      <w:tr w:rsidR="00426761" w:rsidRPr="00426761" w:rsidTr="00030A04">
        <w:trPr>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Число поселений, имевших нарушения бюджетного законодательства, количество нарушений, не устраненных на конец года и по итогам года</w:t>
            </w:r>
          </w:p>
        </w:tc>
        <w:tc>
          <w:tcPr>
            <w:tcW w:w="959"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975"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984"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988" w:type="dxa"/>
            <w:tcBorders>
              <w:lef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030A04">
        <w:trPr>
          <w:jc w:val="center"/>
        </w:trPr>
        <w:tc>
          <w:tcPr>
            <w:tcW w:w="6641" w:type="dxa"/>
            <w:tcBorders>
              <w:right w:val="single" w:sz="4" w:space="0" w:color="auto"/>
            </w:tcBorders>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Число поселений, допустивших просроченную кредиторскую задолженность </w:t>
            </w:r>
          </w:p>
        </w:tc>
        <w:tc>
          <w:tcPr>
            <w:tcW w:w="959"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975"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w:t>
            </w:r>
          </w:p>
        </w:tc>
        <w:tc>
          <w:tcPr>
            <w:tcW w:w="984" w:type="dxa"/>
            <w:tcBorders>
              <w:left w:val="single" w:sz="4" w:space="0" w:color="auto"/>
              <w:righ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988" w:type="dxa"/>
            <w:tcBorders>
              <w:left w:val="single" w:sz="4" w:space="0" w:color="auto"/>
            </w:tcBorders>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w:t>
      </w:r>
      <w:r w:rsidRPr="00426761">
        <w:rPr>
          <w:rFonts w:ascii="Times New Roman" w:eastAsia="Calibri" w:hAnsi="Times New Roman" w:cs="Times New Roman"/>
          <w:bCs/>
          <w:sz w:val="20"/>
          <w:szCs w:val="28"/>
        </w:rPr>
        <w:lastRenderedPageBreak/>
        <w:t>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426761">
        <w:rPr>
          <w:rFonts w:ascii="Times New Roman" w:eastAsia="Calibri" w:hAnsi="Times New Roman" w:cs="Times New Roman"/>
          <w:bCs/>
          <w:iCs/>
          <w:sz w:val="20"/>
          <w:szCs w:val="28"/>
        </w:rPr>
        <w:t>.</w:t>
      </w:r>
      <w:r w:rsidR="006F4C13">
        <w:rPr>
          <w:rFonts w:ascii="Times New Roman" w:eastAsia="Calibri" w:hAnsi="Times New Roman" w:cs="Times New Roman"/>
          <w:bCs/>
          <w:iCs/>
          <w:sz w:val="20"/>
          <w:szCs w:val="28"/>
        </w:rPr>
        <w:t xml:space="preserve"> </w:t>
      </w:r>
      <w:r w:rsidRPr="00426761">
        <w:rPr>
          <w:rFonts w:ascii="Times New Roman" w:eastAsia="Calibri" w:hAnsi="Times New Roman" w:cs="Times New Roman"/>
          <w:bCs/>
          <w:iCs/>
          <w:sz w:val="20"/>
          <w:szCs w:val="28"/>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6F4C13">
        <w:rPr>
          <w:rFonts w:ascii="Times New Roman" w:eastAsia="Calibri" w:hAnsi="Times New Roman" w:cs="Times New Roman"/>
          <w:bCs/>
          <w:iCs/>
          <w:sz w:val="20"/>
          <w:szCs w:val="28"/>
        </w:rPr>
        <w:t xml:space="preserve"> </w:t>
      </w:r>
      <w:r w:rsidRPr="00426761">
        <w:rPr>
          <w:rFonts w:ascii="Times New Roman" w:eastAsia="Calibri" w:hAnsi="Times New Roman" w:cs="Times New Roman"/>
          <w:bCs/>
          <w:sz w:val="20"/>
          <w:szCs w:val="28"/>
        </w:rPr>
        <w:t>1) низкий уровень внедрения инструментов программно-целевого принципа бюджетирования;</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увеличение муниципального долга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наличие просроченной кредиторской задолженности в бюджетах поселений;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низкое качество управления муниципальными финансами в ряде поселений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четкое и однозначное определение ответственности и полномочий участников бюджетного процесса;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наличие и соблюдение формализованных требований к ведению бюджетного учета, составлению и представлению бюджетной отчетности;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 регулярное проведение финансового менеджмента с поддержкой мер по его повышению.</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iCs/>
          <w:sz w:val="20"/>
          <w:szCs w:val="28"/>
        </w:rPr>
        <w:t>Основными тенденциями развития управления муниципальными финансами и муниципальным долгом являются:</w:t>
      </w:r>
      <w:r w:rsidR="006F4C13">
        <w:rPr>
          <w:rFonts w:ascii="Times New Roman" w:eastAsia="Calibri" w:hAnsi="Times New Roman" w:cs="Times New Roman"/>
          <w:bCs/>
          <w:iCs/>
          <w:sz w:val="20"/>
          <w:szCs w:val="28"/>
        </w:rPr>
        <w:t xml:space="preserve"> </w:t>
      </w:r>
      <w:r w:rsidRPr="00426761">
        <w:rPr>
          <w:rFonts w:ascii="Times New Roman" w:eastAsia="Calibri" w:hAnsi="Times New Roman" w:cs="Times New Roman"/>
          <w:bCs/>
          <w:sz w:val="20"/>
          <w:szCs w:val="28"/>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совершенствование процессов формирования и организации исполнения районного бюджета;- оптимизация действующих расходных обязательств;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совершенствование кассового исполнения районного бюджета;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повышение эффективности и результативности бюджетных расходов;- повышение качества финансового менеджмента главных распорядителей средств районного бюджета;-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минимизация долговых обязательств районного бюджета и расходов на обслуживание муниципального долга;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повышение самостоятельности органов местного самоуправления;-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Приоритеты государственной политики в сфере реализации подпрограммы, цели, задачи и ожидаемые конечные результаты</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Приоритетами муниципальной политики в сфере реализации подпрограммы являются:</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Обеспечение долгосрочной сбалансированности и устойчивости бюджетной системы района путем:</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формирования бюджетов с учетом долгосрочного прогноза основных параметров бюджетной системы, основанных на реальных оценках;</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недопустимости увязки в ходе исполнения бюджетов объемов расходов бюджетов с определенными доходными источниками;</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 координации стратегического и бюджетного планирования;</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повышение технической оснащенности и обеспеченности программными продуктами участников бюджетного процесса в </w:t>
      </w:r>
      <w:r w:rsidRPr="00426761">
        <w:rPr>
          <w:rFonts w:ascii="Times New Roman" w:eastAsia="Calibri" w:hAnsi="Times New Roman" w:cs="Times New Roman"/>
          <w:bCs/>
          <w:sz w:val="20"/>
          <w:szCs w:val="28"/>
        </w:rPr>
        <w:lastRenderedPageBreak/>
        <w:t>целях автоматизации их работы.3)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Эффективное управление муниципальным долгом Завитинского района.</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перехода к формированию и исполнению районного бюджета в «программном» виде необходимо:</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 изменение порядка составления проекта районного бюджета;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6F4C13">
        <w:rPr>
          <w:rFonts w:ascii="Times New Roman" w:eastAsia="Calibri" w:hAnsi="Times New Roman" w:cs="Times New Roman"/>
          <w:bCs/>
          <w:sz w:val="20"/>
          <w:szCs w:val="28"/>
        </w:rPr>
        <w:t xml:space="preserve"> </w:t>
      </w:r>
      <w:r w:rsidRPr="00426761">
        <w:rPr>
          <w:rFonts w:ascii="Times New Roman" w:eastAsia="Calibri" w:hAnsi="Times New Roman" w:cs="Times New Roman"/>
          <w:bCs/>
          <w:i/>
          <w:iCs/>
          <w:sz w:val="20"/>
          <w:szCs w:val="28"/>
        </w:rPr>
        <w:t>Целью подпрограммы является обеспечение сбалансированности и устойчивости бюджетной системы Завитинского района.</w:t>
      </w:r>
      <w:r w:rsidR="00030A04">
        <w:rPr>
          <w:rFonts w:ascii="Times New Roman" w:eastAsia="Calibri" w:hAnsi="Times New Roman" w:cs="Times New Roman"/>
          <w:bCs/>
          <w:i/>
          <w:iCs/>
          <w:sz w:val="20"/>
          <w:szCs w:val="28"/>
        </w:rPr>
        <w:t xml:space="preserve"> </w:t>
      </w:r>
      <w:r w:rsidRPr="00426761">
        <w:rPr>
          <w:rFonts w:ascii="Times New Roman" w:eastAsia="Calibri" w:hAnsi="Times New Roman" w:cs="Times New Roman"/>
          <w:bCs/>
          <w:i/>
          <w:iCs/>
          <w:sz w:val="20"/>
          <w:szCs w:val="28"/>
        </w:rPr>
        <w:t>Для достижения цели необходимо решение следующих задач:</w:t>
      </w:r>
      <w:r w:rsidR="00030A04">
        <w:rPr>
          <w:rFonts w:ascii="Times New Roman" w:eastAsia="Calibri" w:hAnsi="Times New Roman" w:cs="Times New Roman"/>
          <w:bCs/>
          <w:i/>
          <w:iCs/>
          <w:sz w:val="20"/>
          <w:szCs w:val="28"/>
        </w:rPr>
        <w:t xml:space="preserve"> </w:t>
      </w:r>
      <w:r w:rsidRPr="00426761">
        <w:rPr>
          <w:rFonts w:ascii="Times New Roman" w:eastAsia="Calibri" w:hAnsi="Times New Roman" w:cs="Times New Roman"/>
          <w:bCs/>
          <w:sz w:val="20"/>
          <w:szCs w:val="28"/>
        </w:rPr>
        <w:t>1. Создание условий для повышения эффективности организации бюджетного процесса.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Эффективное управление муниципальным долгом Завитинского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Создание условий для эффективного выполнения полномочий органов местного самоуправления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Обеспечение управления реализацией основных направлений муниципальной политики в финансовой и бюджетной сферах.</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Сроки реализации подпрограммы – 2015 – 2025 годы. Этапы реализации подпрограммы не выделяются.</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Ожидаемыми конечными результатами реализации подпрограммы являются: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Сохранение исполнения расходных обязательств района на уровне не менее 95 процентов.</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Описание системы основных мероприятий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выполнения задачи 1. «Эффективное управление муниципальным долгом Завитинского района» реализуются следующие основные мероприятия: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1.1. «Обслуживание муниципального долга Завитинского района».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Для выполнения задачи 2. «Создание условий для эффективного выполнения полномочий органов местного самоуправления района» реализуются следующие основные мероприятия: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распределение решением о районном бюджете объема дотаций между бюджетами поселений на плановый период;</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426761">
        <w:rPr>
          <w:rFonts w:ascii="Times New Roman" w:eastAsia="Calibri" w:hAnsi="Times New Roman" w:cs="Times New Roman"/>
          <w:bCs/>
          <w:sz w:val="20"/>
          <w:szCs w:val="28"/>
          <w:u w:val="single"/>
        </w:rPr>
        <w:t xml:space="preserve"> </w:t>
      </w:r>
      <w:r w:rsidR="00030A04">
        <w:rPr>
          <w:rFonts w:ascii="Times New Roman" w:eastAsia="Calibri" w:hAnsi="Times New Roman" w:cs="Times New Roman"/>
          <w:bCs/>
          <w:sz w:val="20"/>
          <w:szCs w:val="28"/>
          <w:u w:val="single"/>
        </w:rPr>
        <w:t xml:space="preserve"> </w:t>
      </w:r>
      <w:r w:rsidRPr="00426761">
        <w:rPr>
          <w:rFonts w:ascii="Times New Roman" w:eastAsia="Calibri" w:hAnsi="Times New Roman" w:cs="Times New Roman"/>
          <w:bCs/>
          <w:sz w:val="20"/>
          <w:szCs w:val="28"/>
        </w:rPr>
        <w:t>Непосредственное участие муниципальных образований в реализации данного мероприятия предусматривает:</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наращивание доходной базы отстающих по бюджетной обеспеченности поселений </w:t>
      </w:r>
      <w:r w:rsidRPr="00426761">
        <w:rPr>
          <w:rFonts w:ascii="Times New Roman" w:eastAsia="Calibri" w:hAnsi="Times New Roman" w:cs="Times New Roman"/>
          <w:bCs/>
          <w:sz w:val="20"/>
          <w:szCs w:val="28"/>
        </w:rPr>
        <w:lastRenderedPageBreak/>
        <w:t>с целью снижения дефицита бюджетов поселений;</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недопущение принятия необеспеченных расходных обязательств;</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соответствия объема расходных обязательств реальным доходным источникам и источникам покрытия дефицита бюджета.</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реализации задачи 3 «Обеспечение управления реализацией основных направлений государственной политики в финансовой и бюджетной сферах» осуществляется следующее основное мероприятие:</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4. «Расходы на обеспечение функций органов местного самоуправления»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направлена на руководство и управление в финансовой и бюджетных сферах и включает в себя:</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030A04">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E42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E42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Система основных мероприятий и плановых показателей реализации подпрограммы приведена в приложении № 1 к муниципальной программе.</w:t>
      </w:r>
      <w:r w:rsidR="00E42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 Ресурсное обеспечение подпрограммы</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ассигнований районного бюджета на реализацию подпрограммы составляет 279275,70 тыс. рублей, в том числе по годам:</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2015 год – 20990,70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2016 год – 20976,40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2017 год – 24640,70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2018 год – 24332,80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2019 год – 28151,60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2020 год – 32205,20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2021 год – 28140,10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2022 год – 26877,10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2023 год – 24320,30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2024 год – 24320,30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2025 год - 24320,30 тыс. рублей.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Планируемые показатели эффективности реализации подпрограммы и непосредственные результаты основных мероприятий подпрограммы</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Показателями эффективности реализации подпрограммы являются:</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Индикатор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объем дефицита районного бюджета / общий годовой объем доходов районного бюджета </w:t>
      </w:r>
      <w:r w:rsidRPr="00426761">
        <w:rPr>
          <w:rFonts w:ascii="Times New Roman" w:eastAsia="Calibri" w:hAnsi="Times New Roman" w:cs="Times New Roman"/>
          <w:bCs/>
          <w:sz w:val="20"/>
          <w:szCs w:val="28"/>
          <w:lang w:val="en-US"/>
        </w:rPr>
        <w:t>X</w:t>
      </w:r>
      <w:r w:rsidRPr="00426761">
        <w:rPr>
          <w:rFonts w:ascii="Times New Roman" w:eastAsia="Calibri" w:hAnsi="Times New Roman" w:cs="Times New Roman"/>
          <w:bCs/>
          <w:sz w:val="20"/>
          <w:szCs w:val="28"/>
        </w:rPr>
        <w:t xml:space="preserve">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Сохранение исполнения расходных обязательств района на уровне не менее 95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Индикатор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исполненных расходных обязательств района / Объем утвержденных расходных обязательств района Х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объем ассигнований районного бюджета на основе расходных обязательств Завитинского района / общий объем ассигнований районного бюджета X 100 процентов. </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количество</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количество отказанных платежных документов/ количество проверенных платежных документов X 100процентов.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расходов на обслуживание муниципального долга Завитинского района / общий объем расходов районного бюджета X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w:t>
      </w:r>
      <w:r w:rsidRPr="00426761">
        <w:rPr>
          <w:rFonts w:ascii="Times New Roman" w:eastAsia="Calibri" w:hAnsi="Times New Roman" w:cs="Times New Roman"/>
          <w:bCs/>
          <w:sz w:val="20"/>
          <w:szCs w:val="28"/>
        </w:rPr>
        <w:lastRenderedPageBreak/>
        <w:t>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2-х раз. Показатель определяется как:</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Таким образом, основными итогами реализации подпрограммы станут:</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Качественная организация исполнения районного бюджета, снижение уровня нарушений бюджетного законодательства.</w:t>
      </w:r>
      <w:r w:rsidR="001B1368">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Достижение приемлемых и экономически обоснованных объема и структуры муниципального долга Завитинского района.</w:t>
      </w:r>
      <w:r w:rsidR="0053419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53419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6. Стопроцентное достижение целей, выполнения задач, основных мероприятий и показателей (индикаторов) подпрограммы.</w:t>
      </w:r>
      <w:r w:rsidR="0053419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Коэффициенты значимости показателей подпрограммы представлены в таблице 3.</w:t>
      </w:r>
      <w:r w:rsidR="0053419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Таблица 3 Коэффициенты значимости основных мероприятий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811"/>
        <w:gridCol w:w="567"/>
        <w:gridCol w:w="567"/>
        <w:gridCol w:w="567"/>
        <w:gridCol w:w="567"/>
        <w:gridCol w:w="567"/>
        <w:gridCol w:w="567"/>
        <w:gridCol w:w="567"/>
        <w:gridCol w:w="547"/>
        <w:gridCol w:w="546"/>
        <w:gridCol w:w="588"/>
        <w:gridCol w:w="567"/>
      </w:tblGrid>
      <w:tr w:rsidR="00426761" w:rsidRPr="00426761" w:rsidTr="00DD187B">
        <w:trPr>
          <w:tblHeader/>
          <w:jc w:val="center"/>
        </w:trPr>
        <w:tc>
          <w:tcPr>
            <w:tcW w:w="425" w:type="dxa"/>
            <w:vMerge w:val="restart"/>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w:t>
            </w:r>
          </w:p>
        </w:tc>
        <w:tc>
          <w:tcPr>
            <w:tcW w:w="3811" w:type="dxa"/>
            <w:vMerge w:val="restart"/>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Наименование программы, подпрограммы, основного мероприятия, мероприятия</w:t>
            </w:r>
          </w:p>
        </w:tc>
        <w:tc>
          <w:tcPr>
            <w:tcW w:w="6217" w:type="dxa"/>
            <w:gridSpan w:val="11"/>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Значение планового показателя по годам реализации</w:t>
            </w:r>
          </w:p>
        </w:tc>
      </w:tr>
      <w:tr w:rsidR="00426761" w:rsidRPr="00426761" w:rsidTr="00DD187B">
        <w:trPr>
          <w:tblHeader/>
          <w:jc w:val="center"/>
        </w:trPr>
        <w:tc>
          <w:tcPr>
            <w:tcW w:w="425" w:type="dxa"/>
            <w:vMerge/>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p>
        </w:tc>
        <w:tc>
          <w:tcPr>
            <w:tcW w:w="3811" w:type="dxa"/>
            <w:vMerge/>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2015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2016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2017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2018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2019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2020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2021 год</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2022 год</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2023 год</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2024 год</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i/>
                <w:sz w:val="20"/>
                <w:szCs w:val="28"/>
              </w:rPr>
            </w:pPr>
            <w:r w:rsidRPr="00426761">
              <w:rPr>
                <w:rFonts w:ascii="Times New Roman" w:eastAsia="Calibri" w:hAnsi="Times New Roman" w:cs="Times New Roman"/>
                <w:bCs/>
                <w:i/>
                <w:sz w:val="20"/>
                <w:szCs w:val="28"/>
              </w:rPr>
              <w:t>2025 год</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5</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6</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7</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8</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9</w:t>
            </w:r>
          </w:p>
        </w:tc>
        <w:tc>
          <w:tcPr>
            <w:tcW w:w="547"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10</w:t>
            </w:r>
          </w:p>
        </w:tc>
        <w:tc>
          <w:tcPr>
            <w:tcW w:w="546"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11</w:t>
            </w:r>
          </w:p>
        </w:tc>
        <w:tc>
          <w:tcPr>
            <w:tcW w:w="58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12</w:t>
            </w:r>
          </w:p>
        </w:tc>
        <w:tc>
          <w:tcPr>
            <w:tcW w:w="567"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13</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Подпрограмма 1</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«Повышение эффективности управления  муниципальными финансами и муниципальным долгом Завитинского района»</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1.1</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Нормативное правовое регулирование в сфере бюджетного процесса </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0,042</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0,042</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0,042</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0,042</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1.2.</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Организация планирования районного бюджета</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1.3.</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Организация и обеспечение исполнения районного бюджета, ведение бюджетного учета, формирование бюджетной отчетности </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1.4.</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«Исполнение судебных актов по взысканию денежных средств за счет казны Завитинского района»</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2.1.</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Обслуживание муниципального долга района</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2.2.</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lastRenderedPageBreak/>
              <w:t>3.1.</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Повышение эффективности управления муниципальными финансами</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3.2.</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Выравнивание бюджетной обеспеченности поселений</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0,293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0,293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0,27</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0,27</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0,27</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0,27</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0,27</w:t>
            </w:r>
          </w:p>
        </w:tc>
      </w:tr>
      <w:tr w:rsidR="00426761" w:rsidRPr="00426761" w:rsidTr="00DD187B">
        <w:trPr>
          <w:tblHeader/>
          <w:jc w:val="center"/>
        </w:trPr>
        <w:tc>
          <w:tcPr>
            <w:tcW w:w="425" w:type="dxa"/>
            <w:vAlign w:val="center"/>
          </w:tcPr>
          <w:p w:rsidR="00426761" w:rsidRPr="00426761" w:rsidRDefault="00426761" w:rsidP="00366D31">
            <w:pPr>
              <w:spacing w:after="0" w:line="240" w:lineRule="auto"/>
              <w:jc w:val="center"/>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3.3.</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Поддержка мер по обеспечению сбалансированности поселений</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0,041</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0,236</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0,236</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0,30</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0,30</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0,30</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0,30</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0,30</w:t>
            </w:r>
          </w:p>
        </w:tc>
      </w:tr>
      <w:tr w:rsidR="00426761" w:rsidRPr="00426761" w:rsidTr="00DD187B">
        <w:trPr>
          <w:tblHeader/>
          <w:jc w:val="center"/>
        </w:trPr>
        <w:tc>
          <w:tcPr>
            <w:tcW w:w="425"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4.1.</w:t>
            </w:r>
          </w:p>
        </w:tc>
        <w:tc>
          <w:tcPr>
            <w:tcW w:w="3811"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Основное мероприятие</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Расходы на обеспечение функций органов местного самоуправления</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0,63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0,63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0,63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0,63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4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46"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88"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c>
          <w:tcPr>
            <w:tcW w:w="567" w:type="dxa"/>
            <w:vAlign w:val="center"/>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0,43</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ПОДПРОГРАММА 2</w:t>
      </w:r>
      <w:r w:rsidR="00092102">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«ПОВЫШЕНИЕ ЭФФЕКТИВНОСТИ ИСПОЛЬЗОВАНИЯ МУНИЦИПАЛЬНОГО ИМУЩЕСТВА ЗАВИТИНСКОГО РАЙОНА» (далее – подпрограмма)Паспорт подпрограммы</w:t>
      </w:r>
    </w:p>
    <w:tbl>
      <w:tblPr>
        <w:tblW w:w="10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
        <w:gridCol w:w="3260"/>
        <w:gridCol w:w="6718"/>
      </w:tblGrid>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Наименование подпрограммы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Повышение эффективности использования муниципального имущества Завитинского района</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Координатор подпрограммы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Комитет по управлению муниципальным имуществом Завитинского района</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Участники муниципальной 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Комитет по управлению муниципальным имуществом Завитинского района</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Цель (цели) подпрограммы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5</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Задачи подпрограммы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Осуществление основных направлений государственной политики в области имущественных отношений</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Совершенствование системы управления муниципальной собственностью Завитинского района</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 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4. Обеспечение управления реализацией основных направлений государственной политики в сфере имущественных отношений</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6</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Этапы (при наличии) и сроки реализации подпрограммы</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Сроки реализации программы 2015- 2025 годы</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7</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Объем ассигнований  бюджета Завитинского района  на реализацию подпрограммы составляет – 84843,05 тыс. руб.,  в том числе по годам:</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2015 год – 4025,70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2016 год – 3869,15 тыс. руб.;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2017 год – 4302,30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2018 год – 5393,10 тыс. руб.;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2019 год – 5124,10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2020 год – 39842,40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2021 год – 4776,70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2022 год – 4776,70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2023 год – 4244,30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2024 год – 4244,30 тыс. руб.;</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2025 год – 4244,30 тыс. руб.</w:t>
            </w:r>
          </w:p>
        </w:tc>
      </w:tr>
      <w:tr w:rsidR="00426761" w:rsidRPr="00426761" w:rsidTr="00DD187B">
        <w:trPr>
          <w:jc w:val="center"/>
        </w:trPr>
        <w:tc>
          <w:tcPr>
            <w:tcW w:w="441"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8</w:t>
            </w:r>
          </w:p>
        </w:tc>
        <w:tc>
          <w:tcPr>
            <w:tcW w:w="3260"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Ожидаемые конечные результаты реализации подпрограммы                                                                                                                                                                                         </w:t>
            </w:r>
          </w:p>
        </w:tc>
        <w:tc>
          <w:tcPr>
            <w:tcW w:w="6718" w:type="dxa"/>
          </w:tcPr>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p>
          <w:p w:rsidR="00426761" w:rsidRPr="00426761" w:rsidRDefault="00426761" w:rsidP="00DD187B">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1. Характеристика сферы реализации подпрограммы</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w:t>
      </w:r>
      <w:r w:rsidRPr="00426761">
        <w:rPr>
          <w:rFonts w:ascii="Times New Roman" w:eastAsia="Calibri" w:hAnsi="Times New Roman" w:cs="Times New Roman"/>
          <w:bCs/>
          <w:sz w:val="20"/>
          <w:szCs w:val="28"/>
        </w:rPr>
        <w:lastRenderedPageBreak/>
        <w:t>также имущественные права муниципальных образований.</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качестве имеющихся на сегодняшний день нерешенных проблем следует отметить следующее:</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неудовлетворительное состояние объектов, многие объекты недвижимого имущества капитально не ремонтировались с момента постройки;</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списание объектов,  ремонт которых нецелесообразен</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за казенными учреждениями и бюджетными учреждениями 48 объектов;</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за автономными учреждениями 8 объектов;</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за муниципальными унитарными предприятиями 3 объекта.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Учитываются в казне района 124 объекта, в том числе:</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объекты недвижимости 71 объект;</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квартиры 50 объектов;</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незавершенные строительством 3 объекта.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на 1 квартиру - договор коммерческого найма с главой приёмной семьи;</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на 1 квартиру - договор безвозмездного пользования с обществом слепых (ведётся работа по переводу из жилого помещения в нежилое).</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Приватизация муниципального имущества, находящегося в собственности муниципального образования Завитинский район</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426761">
          <w:rPr>
            <w:rFonts w:ascii="Times New Roman" w:eastAsia="Calibri" w:hAnsi="Times New Roman" w:cs="Times New Roman"/>
            <w:bCs/>
            <w:sz w:val="20"/>
            <w:szCs w:val="28"/>
          </w:rPr>
          <w:t>2004 г</w:t>
        </w:r>
      </w:smartTag>
      <w:r w:rsidRPr="00426761">
        <w:rPr>
          <w:rFonts w:ascii="Times New Roman" w:eastAsia="Calibri" w:hAnsi="Times New Roman" w:cs="Times New Roman"/>
          <w:bCs/>
          <w:sz w:val="20"/>
          <w:szCs w:val="28"/>
        </w:rPr>
        <w:t xml:space="preserve">.в. </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От приватизации имущества, включённого в план приватизации 2012 года, в бюджет Завитинского района поступило 262,5 тыс. руб. при прогнозном плане 250,0 тыс. руб. 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ab/>
        <w:t>Общий доход от приватизации в 2013 году составил – 748,3 тыс. руб. при плане 712,7 тыс. руб., выполнение составило 105 %.</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Приоритеты деятельности органов местного самоуправления Завитинского  района в сфере реализации подпрограммы, цели, задачи и ожидаемые конечные результаты</w:t>
      </w:r>
    </w:p>
    <w:p w:rsidR="00426761" w:rsidRPr="00426761" w:rsidRDefault="00426761" w:rsidP="00426761">
      <w:pPr>
        <w:spacing w:after="0" w:line="240" w:lineRule="auto"/>
        <w:jc w:val="both"/>
        <w:rPr>
          <w:rFonts w:ascii="Times New Roman" w:eastAsia="Calibri" w:hAnsi="Times New Roman" w:cs="Times New Roman"/>
          <w:bCs/>
          <w:sz w:val="20"/>
          <w:szCs w:val="28"/>
        </w:rPr>
      </w:pPr>
      <w:r w:rsidRPr="00426761">
        <w:rPr>
          <w:rFonts w:ascii="Times New Roman" w:eastAsia="Calibri" w:hAnsi="Times New Roman" w:cs="Times New Roman"/>
          <w:bCs/>
          <w:sz w:val="20"/>
          <w:szCs w:val="28"/>
        </w:rPr>
        <w:t xml:space="preserve">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w:t>
      </w:r>
      <w:r w:rsidRPr="00426761">
        <w:rPr>
          <w:rFonts w:ascii="Times New Roman" w:eastAsia="Calibri" w:hAnsi="Times New Roman" w:cs="Times New Roman"/>
          <w:bCs/>
          <w:sz w:val="20"/>
          <w:szCs w:val="28"/>
        </w:rPr>
        <w:lastRenderedPageBreak/>
        <w:t>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Основными приоритетными направлениями в сфере управления муниципальным </w:t>
      </w:r>
      <w:r w:rsidR="00366D31">
        <w:rPr>
          <w:rFonts w:ascii="Times New Roman" w:eastAsia="Calibri" w:hAnsi="Times New Roman" w:cs="Times New Roman"/>
          <w:bCs/>
          <w:sz w:val="20"/>
          <w:szCs w:val="28"/>
        </w:rPr>
        <w:t xml:space="preserve"> имуществом до 2025 года являют</w:t>
      </w:r>
      <w:r w:rsidRPr="00426761">
        <w:rPr>
          <w:rFonts w:ascii="Times New Roman" w:eastAsia="Calibri" w:hAnsi="Times New Roman" w:cs="Times New Roman"/>
          <w:bCs/>
          <w:sz w:val="20"/>
          <w:szCs w:val="28"/>
        </w:rPr>
        <w:t>ся:</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муниципальных учреждений имуществом, необходимым для организации их деятельности;</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эффективного использования муниципального имущества и вовлечение его в хозяйственный оборот;</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вовлечение в хозяйственный оборот неиспользуемого имущества, находящегося в собственности муниципального образования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эффективное использование земель, находящихся в собственности Завитинского района.</w:t>
      </w:r>
      <w:r w:rsidR="00DD187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совершенствование  порядка  регистрации  и  учета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разграничение  муниципального  имущества  между  сельскими поселениями;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сохранности  и  эффективности  использования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совершенствование  существующей  системы  учета  земель  и  методов управления в сфере земельных отношений;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выявление  и  включение  в  реестр  муниципальной  собственности неучтенного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увеличение  доходов  местного  бюджета  за  счет  поступлений  арендной платы за землю;</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разграничение  земельных  участков  по  уровням  собственности,  для последующей регистрации права за муниципалитетом. </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Приоритетными  направлениями  деятельности  по  достижению поставленных задач на период реализации Стратегии является: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2)  приватизация  муниципального  имущества,  не  задействованного  в обеспечении решения вопросов местного значения района; </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содействие  главам  поселений  в  завершении  оформления невостребованных  земельных  долей  в  муниципальную  собственность поселений;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содействие главам поселений в оформлении бесхозяйных объектов;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реализация  прогнозного  плана  (программы)  приватизации муниципального имущества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6)  проведение  оценки  рыночной  стоимости  объектов  муниципального имущества для последующей передачи в аренду;</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8) претензионная работа по взысканию арендной платы;</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Ожидаемыми конечными результатами реализации подпрограммы являются: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Увеличение поступлений в бюджет Завитинского района доходов от использования земельных ресурсов и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Выявление и пресечение нарушений порядка использования и охраны земель.</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Описание системы основных мероприятий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реализации задачи 1.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1.1.  «Осуществление учета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426761">
          <w:rPr>
            <w:rFonts w:ascii="Times New Roman" w:eastAsia="Calibri" w:hAnsi="Times New Roman" w:cs="Times New Roman"/>
            <w:bCs/>
            <w:sz w:val="20"/>
            <w:szCs w:val="28"/>
          </w:rPr>
          <w:t>2011 г</w:t>
        </w:r>
      </w:smartTag>
      <w:r w:rsidRPr="00426761">
        <w:rPr>
          <w:rFonts w:ascii="Times New Roman" w:eastAsia="Calibri" w:hAnsi="Times New Roman" w:cs="Times New Roman"/>
          <w:bCs/>
          <w:sz w:val="20"/>
          <w:szCs w:val="28"/>
        </w:rPr>
        <w:t>. № 424 «Об утверждении Порядка ведения органами местного самоуправления реестров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w:t>
      </w:r>
      <w:r w:rsidRPr="00426761">
        <w:rPr>
          <w:rFonts w:ascii="Times New Roman" w:eastAsia="Calibri" w:hAnsi="Times New Roman" w:cs="Times New Roman"/>
          <w:bCs/>
          <w:sz w:val="20"/>
          <w:szCs w:val="28"/>
        </w:rPr>
        <w:lastRenderedPageBreak/>
        <w:t>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1.3. «Обеспечение эффективного управления, распоряжения, использования и сохранности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указанного направления деятельности комитета по управлению имуществом предусматривает:</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максимальное вовлечение в хозяйственный оборот неиспользуемого имущества, находящегося в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подготовка решений о списании муниципального имущества в соответствии с нормативно-правовыми актами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обеспечить сохранность и использование по назначению муниципального имущества;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обеспечить эффективное использование муниципальной собственности, в том числе увеличение доходов от ее использования;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указанного направления деятельности комитета по управлению имуществом предусматривает:</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426761">
          <w:rPr>
            <w:rFonts w:ascii="Times New Roman" w:eastAsia="Calibri" w:hAnsi="Times New Roman" w:cs="Times New Roman"/>
            <w:bCs/>
            <w:sz w:val="20"/>
            <w:szCs w:val="28"/>
          </w:rPr>
          <w:t>13878 га</w:t>
        </w:r>
      </w:smartTag>
      <w:r w:rsidRPr="00426761">
        <w:rPr>
          <w:rFonts w:ascii="Times New Roman" w:eastAsia="Calibri" w:hAnsi="Times New Roman" w:cs="Times New Roman"/>
          <w:bCs/>
          <w:sz w:val="20"/>
          <w:szCs w:val="28"/>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426761">
          <w:rPr>
            <w:rFonts w:ascii="Times New Roman" w:eastAsia="Calibri" w:hAnsi="Times New Roman" w:cs="Times New Roman"/>
            <w:bCs/>
            <w:sz w:val="20"/>
            <w:szCs w:val="28"/>
          </w:rPr>
          <w:t>13311 га</w:t>
        </w:r>
      </w:smartTag>
      <w:r w:rsidRPr="00426761">
        <w:rPr>
          <w:rFonts w:ascii="Times New Roman" w:eastAsia="Calibri" w:hAnsi="Times New Roman" w:cs="Times New Roman"/>
          <w:bCs/>
          <w:sz w:val="20"/>
          <w:szCs w:val="28"/>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426761">
          <w:rPr>
            <w:rFonts w:ascii="Times New Roman" w:eastAsia="Calibri" w:hAnsi="Times New Roman" w:cs="Times New Roman"/>
            <w:bCs/>
            <w:sz w:val="20"/>
            <w:szCs w:val="28"/>
          </w:rPr>
          <w:t>266,8 га</w:t>
        </w:r>
      </w:smartTag>
      <w:r w:rsidRPr="00426761">
        <w:rPr>
          <w:rFonts w:ascii="Times New Roman" w:eastAsia="Calibri" w:hAnsi="Times New Roman" w:cs="Times New Roman"/>
          <w:bCs/>
          <w:sz w:val="20"/>
          <w:szCs w:val="28"/>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426761">
          <w:rPr>
            <w:rFonts w:ascii="Times New Roman" w:eastAsia="Calibri" w:hAnsi="Times New Roman" w:cs="Times New Roman"/>
            <w:bCs/>
            <w:sz w:val="20"/>
            <w:szCs w:val="28"/>
          </w:rPr>
          <w:t>51,7 га</w:t>
        </w:r>
      </w:smartTag>
      <w:r w:rsidRPr="00426761">
        <w:rPr>
          <w:rFonts w:ascii="Times New Roman" w:eastAsia="Calibri" w:hAnsi="Times New Roman" w:cs="Times New Roman"/>
          <w:bCs/>
          <w:sz w:val="20"/>
          <w:szCs w:val="28"/>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426761">
          <w:rPr>
            <w:rFonts w:ascii="Times New Roman" w:eastAsia="Calibri" w:hAnsi="Times New Roman" w:cs="Times New Roman"/>
            <w:bCs/>
            <w:sz w:val="20"/>
            <w:szCs w:val="28"/>
          </w:rPr>
          <w:t>22,5 га</w:t>
        </w:r>
      </w:smartTag>
      <w:r w:rsidRPr="00426761">
        <w:rPr>
          <w:rFonts w:ascii="Times New Roman" w:eastAsia="Calibri" w:hAnsi="Times New Roman" w:cs="Times New Roman"/>
          <w:bCs/>
          <w:sz w:val="20"/>
          <w:szCs w:val="28"/>
        </w:rPr>
        <w:t>.</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1.5. «Защита имущественных интересов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 признании недействительными сделок по распоряжению муниципальным имуществом;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 взыскании задолженности по арендной плате и расторжении договоров аренды имущества, находящегося в казне Завитинского район;</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 признании права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 о признании сделок с имуществом недействительными, а также с требованием о применении последствий недействительности ничтожных сделок в случаях, </w:t>
      </w:r>
      <w:r w:rsidRPr="00426761">
        <w:rPr>
          <w:rFonts w:ascii="Times New Roman" w:eastAsia="Calibri" w:hAnsi="Times New Roman" w:cs="Times New Roman"/>
          <w:bCs/>
          <w:sz w:val="20"/>
          <w:szCs w:val="28"/>
        </w:rPr>
        <w:lastRenderedPageBreak/>
        <w:t>установленных федеральным законодательством, законодательством Амурской области и иными правовыми актами;</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 истребовании имущества Завитинского района из чужого незаконного владения;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реализации задачи 2. «Совершенствование системы управления муниципальной собственностью Завитинского района» необходимо выполнить следующие мероприятия: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Данное направление предусматривает:</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Для реализации задачи 3.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Основное мероприятие 3.1. «Расходы на обеспечение функций районных органов местного самоуправления»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направлена на руководство и управление в области имущественных отношений и включает в себя: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Система основных мероприятий и плановых показателей реализации подпрограммы приведена в приложении № 1 к муниципальной программе.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4. Ресурсное обеспечение подпрограммы 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84843,05 тыс. руб., в том числе по годам:</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2015 год – 4025,70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2016 год – 3869,15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2017 год – 4302,30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2018 год – 5393,10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2019 год – 5124,10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2020 год – 39842,40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2021 год – 4776,70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2022 год – 4776,70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2023 год – 4244,30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2024 год – 4244,30 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2025 год -  4244,30тыс. руб.</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5. Планируемые показатели эффективности реализации подпрограммы и непосредственные результаты основных мероприятий подпрограммы</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Показателями эффективности реализации подпрограммы являются: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xml:space="preserve">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w:t>
      </w:r>
      <w:r w:rsidRPr="00426761">
        <w:rPr>
          <w:rFonts w:ascii="Times New Roman" w:eastAsia="Calibri" w:hAnsi="Times New Roman" w:cs="Times New Roman"/>
          <w:bCs/>
          <w:sz w:val="20"/>
          <w:szCs w:val="28"/>
        </w:rPr>
        <w:lastRenderedPageBreak/>
        <w:t>2015 году следующих показателей:</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«земли населенных пунктов» - увеличится до 97 процентов (увеличение показателя за период реализации подпрограммы составит 5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B3578F">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E638A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E638AB">
        <w:rPr>
          <w:rFonts w:ascii="Times New Roman" w:eastAsia="Calibri" w:hAnsi="Times New Roman" w:cs="Times New Roman"/>
          <w:bCs/>
          <w:sz w:val="20"/>
          <w:szCs w:val="28"/>
        </w:rPr>
        <w:t xml:space="preserve"> </w:t>
      </w:r>
      <w:r w:rsidRPr="00426761">
        <w:rPr>
          <w:rFonts w:ascii="Times New Roman" w:eastAsia="Calibri" w:hAnsi="Times New Roman" w:cs="Times New Roman"/>
          <w:bCs/>
          <w:sz w:val="20"/>
          <w:szCs w:val="28"/>
        </w:rPr>
        <w:t>Коэффициенты значимости показателей подпрограммы представлены в таблице 1</w:t>
      </w:r>
      <w:r w:rsidRPr="00703A93">
        <w:rPr>
          <w:rFonts w:ascii="Times New Roman" w:eastAsia="Calibri" w:hAnsi="Times New Roman" w:cs="Times New Roman"/>
          <w:b/>
          <w:sz w:val="20"/>
          <w:szCs w:val="28"/>
        </w:rPr>
        <w:t>.</w:t>
      </w:r>
      <w:r w:rsidR="00E638AB" w:rsidRPr="00703A93">
        <w:rPr>
          <w:rFonts w:ascii="Times New Roman" w:eastAsia="Calibri" w:hAnsi="Times New Roman" w:cs="Times New Roman"/>
          <w:b/>
          <w:sz w:val="20"/>
          <w:szCs w:val="28"/>
        </w:rPr>
        <w:t xml:space="preserve"> </w:t>
      </w:r>
      <w:r w:rsidRPr="00703A93">
        <w:rPr>
          <w:rFonts w:ascii="Times New Roman" w:eastAsia="Calibri" w:hAnsi="Times New Roman" w:cs="Times New Roman"/>
          <w:b/>
          <w:sz w:val="20"/>
          <w:szCs w:val="28"/>
        </w:rPr>
        <w:t>Таблица 1</w:t>
      </w:r>
      <w:r w:rsidR="00703A93">
        <w:rPr>
          <w:rFonts w:ascii="Times New Roman" w:eastAsia="Calibri" w:hAnsi="Times New Roman" w:cs="Times New Roman"/>
          <w:b/>
          <w:sz w:val="20"/>
          <w:szCs w:val="28"/>
        </w:rPr>
        <w:t xml:space="preserve"> </w:t>
      </w:r>
      <w:r w:rsidRPr="00426761">
        <w:rPr>
          <w:rFonts w:ascii="Times New Roman" w:eastAsia="Calibri" w:hAnsi="Times New Roman" w:cs="Times New Roman"/>
          <w:bCs/>
          <w:sz w:val="20"/>
          <w:szCs w:val="28"/>
        </w:rPr>
        <w:t>Коэффициентов значимости основных мероприятий</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4097"/>
        <w:gridCol w:w="567"/>
        <w:gridCol w:w="567"/>
        <w:gridCol w:w="567"/>
        <w:gridCol w:w="567"/>
        <w:gridCol w:w="567"/>
        <w:gridCol w:w="567"/>
        <w:gridCol w:w="567"/>
        <w:gridCol w:w="567"/>
        <w:gridCol w:w="567"/>
        <w:gridCol w:w="567"/>
        <w:gridCol w:w="536"/>
      </w:tblGrid>
      <w:tr w:rsidR="00426761" w:rsidRPr="00366D31" w:rsidTr="00E638AB">
        <w:trPr>
          <w:tblHeader/>
          <w:jc w:val="center"/>
        </w:trPr>
        <w:tc>
          <w:tcPr>
            <w:tcW w:w="477" w:type="dxa"/>
            <w:vMerge w:val="restart"/>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w:t>
            </w:r>
          </w:p>
        </w:tc>
        <w:tc>
          <w:tcPr>
            <w:tcW w:w="4097" w:type="dxa"/>
            <w:vMerge w:val="restart"/>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Наименование программы, подпрограммы, основного мероприятия, мероприятия</w:t>
            </w:r>
          </w:p>
        </w:tc>
        <w:tc>
          <w:tcPr>
            <w:tcW w:w="6206" w:type="dxa"/>
            <w:gridSpan w:val="11"/>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Значение планового показателя по годам реализации</w:t>
            </w:r>
          </w:p>
        </w:tc>
      </w:tr>
      <w:tr w:rsidR="00426761" w:rsidRPr="00366D31" w:rsidTr="00E638AB">
        <w:trPr>
          <w:tblHeader/>
          <w:jc w:val="center"/>
        </w:trPr>
        <w:tc>
          <w:tcPr>
            <w:tcW w:w="477" w:type="dxa"/>
            <w:vMerge/>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4097" w:type="dxa"/>
            <w:vMerge/>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2015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2016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2017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2018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2019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2020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2021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2022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2023 год</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2024 год</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i/>
                <w:sz w:val="20"/>
                <w:szCs w:val="20"/>
              </w:rPr>
            </w:pPr>
            <w:r w:rsidRPr="00366D31">
              <w:rPr>
                <w:rFonts w:ascii="Times New Roman" w:eastAsia="Calibri" w:hAnsi="Times New Roman" w:cs="Times New Roman"/>
                <w:bCs/>
                <w:i/>
                <w:sz w:val="20"/>
                <w:szCs w:val="20"/>
              </w:rPr>
              <w:t>2025 год</w:t>
            </w: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409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3</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4</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5</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7</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9</w:t>
            </w:r>
          </w:p>
        </w:tc>
        <w:tc>
          <w:tcPr>
            <w:tcW w:w="56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56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56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536" w:type="dxa"/>
          </w:tcPr>
          <w:p w:rsidR="00426761" w:rsidRPr="00366D31" w:rsidRDefault="00426761" w:rsidP="00426761">
            <w:pPr>
              <w:spacing w:after="0" w:line="240" w:lineRule="auto"/>
              <w:jc w:val="both"/>
              <w:rPr>
                <w:rFonts w:ascii="Times New Roman" w:eastAsia="Calibri" w:hAnsi="Times New Roman" w:cs="Times New Roman"/>
                <w:bCs/>
                <w:sz w:val="20"/>
                <w:szCs w:val="20"/>
              </w:rPr>
            </w:pP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Подпрограмма 2</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Повышение эффективности использования муниципального имущества Завитинского района</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w:t>
            </w:r>
          </w:p>
        </w:tc>
      </w:tr>
      <w:tr w:rsidR="00426761" w:rsidRPr="00366D31" w:rsidTr="00E638AB">
        <w:trPr>
          <w:trHeight w:val="300"/>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1.1</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Основное мероприятие</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 xml:space="preserve">Осуществление учёта муниципального имущества </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r>
      <w:tr w:rsidR="00426761" w:rsidRPr="00366D31" w:rsidTr="00E638AB">
        <w:trPr>
          <w:trHeight w:val="998"/>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1.2</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Основное мероприятие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1.3</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 xml:space="preserve">Основное мероприятие </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Обеспечение эффективного управления, распоряжения, использования и сохранности муниципального имущества</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0,30</w:t>
            </w:r>
          </w:p>
        </w:tc>
      </w:tr>
      <w:tr w:rsidR="00426761" w:rsidRPr="00366D31" w:rsidTr="00E638AB">
        <w:trPr>
          <w:trHeight w:val="1756"/>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1.4</w:t>
            </w:r>
          </w:p>
        </w:tc>
        <w:tc>
          <w:tcPr>
            <w:tcW w:w="409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 xml:space="preserve">Основное мероприятие </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0,05</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0,05</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0,05</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0,05</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lastRenderedPageBreak/>
              <w:t>1.5</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 xml:space="preserve">Основное мероприятие </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Защита имущественных интересов муниципального образования Завитинского района</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0,04</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0,04</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0,04</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0,04</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w:t>
            </w: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2.1</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0,06</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0,08</w:t>
            </w:r>
          </w:p>
        </w:tc>
      </w:tr>
      <w:tr w:rsidR="00426761" w:rsidRPr="00366D31" w:rsidTr="00E638AB">
        <w:trPr>
          <w:tblHeader/>
          <w:jc w:val="center"/>
        </w:trPr>
        <w:tc>
          <w:tcPr>
            <w:tcW w:w="47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3.1</w:t>
            </w:r>
          </w:p>
        </w:tc>
        <w:tc>
          <w:tcPr>
            <w:tcW w:w="4097" w:type="dxa"/>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Основное мероприятие</w:t>
            </w:r>
          </w:p>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Расходы на обеспечение функций  органов местного самоуправления</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0,63</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67"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c>
          <w:tcPr>
            <w:tcW w:w="536" w:type="dxa"/>
            <w:vAlign w:val="center"/>
          </w:tcPr>
          <w:p w:rsidR="00426761" w:rsidRPr="00366D31" w:rsidRDefault="00426761" w:rsidP="00426761">
            <w:pPr>
              <w:spacing w:after="0" w:line="240" w:lineRule="auto"/>
              <w:jc w:val="both"/>
              <w:rPr>
                <w:rFonts w:ascii="Times New Roman" w:eastAsia="Calibri" w:hAnsi="Times New Roman" w:cs="Times New Roman"/>
                <w:bCs/>
                <w:sz w:val="20"/>
                <w:szCs w:val="20"/>
              </w:rPr>
            </w:pPr>
            <w:r w:rsidRPr="00366D31">
              <w:rPr>
                <w:rFonts w:ascii="Times New Roman" w:eastAsia="Calibri" w:hAnsi="Times New Roman" w:cs="Times New Roman"/>
                <w:bCs/>
                <w:sz w:val="20"/>
                <w:szCs w:val="20"/>
              </w:rPr>
              <w:t>0,62</w:t>
            </w:r>
          </w:p>
        </w:tc>
      </w:tr>
    </w:tbl>
    <w:p w:rsidR="00426761" w:rsidRPr="00E638AB"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b/>
          <w:bCs/>
          <w:sz w:val="20"/>
          <w:szCs w:val="28"/>
        </w:rPr>
        <w:t>Приложение № 1</w:t>
      </w:r>
      <w:r w:rsidR="00703A93">
        <w:rPr>
          <w:rFonts w:ascii="Times New Roman" w:eastAsia="Calibri" w:hAnsi="Times New Roman" w:cs="Times New Roman"/>
          <w:sz w:val="20"/>
          <w:szCs w:val="28"/>
        </w:rPr>
        <w:t xml:space="preserve"> </w:t>
      </w:r>
      <w:r w:rsidRPr="00E638AB">
        <w:rPr>
          <w:rFonts w:ascii="Times New Roman" w:eastAsia="Calibri" w:hAnsi="Times New Roman" w:cs="Times New Roman"/>
          <w:sz w:val="20"/>
          <w:szCs w:val="28"/>
        </w:rPr>
        <w:t>к муниципальной программе «Повышение эффективности деятельности органов местного само</w:t>
      </w:r>
      <w:r w:rsidR="00092102" w:rsidRPr="00E638AB">
        <w:rPr>
          <w:rFonts w:ascii="Times New Roman" w:eastAsia="Calibri" w:hAnsi="Times New Roman" w:cs="Times New Roman"/>
          <w:sz w:val="20"/>
          <w:szCs w:val="28"/>
        </w:rPr>
        <w:t>управления Завитинского района»</w:t>
      </w:r>
      <w:r w:rsidR="00E638AB">
        <w:rPr>
          <w:rFonts w:ascii="Times New Roman" w:eastAsia="Calibri" w:hAnsi="Times New Roman" w:cs="Times New Roman"/>
          <w:sz w:val="20"/>
          <w:szCs w:val="28"/>
        </w:rPr>
        <w:t xml:space="preserve"> </w:t>
      </w:r>
      <w:r w:rsidRPr="00E638AB">
        <w:rPr>
          <w:rFonts w:ascii="Times New Roman" w:eastAsia="Calibri" w:hAnsi="Times New Roman" w:cs="Times New Roman"/>
          <w:sz w:val="20"/>
          <w:szCs w:val="28"/>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6"/>
        <w:gridCol w:w="1028"/>
        <w:gridCol w:w="487"/>
        <w:gridCol w:w="489"/>
        <w:gridCol w:w="1061"/>
        <w:gridCol w:w="1931"/>
        <w:gridCol w:w="676"/>
        <w:gridCol w:w="392"/>
        <w:gridCol w:w="389"/>
        <w:gridCol w:w="389"/>
        <w:gridCol w:w="378"/>
        <w:gridCol w:w="385"/>
        <w:gridCol w:w="385"/>
        <w:gridCol w:w="385"/>
        <w:gridCol w:w="383"/>
        <w:gridCol w:w="385"/>
        <w:gridCol w:w="389"/>
        <w:gridCol w:w="398"/>
        <w:gridCol w:w="579"/>
      </w:tblGrid>
      <w:tr w:rsidR="00232F5C" w:rsidRPr="00E638AB" w:rsidTr="00426761">
        <w:trPr>
          <w:trHeight w:val="20"/>
        </w:trPr>
        <w:tc>
          <w:tcPr>
            <w:tcW w:w="16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w:t>
            </w:r>
          </w:p>
        </w:tc>
        <w:tc>
          <w:tcPr>
            <w:tcW w:w="472"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Наименование  программы, подпрограммы, основного мероприятия</w:t>
            </w:r>
          </w:p>
        </w:tc>
        <w:tc>
          <w:tcPr>
            <w:tcW w:w="449" w:type="pct"/>
            <w:gridSpan w:val="2"/>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Срок реализации</w:t>
            </w:r>
          </w:p>
        </w:tc>
        <w:tc>
          <w:tcPr>
            <w:tcW w:w="4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Координатор программы, координатора подпрограммы, участники муниципальной программы</w:t>
            </w:r>
          </w:p>
        </w:tc>
        <w:tc>
          <w:tcPr>
            <w:tcW w:w="8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Наименование показателя, единица измерения</w:t>
            </w:r>
          </w:p>
        </w:tc>
        <w:tc>
          <w:tcPr>
            <w:tcW w:w="311"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Базисный год</w:t>
            </w:r>
          </w:p>
        </w:tc>
        <w:tc>
          <w:tcPr>
            <w:tcW w:w="1958" w:type="pct"/>
            <w:gridSpan w:val="11"/>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Значение планового показателя по годам реализации</w:t>
            </w:r>
          </w:p>
        </w:tc>
        <w:tc>
          <w:tcPr>
            <w:tcW w:w="268" w:type="pct"/>
            <w:vMerge w:val="restar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Отношение последнего года  к базисному году, %</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начало</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завершение</w:t>
            </w: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11" w:type="pct"/>
            <w:vMerge/>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p>
        </w:tc>
        <w:tc>
          <w:tcPr>
            <w:tcW w:w="180"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2015 год</w:t>
            </w:r>
          </w:p>
        </w:tc>
        <w:tc>
          <w:tcPr>
            <w:tcW w:w="179"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2016 год</w:t>
            </w:r>
          </w:p>
        </w:tc>
        <w:tc>
          <w:tcPr>
            <w:tcW w:w="179"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2017 год</w:t>
            </w:r>
          </w:p>
        </w:tc>
        <w:tc>
          <w:tcPr>
            <w:tcW w:w="174"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2018</w:t>
            </w:r>
          </w:p>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год</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2019  год</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2020 год</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2021 год</w:t>
            </w:r>
          </w:p>
        </w:tc>
        <w:tc>
          <w:tcPr>
            <w:tcW w:w="176"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2022 год</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2023 год</w:t>
            </w:r>
          </w:p>
        </w:tc>
        <w:tc>
          <w:tcPr>
            <w:tcW w:w="179"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2024</w:t>
            </w:r>
          </w:p>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год</w:t>
            </w:r>
          </w:p>
        </w:tc>
        <w:tc>
          <w:tcPr>
            <w:tcW w:w="182" w:type="pct"/>
            <w:vAlign w:val="center"/>
          </w:tcPr>
          <w:p w:rsidR="00426761" w:rsidRPr="00E638AB" w:rsidRDefault="00426761" w:rsidP="00426761">
            <w:pPr>
              <w:spacing w:after="0" w:line="240" w:lineRule="auto"/>
              <w:jc w:val="both"/>
              <w:rPr>
                <w:rFonts w:ascii="Times New Roman" w:eastAsia="Calibri" w:hAnsi="Times New Roman" w:cs="Times New Roman"/>
                <w:i/>
                <w:iCs/>
                <w:sz w:val="20"/>
                <w:szCs w:val="28"/>
              </w:rPr>
            </w:pPr>
            <w:r w:rsidRPr="00E638AB">
              <w:rPr>
                <w:rFonts w:ascii="Times New Roman" w:eastAsia="Calibri" w:hAnsi="Times New Roman" w:cs="Times New Roman"/>
                <w:i/>
                <w:iCs/>
                <w:sz w:val="20"/>
                <w:szCs w:val="28"/>
              </w:rPr>
              <w:t>2025 год</w:t>
            </w:r>
          </w:p>
        </w:tc>
        <w:tc>
          <w:tcPr>
            <w:tcW w:w="2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28"/>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w:t>
            </w:r>
          </w:p>
        </w:tc>
        <w:tc>
          <w:tcPr>
            <w:tcW w:w="311"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w:t>
            </w:r>
          </w:p>
        </w:tc>
        <w:tc>
          <w:tcPr>
            <w:tcW w:w="180"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w:t>
            </w:r>
          </w:p>
        </w:tc>
        <w:tc>
          <w:tcPr>
            <w:tcW w:w="179"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w:t>
            </w:r>
          </w:p>
        </w:tc>
        <w:tc>
          <w:tcPr>
            <w:tcW w:w="179"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w:t>
            </w:r>
          </w:p>
        </w:tc>
        <w:tc>
          <w:tcPr>
            <w:tcW w:w="17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12</w:t>
            </w:r>
          </w:p>
        </w:tc>
        <w:tc>
          <w:tcPr>
            <w:tcW w:w="177"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14</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16</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17</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18</w:t>
            </w:r>
          </w:p>
        </w:tc>
        <w:tc>
          <w:tcPr>
            <w:tcW w:w="268" w:type="pct"/>
            <w:vAlign w:val="center"/>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19</w:t>
            </w:r>
          </w:p>
        </w:tc>
      </w:tr>
      <w:tr w:rsidR="00232F5C" w:rsidRPr="00E638AB" w:rsidTr="00426761">
        <w:trPr>
          <w:trHeight w:val="20"/>
        </w:trPr>
        <w:tc>
          <w:tcPr>
            <w:tcW w:w="16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Координатор муниципальной программы:</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финансовый отдел администрации Завитинского района</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100,0</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15,3</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 5,9р.</w:t>
            </w:r>
          </w:p>
        </w:tc>
      </w:tr>
      <w:tr w:rsidR="00232F5C" w:rsidRPr="00E638AB" w:rsidTr="00426761">
        <w:trPr>
          <w:trHeight w:val="655"/>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Доля используемых районных объектов в общем количестве районных объектов,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99,1</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99,2</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99,3</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99,4</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100,5</w:t>
            </w:r>
          </w:p>
        </w:tc>
      </w:tr>
      <w:tr w:rsidR="00232F5C" w:rsidRPr="00E638AB" w:rsidTr="00426761">
        <w:trPr>
          <w:trHeight w:val="20"/>
        </w:trPr>
        <w:tc>
          <w:tcPr>
            <w:tcW w:w="16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lang w:val="en-US"/>
              </w:rPr>
              <w:t>I</w:t>
            </w:r>
          </w:p>
        </w:tc>
        <w:tc>
          <w:tcPr>
            <w:tcW w:w="472"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«Повыш</w:t>
            </w:r>
            <w:r w:rsidRPr="00E638AB">
              <w:rPr>
                <w:rFonts w:ascii="Times New Roman" w:eastAsia="Calibri" w:hAnsi="Times New Roman" w:cs="Times New Roman"/>
                <w:sz w:val="20"/>
                <w:szCs w:val="28"/>
              </w:rPr>
              <w:lastRenderedPageBreak/>
              <w:t>ение эффективности управления муниципальными финансами и муниципальным долгом Завитинского района»</w:t>
            </w:r>
          </w:p>
        </w:tc>
        <w:tc>
          <w:tcPr>
            <w:tcW w:w="224"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20</w:t>
            </w:r>
            <w:r w:rsidRPr="00E638AB">
              <w:rPr>
                <w:rFonts w:ascii="Times New Roman" w:eastAsia="Calibri" w:hAnsi="Times New Roman" w:cs="Times New Roman"/>
                <w:sz w:val="20"/>
                <w:szCs w:val="28"/>
              </w:rPr>
              <w:lastRenderedPageBreak/>
              <w:t>14</w:t>
            </w:r>
          </w:p>
        </w:tc>
        <w:tc>
          <w:tcPr>
            <w:tcW w:w="225"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20</w:t>
            </w:r>
            <w:r w:rsidRPr="00E638AB">
              <w:rPr>
                <w:rFonts w:ascii="Times New Roman" w:eastAsia="Calibri" w:hAnsi="Times New Roman" w:cs="Times New Roman"/>
                <w:sz w:val="20"/>
                <w:szCs w:val="28"/>
              </w:rPr>
              <w:lastRenderedPageBreak/>
              <w:t>25</w:t>
            </w:r>
          </w:p>
        </w:tc>
        <w:tc>
          <w:tcPr>
            <w:tcW w:w="4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Координа</w:t>
            </w:r>
            <w:r w:rsidRPr="00E638AB">
              <w:rPr>
                <w:rFonts w:ascii="Times New Roman" w:eastAsia="Calibri" w:hAnsi="Times New Roman" w:cs="Times New Roman"/>
                <w:sz w:val="20"/>
                <w:szCs w:val="28"/>
              </w:rPr>
              <w:lastRenderedPageBreak/>
              <w:t xml:space="preserve">тор подпрограммы: финансовый отдел администрации Завитинского района </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 xml:space="preserve">Отношение объема </w:t>
            </w:r>
            <w:r w:rsidRPr="00E638AB">
              <w:rPr>
                <w:rFonts w:ascii="Times New Roman" w:eastAsia="Calibri" w:hAnsi="Times New Roman" w:cs="Times New Roman"/>
                <w:sz w:val="20"/>
                <w:szCs w:val="28"/>
              </w:rPr>
              <w:lastRenderedPageBreak/>
              <w:t>дефицита районного бюджета к общему годовому объему доходов районного бюджета</w:t>
            </w:r>
            <w:r w:rsidRPr="00E638AB">
              <w:rPr>
                <w:rFonts w:ascii="Times New Roman" w:eastAsia="Calibri" w:hAnsi="Times New Roman" w:cs="Times New Roman"/>
                <w:sz w:val="20"/>
                <w:szCs w:val="28"/>
                <w:vertAlign w:val="superscript"/>
              </w:rPr>
              <w:footnoteReference w:id="1"/>
            </w:r>
            <w:r w:rsidRPr="00E638AB">
              <w:rPr>
                <w:rFonts w:ascii="Times New Roman" w:eastAsia="Calibri" w:hAnsi="Times New Roman" w:cs="Times New Roman"/>
                <w:sz w:val="20"/>
                <w:szCs w:val="28"/>
              </w:rPr>
              <w:t>,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15</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r w:rsidRPr="00E638AB">
              <w:rPr>
                <w:rFonts w:ascii="Times New Roman" w:eastAsia="Calibri" w:hAnsi="Times New Roman" w:cs="Times New Roman"/>
                <w:sz w:val="20"/>
                <w:szCs w:val="28"/>
              </w:rPr>
              <w:lastRenderedPageBreak/>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r w:rsidRPr="00E638AB">
              <w:rPr>
                <w:rFonts w:ascii="Times New Roman" w:eastAsia="Calibri" w:hAnsi="Times New Roman" w:cs="Times New Roman"/>
                <w:sz w:val="20"/>
                <w:szCs w:val="28"/>
              </w:rPr>
              <w:lastRenderedPageBreak/>
              <w:t>5</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15</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Уровень исполнения расходных обязательств области,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&gt;</w:t>
            </w:r>
            <w:r w:rsidRPr="00E638AB">
              <w:rPr>
                <w:rFonts w:ascii="Times New Roman" w:eastAsia="Calibri" w:hAnsi="Times New Roman" w:cs="Times New Roman"/>
                <w:sz w:val="20"/>
                <w:szCs w:val="28"/>
                <w:lang w:val="en-US"/>
              </w:rPr>
              <w:t xml:space="preserve"> </w:t>
            </w:r>
            <w:r w:rsidRPr="00E638AB">
              <w:rPr>
                <w:rFonts w:ascii="Times New Roman" w:eastAsia="Calibri" w:hAnsi="Times New Roman" w:cs="Times New Roman"/>
                <w:sz w:val="20"/>
                <w:szCs w:val="28"/>
              </w:rPr>
              <w:t>95</w:t>
            </w:r>
          </w:p>
        </w:tc>
      </w:tr>
      <w:tr w:rsidR="00232F5C"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Обслуживание муниципального долга района</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финансовый отдел администрации Завитинского района </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lang w:val="en-US"/>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lang w:val="en-US"/>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lang w:val="en-US"/>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lang w:val="en-US"/>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&lt;1</w:t>
            </w:r>
            <w:r w:rsidRPr="00E638AB">
              <w:rPr>
                <w:rFonts w:ascii="Times New Roman" w:eastAsia="Calibri" w:hAnsi="Times New Roman" w:cs="Times New Roman"/>
                <w:sz w:val="20"/>
                <w:szCs w:val="28"/>
                <w:lang w:val="en-US"/>
              </w:rPr>
              <w:t>5</w:t>
            </w:r>
          </w:p>
        </w:tc>
      </w:tr>
      <w:tr w:rsidR="00232F5C"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1.2.</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Выравнивание бюджетной обеспеченности поселений</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финансовый отдел администрации Завитинского района</w:t>
            </w:r>
          </w:p>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u w:val="single"/>
                <w:lang w:val="en-US"/>
              </w:rPr>
              <w:t>&lt;</w:t>
            </w:r>
            <w:r w:rsidRPr="00E638AB">
              <w:rPr>
                <w:rFonts w:ascii="Times New Roman" w:eastAsia="Calibri" w:hAnsi="Times New Roman" w:cs="Times New Roman"/>
                <w:sz w:val="20"/>
                <w:szCs w:val="28"/>
              </w:rPr>
              <w:t>20</w:t>
            </w:r>
          </w:p>
        </w:tc>
      </w:tr>
      <w:tr w:rsidR="00232F5C"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Поддержка мер по обеспечению сбалансированности поселений</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финансовый отдел администрации Завитинского района</w:t>
            </w:r>
          </w:p>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w:t>
            </w:r>
          </w:p>
        </w:tc>
      </w:tr>
      <w:tr w:rsidR="00426761"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r w:rsidRPr="00E638AB">
              <w:rPr>
                <w:rFonts w:ascii="Times New Roman" w:eastAsia="Calibri" w:hAnsi="Times New Roman" w:cs="Times New Roman"/>
                <w:sz w:val="20"/>
                <w:szCs w:val="28"/>
              </w:rPr>
              <w:lastRenderedPageBreak/>
              <w:t>4..</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 xml:space="preserve">Расходы </w:t>
            </w:r>
            <w:r w:rsidRPr="00E638AB">
              <w:rPr>
                <w:rFonts w:ascii="Times New Roman" w:eastAsia="Calibri" w:hAnsi="Times New Roman" w:cs="Times New Roman"/>
                <w:sz w:val="20"/>
                <w:szCs w:val="28"/>
              </w:rPr>
              <w:lastRenderedPageBreak/>
              <w:t>на обеспечение функций исполнительных органов местного самоуправления</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20</w:t>
            </w:r>
            <w:r w:rsidRPr="00E638AB">
              <w:rPr>
                <w:rFonts w:ascii="Times New Roman" w:eastAsia="Calibri" w:hAnsi="Times New Roman" w:cs="Times New Roman"/>
                <w:sz w:val="20"/>
                <w:szCs w:val="28"/>
              </w:rPr>
              <w:lastRenderedPageBreak/>
              <w:t>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20</w:t>
            </w:r>
            <w:r w:rsidRPr="00E638AB">
              <w:rPr>
                <w:rFonts w:ascii="Times New Roman" w:eastAsia="Calibri" w:hAnsi="Times New Roman" w:cs="Times New Roman"/>
                <w:sz w:val="20"/>
                <w:szCs w:val="28"/>
              </w:rPr>
              <w:lastRenderedPageBreak/>
              <w:t>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финансов</w:t>
            </w:r>
            <w:r w:rsidRPr="00E638AB">
              <w:rPr>
                <w:rFonts w:ascii="Times New Roman" w:eastAsia="Calibri" w:hAnsi="Times New Roman" w:cs="Times New Roman"/>
                <w:sz w:val="20"/>
                <w:szCs w:val="28"/>
              </w:rPr>
              <w:lastRenderedPageBreak/>
              <w:t>ый отдел администрации Завитинского района</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 xml:space="preserve">Уровень среднего </w:t>
            </w:r>
            <w:r w:rsidRPr="00E638AB">
              <w:rPr>
                <w:rFonts w:ascii="Times New Roman" w:eastAsia="Calibri" w:hAnsi="Times New Roman" w:cs="Times New Roman"/>
                <w:sz w:val="20"/>
                <w:szCs w:val="28"/>
              </w:rPr>
              <w:lastRenderedPageBreak/>
              <w:t>балла по результатам мониторинга финансового менеджмента %</w:t>
            </w:r>
          </w:p>
        </w:tc>
        <w:tc>
          <w:tcPr>
            <w:tcW w:w="2536" w:type="pct"/>
            <w:gridSpan w:val="13"/>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высший балл комплексной оценки</w:t>
            </w:r>
          </w:p>
        </w:tc>
      </w:tr>
      <w:tr w:rsidR="00232F5C" w:rsidRPr="00E638AB" w:rsidTr="00426761">
        <w:trPr>
          <w:trHeight w:val="20"/>
        </w:trPr>
        <w:tc>
          <w:tcPr>
            <w:tcW w:w="16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lang w:val="en-US"/>
              </w:rPr>
            </w:pPr>
            <w:r w:rsidRPr="00E638AB">
              <w:rPr>
                <w:rFonts w:ascii="Times New Roman" w:eastAsia="Calibri" w:hAnsi="Times New Roman" w:cs="Times New Roman"/>
                <w:sz w:val="20"/>
                <w:szCs w:val="28"/>
                <w:lang w:val="en-US"/>
              </w:rPr>
              <w:lastRenderedPageBreak/>
              <w:t>II</w:t>
            </w:r>
          </w:p>
          <w:p w:rsidR="00426761" w:rsidRPr="00E638AB" w:rsidRDefault="00426761" w:rsidP="00426761">
            <w:pPr>
              <w:spacing w:after="0" w:line="240" w:lineRule="auto"/>
              <w:jc w:val="both"/>
              <w:rPr>
                <w:rFonts w:ascii="Times New Roman" w:eastAsia="Calibri" w:hAnsi="Times New Roman" w:cs="Times New Roman"/>
                <w:sz w:val="20"/>
                <w:szCs w:val="28"/>
                <w:lang w:val="en-US"/>
              </w:rPr>
            </w:pPr>
          </w:p>
        </w:tc>
        <w:tc>
          <w:tcPr>
            <w:tcW w:w="472"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«Повышение эффективности использования муниципального имущества Завитинского района»</w:t>
            </w:r>
          </w:p>
        </w:tc>
        <w:tc>
          <w:tcPr>
            <w:tcW w:w="224"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Координатор подпрограммы: Комитет по управлению муниципальным имуществом Завитинского района</w:t>
            </w:r>
          </w:p>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Удельный вес  объектов, на 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96,5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97</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97,5</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98</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98,5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99,5</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Объем поступлений в бюджет района доходов от использования земельных ресурсов Завитинского района,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232F5C" w:rsidRPr="00E638AB" w:rsidTr="00426761">
        <w:trPr>
          <w:trHeight w:val="20"/>
        </w:trPr>
        <w:tc>
          <w:tcPr>
            <w:tcW w:w="16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w:t>
            </w:r>
          </w:p>
        </w:tc>
        <w:tc>
          <w:tcPr>
            <w:tcW w:w="472"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Комитет по управлению муниципальным имуществом Завитинского района</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Удельный вес объектов, в отношении которых приняты решения об уничтожении (разборке), к общему количеству объектов, подлежащих к </w:t>
            </w:r>
            <w:r w:rsidRPr="00E638AB">
              <w:rPr>
                <w:rFonts w:ascii="Times New Roman" w:eastAsia="Calibri" w:hAnsi="Times New Roman" w:cs="Times New Roman"/>
                <w:sz w:val="20"/>
                <w:szCs w:val="28"/>
              </w:rPr>
              <w:lastRenderedPageBreak/>
              <w:t>списанию, в отношении которых представлен полный перечень необходимых документов,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232F5C" w:rsidRPr="00E638AB" w:rsidTr="00426761">
        <w:trPr>
          <w:trHeight w:val="20"/>
        </w:trPr>
        <w:tc>
          <w:tcPr>
            <w:tcW w:w="16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7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4"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88"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232F5C"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1.2.</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Комитет по управлению муниципальным имуществом Завитинского района</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Удельный вес оформленных (зарегистрированных) объектов собственности к общему количеству планируемых к оформлению, %.</w:t>
            </w:r>
          </w:p>
        </w:tc>
        <w:tc>
          <w:tcPr>
            <w:tcW w:w="311"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0"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4"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6"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7"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79"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182"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268" w:type="pct"/>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r>
      <w:tr w:rsidR="00426761" w:rsidRPr="00E638AB" w:rsidTr="00426761">
        <w:trPr>
          <w:trHeight w:val="20"/>
        </w:trPr>
        <w:tc>
          <w:tcPr>
            <w:tcW w:w="16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w:t>
            </w:r>
          </w:p>
        </w:tc>
        <w:tc>
          <w:tcPr>
            <w:tcW w:w="472"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Расходы на обеспечение функций органов местного самоуправления</w:t>
            </w:r>
          </w:p>
        </w:tc>
        <w:tc>
          <w:tcPr>
            <w:tcW w:w="224"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c>
          <w:tcPr>
            <w:tcW w:w="225"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2025</w:t>
            </w:r>
          </w:p>
        </w:tc>
        <w:tc>
          <w:tcPr>
            <w:tcW w:w="4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Комитет по управлению муниципальным имуществом Завитинского района</w:t>
            </w:r>
          </w:p>
        </w:tc>
        <w:tc>
          <w:tcPr>
            <w:tcW w:w="888" w:type="pc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Значение среднего балла по результатам мониторинга финансового менеджмента, %</w:t>
            </w:r>
          </w:p>
        </w:tc>
        <w:tc>
          <w:tcPr>
            <w:tcW w:w="2536" w:type="pct"/>
            <w:gridSpan w:val="13"/>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lang w:val="en-US"/>
              </w:rPr>
              <w:t>&gt;</w:t>
            </w:r>
            <w:r w:rsidRPr="00E638AB">
              <w:rPr>
                <w:rFonts w:ascii="Times New Roman" w:eastAsia="Calibri" w:hAnsi="Times New Roman" w:cs="Times New Roman"/>
                <w:sz w:val="20"/>
                <w:szCs w:val="28"/>
              </w:rPr>
              <w:t>средний балл комплексной оценки</w:t>
            </w:r>
          </w:p>
          <w:p w:rsidR="00426761" w:rsidRPr="00E638AB" w:rsidRDefault="00426761" w:rsidP="00426761">
            <w:pPr>
              <w:spacing w:after="0" w:line="240" w:lineRule="auto"/>
              <w:jc w:val="both"/>
              <w:rPr>
                <w:rFonts w:ascii="Times New Roman" w:eastAsia="Calibri" w:hAnsi="Times New Roman" w:cs="Times New Roman"/>
                <w:sz w:val="20"/>
                <w:szCs w:val="28"/>
              </w:rPr>
            </w:pPr>
          </w:p>
        </w:tc>
      </w:tr>
    </w:tbl>
    <w:p w:rsidR="00426761" w:rsidRPr="00E638AB"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b/>
          <w:bCs/>
          <w:sz w:val="20"/>
          <w:szCs w:val="28"/>
        </w:rPr>
        <w:t>Приложение № 2</w:t>
      </w:r>
      <w:r w:rsidR="00703A93">
        <w:rPr>
          <w:rFonts w:ascii="Times New Roman" w:eastAsia="Calibri" w:hAnsi="Times New Roman" w:cs="Times New Roman"/>
          <w:sz w:val="20"/>
          <w:szCs w:val="28"/>
        </w:rPr>
        <w:t xml:space="preserve"> </w:t>
      </w:r>
      <w:r w:rsidRPr="00E638AB">
        <w:rPr>
          <w:rFonts w:ascii="Times New Roman" w:eastAsia="Calibri" w:hAnsi="Times New Roman" w:cs="Times New Roman"/>
          <w:sz w:val="20"/>
          <w:szCs w:val="28"/>
        </w:rPr>
        <w:t>к муниципальной программе «Повышение эффективности деятельности органов местного самоуправления</w:t>
      </w:r>
      <w:r w:rsidR="00703A93">
        <w:rPr>
          <w:rFonts w:ascii="Times New Roman" w:eastAsia="Calibri" w:hAnsi="Times New Roman" w:cs="Times New Roman"/>
          <w:sz w:val="20"/>
          <w:szCs w:val="28"/>
        </w:rPr>
        <w:t xml:space="preserve"> </w:t>
      </w:r>
      <w:r w:rsidR="00092102" w:rsidRPr="00E638AB">
        <w:rPr>
          <w:rFonts w:ascii="Times New Roman" w:eastAsia="Calibri" w:hAnsi="Times New Roman" w:cs="Times New Roman"/>
          <w:sz w:val="20"/>
          <w:szCs w:val="28"/>
        </w:rPr>
        <w:t>Завитинского района»</w:t>
      </w:r>
      <w:r w:rsidR="00703A93">
        <w:rPr>
          <w:rFonts w:ascii="Times New Roman" w:eastAsia="Calibri" w:hAnsi="Times New Roman" w:cs="Times New Roman"/>
          <w:sz w:val="20"/>
          <w:szCs w:val="28"/>
        </w:rPr>
        <w:t xml:space="preserve"> </w:t>
      </w:r>
      <w:r w:rsidRPr="00E638AB">
        <w:rPr>
          <w:rFonts w:ascii="Times New Roman" w:eastAsia="Calibri" w:hAnsi="Times New Roman" w:cs="Times New Roman"/>
          <w:sz w:val="20"/>
          <w:szCs w:val="28"/>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19"/>
        <w:gridCol w:w="3531"/>
        <w:gridCol w:w="2727"/>
        <w:gridCol w:w="1282"/>
      </w:tblGrid>
      <w:tr w:rsidR="00426761" w:rsidRPr="00E638AB" w:rsidTr="00426761">
        <w:trPr>
          <w:trHeight w:val="509"/>
          <w:tblHeader/>
          <w:jc w:val="center"/>
        </w:trPr>
        <w:tc>
          <w:tcPr>
            <w:tcW w:w="0" w:type="auto"/>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w:t>
            </w:r>
          </w:p>
        </w:tc>
        <w:tc>
          <w:tcPr>
            <w:tcW w:w="4470" w:type="dxa"/>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Вид нормативного правового акта</w:t>
            </w:r>
          </w:p>
        </w:tc>
        <w:tc>
          <w:tcPr>
            <w:tcW w:w="5369" w:type="dxa"/>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Основные положения (наименование) нормативного правового акта</w:t>
            </w:r>
          </w:p>
        </w:tc>
        <w:tc>
          <w:tcPr>
            <w:tcW w:w="4086" w:type="dxa"/>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Координатор муниципальной программы, координатор подпрограммы</w:t>
            </w:r>
          </w:p>
        </w:tc>
        <w:tc>
          <w:tcPr>
            <w:tcW w:w="1337" w:type="dxa"/>
            <w:vMerge w:val="restart"/>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Ожидаемые сроки принятия</w:t>
            </w:r>
          </w:p>
        </w:tc>
      </w:tr>
      <w:tr w:rsidR="00426761" w:rsidRPr="00E638AB" w:rsidTr="00426761">
        <w:trPr>
          <w:trHeight w:val="509"/>
          <w:tblHeader/>
          <w:jc w:val="center"/>
        </w:trPr>
        <w:tc>
          <w:tcPr>
            <w:tcW w:w="0" w:type="auto"/>
            <w:vMerge/>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470" w:type="dxa"/>
            <w:vMerge/>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5369" w:type="dxa"/>
            <w:vMerge/>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4086" w:type="dxa"/>
            <w:vMerge/>
            <w:vAlign w:val="center"/>
          </w:tcPr>
          <w:p w:rsidR="00426761" w:rsidRPr="00E638AB" w:rsidRDefault="00426761" w:rsidP="00426761">
            <w:pPr>
              <w:spacing w:after="0" w:line="240" w:lineRule="auto"/>
              <w:jc w:val="both"/>
              <w:rPr>
                <w:rFonts w:ascii="Times New Roman" w:eastAsia="Calibri" w:hAnsi="Times New Roman" w:cs="Times New Roman"/>
                <w:i/>
                <w:sz w:val="20"/>
                <w:szCs w:val="28"/>
              </w:rPr>
            </w:pPr>
          </w:p>
        </w:tc>
        <w:tc>
          <w:tcPr>
            <w:tcW w:w="1337" w:type="dxa"/>
            <w:vMerge/>
            <w:vAlign w:val="center"/>
          </w:tcPr>
          <w:p w:rsidR="00426761" w:rsidRPr="00E638AB" w:rsidRDefault="00426761" w:rsidP="00426761">
            <w:pPr>
              <w:spacing w:after="0" w:line="240" w:lineRule="auto"/>
              <w:jc w:val="both"/>
              <w:rPr>
                <w:rFonts w:ascii="Times New Roman" w:eastAsia="Calibri" w:hAnsi="Times New Roman" w:cs="Times New Roman"/>
                <w:i/>
                <w:sz w:val="20"/>
                <w:szCs w:val="28"/>
              </w:rPr>
            </w:pPr>
          </w:p>
        </w:tc>
      </w:tr>
      <w:tr w:rsidR="00426761" w:rsidRPr="00E638AB" w:rsidTr="00426761">
        <w:trPr>
          <w:trHeight w:val="143"/>
          <w:tblHeader/>
          <w:jc w:val="center"/>
        </w:trPr>
        <w:tc>
          <w:tcPr>
            <w:tcW w:w="0" w:type="auto"/>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w:t>
            </w:r>
          </w:p>
        </w:tc>
        <w:tc>
          <w:tcPr>
            <w:tcW w:w="4470"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w:t>
            </w:r>
          </w:p>
        </w:tc>
        <w:tc>
          <w:tcPr>
            <w:tcW w:w="5369"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w:t>
            </w:r>
          </w:p>
        </w:tc>
        <w:tc>
          <w:tcPr>
            <w:tcW w:w="4086"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w:t>
            </w:r>
          </w:p>
        </w:tc>
        <w:tc>
          <w:tcPr>
            <w:tcW w:w="1337"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w:t>
            </w:r>
          </w:p>
        </w:tc>
      </w:tr>
      <w:tr w:rsidR="00426761" w:rsidRPr="00E638AB" w:rsidTr="00426761">
        <w:trPr>
          <w:tblHeader/>
          <w:jc w:val="center"/>
        </w:trPr>
        <w:tc>
          <w:tcPr>
            <w:tcW w:w="0" w:type="auto"/>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w:t>
            </w:r>
          </w:p>
        </w:tc>
        <w:tc>
          <w:tcPr>
            <w:tcW w:w="15262" w:type="dxa"/>
            <w:gridSpan w:val="4"/>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Подпрограмма 1</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«Повышение эффективности управления муниципальными финансами и муниципальным долгом Завитинского района»</w:t>
            </w:r>
          </w:p>
        </w:tc>
      </w:tr>
      <w:tr w:rsidR="00426761" w:rsidRPr="00E638AB" w:rsidTr="00426761">
        <w:trPr>
          <w:tblHeader/>
          <w:jc w:val="center"/>
        </w:trPr>
        <w:tc>
          <w:tcPr>
            <w:tcW w:w="0" w:type="auto"/>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w:t>
            </w:r>
          </w:p>
        </w:tc>
        <w:tc>
          <w:tcPr>
            <w:tcW w:w="4470"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Решение Завитинского районного Совета народных депутатов</w:t>
            </w:r>
          </w:p>
        </w:tc>
        <w:tc>
          <w:tcPr>
            <w:tcW w:w="5369"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 внесении изменений в решение РСНД «О бюджетном процессе в Завитинском районе»</w:t>
            </w:r>
          </w:p>
        </w:tc>
        <w:tc>
          <w:tcPr>
            <w:tcW w:w="4086"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Финансовый отдел администрации Завитинского района </w:t>
            </w:r>
          </w:p>
        </w:tc>
        <w:tc>
          <w:tcPr>
            <w:tcW w:w="1337"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2015</w:t>
            </w:r>
          </w:p>
        </w:tc>
      </w:tr>
      <w:tr w:rsidR="00426761" w:rsidRPr="00E638AB" w:rsidTr="00426761">
        <w:trPr>
          <w:tblHeader/>
          <w:jc w:val="center"/>
        </w:trPr>
        <w:tc>
          <w:tcPr>
            <w:tcW w:w="0" w:type="auto"/>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1.2.</w:t>
            </w:r>
          </w:p>
        </w:tc>
        <w:tc>
          <w:tcPr>
            <w:tcW w:w="4470"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Решение Завитинского районного Совета народных депутатов</w:t>
            </w:r>
          </w:p>
        </w:tc>
        <w:tc>
          <w:tcPr>
            <w:tcW w:w="5369"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 районном бюджете на очередной финансовый год и плановый период»</w:t>
            </w:r>
          </w:p>
        </w:tc>
        <w:tc>
          <w:tcPr>
            <w:tcW w:w="4086" w:type="dxa"/>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Финансовый отдел администрации Завитинского района </w:t>
            </w:r>
          </w:p>
        </w:tc>
        <w:tc>
          <w:tcPr>
            <w:tcW w:w="1337"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Ежегодно 2015 -2025</w:t>
            </w:r>
          </w:p>
        </w:tc>
      </w:tr>
      <w:tr w:rsidR="00426761" w:rsidRPr="00E638AB" w:rsidTr="00426761">
        <w:trPr>
          <w:tblHeader/>
          <w:jc w:val="center"/>
        </w:trPr>
        <w:tc>
          <w:tcPr>
            <w:tcW w:w="0" w:type="auto"/>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w:t>
            </w:r>
          </w:p>
        </w:tc>
        <w:tc>
          <w:tcPr>
            <w:tcW w:w="4470"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Решение Завитинского районного Совета народных депутатов</w:t>
            </w:r>
          </w:p>
        </w:tc>
        <w:tc>
          <w:tcPr>
            <w:tcW w:w="5369" w:type="dxa"/>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Финансовый отдел администрации Завитинского района </w:t>
            </w:r>
          </w:p>
        </w:tc>
        <w:tc>
          <w:tcPr>
            <w:tcW w:w="1337" w:type="dxa"/>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Ежегодно 2015 -2025 </w:t>
            </w:r>
          </w:p>
        </w:tc>
      </w:tr>
    </w:tbl>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Приложение № 3к муниципальной программе «Повышение эффективности деятельности органов местного самоуправления Завитинского района»</w:t>
      </w:r>
      <w:r w:rsidR="00703A93">
        <w:rPr>
          <w:rFonts w:ascii="Times New Roman" w:eastAsia="Calibri" w:hAnsi="Times New Roman" w:cs="Times New Roman"/>
          <w:sz w:val="20"/>
          <w:szCs w:val="28"/>
        </w:rPr>
        <w:t xml:space="preserve"> </w:t>
      </w:r>
      <w:r w:rsidRPr="00E638AB">
        <w:rPr>
          <w:rFonts w:ascii="Times New Roman" w:eastAsia="Calibri" w:hAnsi="Times New Roman" w:cs="Times New Roman"/>
          <w:sz w:val="20"/>
          <w:szCs w:val="28"/>
        </w:rPr>
        <w:t xml:space="preserve">Ресурсное обеспечение и прогнозная (справочная) оценка расходов на </w:t>
      </w:r>
      <w:r w:rsidR="00703A93">
        <w:rPr>
          <w:rFonts w:ascii="Times New Roman" w:eastAsia="Calibri" w:hAnsi="Times New Roman" w:cs="Times New Roman"/>
          <w:sz w:val="20"/>
          <w:szCs w:val="28"/>
        </w:rPr>
        <w:t>р</w:t>
      </w:r>
      <w:r w:rsidRPr="00E638AB">
        <w:rPr>
          <w:rFonts w:ascii="Times New Roman" w:eastAsia="Calibri" w:hAnsi="Times New Roman" w:cs="Times New Roman"/>
          <w:sz w:val="20"/>
          <w:szCs w:val="28"/>
        </w:rPr>
        <w:t>еализацию мероприятий  муниципальной программы из различных источников финансирования</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900"/>
        <w:gridCol w:w="633"/>
        <w:gridCol w:w="236"/>
        <w:gridCol w:w="271"/>
        <w:gridCol w:w="238"/>
        <w:gridCol w:w="342"/>
        <w:gridCol w:w="715"/>
        <w:gridCol w:w="566"/>
        <w:gridCol w:w="566"/>
        <w:gridCol w:w="602"/>
        <w:gridCol w:w="562"/>
        <w:gridCol w:w="502"/>
        <w:gridCol w:w="577"/>
        <w:gridCol w:w="515"/>
        <w:gridCol w:w="566"/>
        <w:gridCol w:w="577"/>
        <w:gridCol w:w="533"/>
        <w:gridCol w:w="577"/>
      </w:tblGrid>
      <w:tr w:rsidR="00426761" w:rsidRPr="00E638AB" w:rsidTr="00426761">
        <w:trPr>
          <w:trHeight w:val="20"/>
          <w:jc w:val="center"/>
        </w:trPr>
        <w:tc>
          <w:tcPr>
            <w:tcW w:w="282" w:type="pct"/>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Статус</w:t>
            </w:r>
          </w:p>
        </w:tc>
        <w:tc>
          <w:tcPr>
            <w:tcW w:w="856" w:type="pct"/>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Наименование муниципальной программы, подпрограммы, основного мероприятия</w:t>
            </w:r>
          </w:p>
        </w:tc>
        <w:tc>
          <w:tcPr>
            <w:tcW w:w="285" w:type="pct"/>
            <w:vMerge w:val="restart"/>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Источники финансирования</w:t>
            </w:r>
          </w:p>
        </w:tc>
        <w:tc>
          <w:tcPr>
            <w:tcW w:w="488" w:type="pct"/>
            <w:gridSpan w:val="4"/>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Код бюджетной классификации</w:t>
            </w:r>
          </w:p>
        </w:tc>
        <w:tc>
          <w:tcPr>
            <w:tcW w:w="3089" w:type="pct"/>
            <w:gridSpan w:val="12"/>
            <w:shd w:val="clear" w:color="auto" w:fill="auto"/>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Оценка расходов (тыс. руб.)</w:t>
            </w:r>
          </w:p>
        </w:tc>
      </w:tr>
      <w:tr w:rsidR="00232F5C" w:rsidRPr="00E638AB" w:rsidTr="00426761">
        <w:trPr>
          <w:cantSplit/>
          <w:trHeight w:val="1134"/>
          <w:jc w:val="center"/>
        </w:trPr>
        <w:tc>
          <w:tcPr>
            <w:tcW w:w="282"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vMerge/>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5" w:type="pct"/>
            <w:shd w:val="clear" w:color="auto" w:fill="auto"/>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ГРБС</w:t>
            </w:r>
          </w:p>
        </w:tc>
        <w:tc>
          <w:tcPr>
            <w:tcW w:w="122" w:type="pct"/>
            <w:shd w:val="clear" w:color="auto" w:fill="auto"/>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Рз Пр</w:t>
            </w:r>
          </w:p>
        </w:tc>
        <w:tc>
          <w:tcPr>
            <w:tcW w:w="107" w:type="pct"/>
            <w:shd w:val="clear" w:color="auto" w:fill="auto"/>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ЦСР</w:t>
            </w:r>
          </w:p>
        </w:tc>
        <w:tc>
          <w:tcPr>
            <w:tcW w:w="154" w:type="pct"/>
            <w:shd w:val="clear" w:color="auto" w:fill="auto"/>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ВР</w:t>
            </w:r>
          </w:p>
        </w:tc>
        <w:tc>
          <w:tcPr>
            <w:tcW w:w="32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Всего</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2015</w:t>
            </w:r>
          </w:p>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 год</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2016 </w:t>
            </w:r>
          </w:p>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год</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2017</w:t>
            </w:r>
          </w:p>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 год</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2018 </w:t>
            </w:r>
          </w:p>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год</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2019 год</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2020 </w:t>
            </w:r>
          </w:p>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год</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2021</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iCs/>
                <w:sz w:val="20"/>
                <w:szCs w:val="28"/>
              </w:rPr>
              <w:t>год</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2022 </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iCs/>
                <w:sz w:val="20"/>
                <w:szCs w:val="28"/>
              </w:rPr>
              <w:t>год</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2023</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iCs/>
                <w:sz w:val="20"/>
                <w:szCs w:val="28"/>
              </w:rPr>
              <w:t>год</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2024 </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iCs/>
                <w:sz w:val="20"/>
                <w:szCs w:val="28"/>
              </w:rPr>
              <w:t>год</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iCs/>
                <w:sz w:val="20"/>
                <w:szCs w:val="28"/>
              </w:rPr>
            </w:pPr>
            <w:r w:rsidRPr="00E638AB">
              <w:rPr>
                <w:rFonts w:ascii="Times New Roman" w:eastAsia="Calibri" w:hAnsi="Times New Roman" w:cs="Times New Roman"/>
                <w:iCs/>
                <w:sz w:val="20"/>
                <w:szCs w:val="28"/>
              </w:rPr>
              <w:t xml:space="preserve">2025 </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iCs/>
                <w:sz w:val="20"/>
                <w:szCs w:val="28"/>
              </w:rPr>
              <w:t>год</w:t>
            </w:r>
          </w:p>
        </w:tc>
      </w:tr>
      <w:tr w:rsidR="00232F5C" w:rsidRPr="00E638AB" w:rsidTr="00426761">
        <w:trPr>
          <w:trHeight w:val="20"/>
          <w:jc w:val="center"/>
        </w:trPr>
        <w:tc>
          <w:tcPr>
            <w:tcW w:w="282"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Муниципальная программа:</w:t>
            </w:r>
          </w:p>
        </w:tc>
        <w:tc>
          <w:tcPr>
            <w:tcW w:w="856"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 xml:space="preserve">Повышение эффективности деятельности органов местного самоуправления Завитинского района </w:t>
            </w: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364118,75</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25016,40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24845,55</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28943,00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29725,90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33275,7</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72047,8</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32916,8</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31653,8</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364118,75</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25016,40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24845,55</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28943,00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29725,90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33275,7</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72047,8</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32916,8</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31653,8</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28564,60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БП</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Вн</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Подпрограмма 1</w:t>
            </w:r>
          </w:p>
        </w:tc>
        <w:tc>
          <w:tcPr>
            <w:tcW w:w="856"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Повышение эффективности управления муниципальными финансами и муниципальным долгом Завитинского района»</w:t>
            </w: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279275,7</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20990,70</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20976,40</w:t>
            </w:r>
          </w:p>
        </w:tc>
        <w:tc>
          <w:tcPr>
            <w:tcW w:w="271"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24640,70</w:t>
            </w:r>
          </w:p>
        </w:tc>
        <w:tc>
          <w:tcPr>
            <w:tcW w:w="253"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24332,80</w:t>
            </w:r>
          </w:p>
        </w:tc>
        <w:tc>
          <w:tcPr>
            <w:tcW w:w="226"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28151,6</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32205,4</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28140,1</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26877,1</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279275,7</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20990,70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20976,40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24640,70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24332,80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28151,6</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32205,4</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28140,1</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26877,1</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24320,30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БП</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Вн</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Основное мероприятие 1.1.</w:t>
            </w:r>
          </w:p>
        </w:tc>
        <w:tc>
          <w:tcPr>
            <w:tcW w:w="856"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Обслуживание муниципального долга района</w:t>
            </w: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6110200170</w:t>
            </w:r>
          </w:p>
        </w:tc>
        <w:tc>
          <w:tcPr>
            <w:tcW w:w="154"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700</w:t>
            </w: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5294,2</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819,00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855,00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1360,50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802,90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1051,7</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405,1</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5294,2</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819,00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855,00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1360,50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802,90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1051,7</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405,1</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БП</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Вн</w:t>
            </w:r>
          </w:p>
        </w:tc>
        <w:tc>
          <w:tcPr>
            <w:tcW w:w="105" w:type="pct"/>
            <w:vMerge/>
            <w:tcBorders>
              <w:bottom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cBorders>
              <w:bottom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cBorders>
              <w:bottom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Borders>
              <w:bottom w:val="single" w:sz="4" w:space="0" w:color="auto"/>
            </w:tcBorders>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Основно</w:t>
            </w:r>
            <w:r w:rsidRPr="00E638AB">
              <w:rPr>
                <w:rFonts w:ascii="Times New Roman" w:eastAsia="Calibri" w:hAnsi="Times New Roman" w:cs="Times New Roman"/>
                <w:sz w:val="20"/>
                <w:szCs w:val="28"/>
              </w:rPr>
              <w:lastRenderedPageBreak/>
              <w:t xml:space="preserve">е мероприятие </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1.2.</w:t>
            </w:r>
          </w:p>
        </w:tc>
        <w:tc>
          <w:tcPr>
            <w:tcW w:w="856"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 xml:space="preserve">Выравнивание бюджетной </w:t>
            </w:r>
            <w:r w:rsidRPr="00E638AB">
              <w:rPr>
                <w:rFonts w:ascii="Times New Roman" w:eastAsia="Calibri" w:hAnsi="Times New Roman" w:cs="Times New Roman"/>
                <w:sz w:val="20"/>
                <w:szCs w:val="28"/>
              </w:rPr>
              <w:lastRenderedPageBreak/>
              <w:t>обеспеченности поселений</w:t>
            </w: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Всего</w:t>
            </w:r>
          </w:p>
        </w:tc>
        <w:tc>
          <w:tcPr>
            <w:tcW w:w="105" w:type="pct"/>
            <w:vMerge w:val="restart"/>
            <w:tcBorders>
              <w:top w:val="single" w:sz="4" w:space="0" w:color="auto"/>
              <w:bottom w:val="single" w:sz="4" w:space="0" w:color="auto"/>
              <w:right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61103000611</w:t>
            </w:r>
          </w:p>
        </w:tc>
        <w:tc>
          <w:tcPr>
            <w:tcW w:w="154" w:type="pct"/>
            <w:vMerge w:val="restart"/>
            <w:tcBorders>
              <w:top w:val="single" w:sz="4" w:space="0" w:color="auto"/>
              <w:left w:val="single" w:sz="4" w:space="0" w:color="auto"/>
              <w:bottom w:val="single" w:sz="4" w:space="0" w:color="auto"/>
            </w:tcBorders>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50</w:t>
            </w:r>
            <w:r w:rsidRPr="00E638AB">
              <w:rPr>
                <w:rFonts w:ascii="Times New Roman" w:eastAsia="Calibri" w:hAnsi="Times New Roman" w:cs="Times New Roman"/>
                <w:sz w:val="20"/>
                <w:szCs w:val="28"/>
              </w:rPr>
              <w:lastRenderedPageBreak/>
              <w:t>0</w:t>
            </w: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98304,3</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10002,0</w:t>
            </w:r>
            <w:r w:rsidRPr="00E638AB">
              <w:rPr>
                <w:rFonts w:ascii="Times New Roman" w:eastAsia="Calibri" w:hAnsi="Times New Roman" w:cs="Times New Roman"/>
                <w:sz w:val="20"/>
                <w:szCs w:val="28"/>
              </w:rPr>
              <w:lastRenderedPageBreak/>
              <w:t>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10002,0</w:t>
            </w:r>
            <w:r w:rsidRPr="00E638AB">
              <w:rPr>
                <w:rFonts w:ascii="Times New Roman" w:eastAsia="Calibri" w:hAnsi="Times New Roman" w:cs="Times New Roman"/>
                <w:sz w:val="20"/>
                <w:szCs w:val="28"/>
              </w:rPr>
              <w:lastRenderedPageBreak/>
              <w:t>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10398,3</w:t>
            </w:r>
            <w:r w:rsidRPr="00E638AB">
              <w:rPr>
                <w:rFonts w:ascii="Times New Roman" w:eastAsia="Calibri" w:hAnsi="Times New Roman" w:cs="Times New Roman"/>
                <w:sz w:val="20"/>
                <w:szCs w:val="28"/>
              </w:rPr>
              <w:lastRenderedPageBreak/>
              <w:t>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4774,8</w:t>
            </w:r>
            <w:r w:rsidRPr="00E638AB">
              <w:rPr>
                <w:rFonts w:ascii="Times New Roman" w:eastAsia="Calibri" w:hAnsi="Times New Roman" w:cs="Times New Roman"/>
                <w:sz w:val="20"/>
                <w:szCs w:val="28"/>
              </w:rPr>
              <w:lastRenderedPageBreak/>
              <w:t>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1365</w:t>
            </w:r>
            <w:r w:rsidRPr="00E638AB">
              <w:rPr>
                <w:rFonts w:ascii="Times New Roman" w:eastAsia="Calibri" w:hAnsi="Times New Roman" w:cs="Times New Roman"/>
                <w:sz w:val="20"/>
                <w:szCs w:val="28"/>
              </w:rPr>
              <w:lastRenderedPageBreak/>
              <w:t>0,3</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8555,0</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8717,</w:t>
            </w:r>
            <w:r w:rsidRPr="00E638AB">
              <w:rPr>
                <w:rFonts w:ascii="Times New Roman" w:eastAsia="Calibri" w:hAnsi="Times New Roman" w:cs="Times New Roman"/>
                <w:sz w:val="20"/>
                <w:szCs w:val="28"/>
              </w:rPr>
              <w:lastRenderedPageBreak/>
              <w:t>10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8885,8</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7773,00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7773,0</w:t>
            </w:r>
            <w:r w:rsidRPr="00E638AB">
              <w:rPr>
                <w:rFonts w:ascii="Times New Roman" w:eastAsia="Calibri" w:hAnsi="Times New Roman" w:cs="Times New Roman"/>
                <w:sz w:val="20"/>
                <w:szCs w:val="28"/>
              </w:rPr>
              <w:lastRenderedPageBreak/>
              <w:t>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lastRenderedPageBreak/>
              <w:t>7773,00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w:t>
            </w:r>
          </w:p>
        </w:tc>
        <w:tc>
          <w:tcPr>
            <w:tcW w:w="105" w:type="pct"/>
            <w:vMerge/>
            <w:tcBorders>
              <w:top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Borders>
              <w:top w:val="single" w:sz="4" w:space="0" w:color="auto"/>
              <w:left w:val="single" w:sz="4" w:space="0" w:color="auto"/>
              <w:bottom w:val="single" w:sz="4" w:space="0" w:color="auto"/>
            </w:tcBorders>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РБ</w:t>
            </w:r>
          </w:p>
        </w:tc>
        <w:tc>
          <w:tcPr>
            <w:tcW w:w="105" w:type="pct"/>
            <w:vMerge/>
            <w:tcBorders>
              <w:top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Borders>
              <w:top w:val="single" w:sz="4" w:space="0" w:color="auto"/>
              <w:left w:val="single" w:sz="4" w:space="0" w:color="auto"/>
              <w:bottom w:val="single" w:sz="4" w:space="0" w:color="auto"/>
            </w:tcBorders>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98304,3</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10002,00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10002,00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10398,30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4774,80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13650,3</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8555,0</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8717,10</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8885,8</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7773,00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7773,00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7773,00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БП</w:t>
            </w:r>
          </w:p>
        </w:tc>
        <w:tc>
          <w:tcPr>
            <w:tcW w:w="105" w:type="pct"/>
            <w:vMerge/>
            <w:tcBorders>
              <w:top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Borders>
              <w:top w:val="single" w:sz="4" w:space="0" w:color="auto"/>
              <w:left w:val="single" w:sz="4" w:space="0" w:color="auto"/>
              <w:bottom w:val="single" w:sz="4" w:space="0" w:color="auto"/>
            </w:tcBorders>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Вн</w:t>
            </w:r>
          </w:p>
        </w:tc>
        <w:tc>
          <w:tcPr>
            <w:tcW w:w="105" w:type="pct"/>
            <w:vMerge/>
            <w:tcBorders>
              <w:top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Borders>
              <w:top w:val="single" w:sz="4" w:space="0" w:color="auto"/>
              <w:left w:val="single" w:sz="4" w:space="0" w:color="auto"/>
              <w:bottom w:val="single" w:sz="4" w:space="0" w:color="auto"/>
            </w:tcBorders>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160"/>
          <w:jc w:val="center"/>
        </w:trPr>
        <w:tc>
          <w:tcPr>
            <w:tcW w:w="282"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Основное мероприятие 1.3.</w:t>
            </w:r>
          </w:p>
        </w:tc>
        <w:tc>
          <w:tcPr>
            <w:tcW w:w="856"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Поддержка мер по обеспечению сбалансированности поселений</w:t>
            </w: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Всего</w:t>
            </w:r>
          </w:p>
        </w:tc>
        <w:tc>
          <w:tcPr>
            <w:tcW w:w="105" w:type="pct"/>
            <w:vMerge w:val="restart"/>
            <w:tcBorders>
              <w:top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tcBorders>
              <w:top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tcBorders>
              <w:top w:val="single" w:sz="4" w:space="0" w:color="auto"/>
            </w:tcBorders>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val="restart"/>
            <w:tcBorders>
              <w:top w:val="single" w:sz="4" w:space="0" w:color="auto"/>
            </w:tcBorders>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105490,3</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6682,90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13449,70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7223,5</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14031,9</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11505,7</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10072,3</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ОБ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tcBorders>
              <w:bottom w:val="nil"/>
            </w:tcBorders>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РБ</w:t>
            </w:r>
          </w:p>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 том числе</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105490,3</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6682,90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13449,70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7223,5</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14031,9</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11505,7</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10072,3</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10962,30</w:t>
            </w:r>
          </w:p>
        </w:tc>
      </w:tr>
      <w:tr w:rsidR="00232F5C" w:rsidRPr="00E638AB" w:rsidTr="00426761">
        <w:trPr>
          <w:trHeight w:val="1314"/>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vMerge w:val="restart"/>
            <w:tcBorders>
              <w:top w:val="nil"/>
            </w:tcBorders>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shd w:val="clear" w:color="auto" w:fill="auto"/>
            <w:noWrap/>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6110370000</w:t>
            </w: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500</w:t>
            </w: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79767,1</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4818,70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4608,30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10728,00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4513,8</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10390,3</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7880,0</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6446,6</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8520,90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8520,90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8520,90</w:t>
            </w:r>
          </w:p>
        </w:tc>
      </w:tr>
      <w:tr w:rsidR="00232F5C" w:rsidRPr="00E638AB" w:rsidTr="00426761">
        <w:trPr>
          <w:trHeight w:val="140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shd w:val="clear" w:color="auto" w:fill="auto"/>
            <w:noWrap/>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6110373000</w:t>
            </w: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500</w:t>
            </w: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25723,2</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2074,60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2721,70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2709,7</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3641,6</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3625,7</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3625,7</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2441,40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2441,40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2441,40</w:t>
            </w:r>
          </w:p>
        </w:tc>
      </w:tr>
      <w:tr w:rsidR="00232F5C" w:rsidRPr="00E638AB" w:rsidTr="00426761">
        <w:trPr>
          <w:trHeight w:val="20"/>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БП</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val="restar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0,00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12"/>
          <w:jc w:val="center"/>
        </w:trPr>
        <w:tc>
          <w:tcPr>
            <w:tcW w:w="282"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Вн</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Основное мероприятие 1.4.</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Расходы на обеспечение функций органов местного самоуправления</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6110100000</w:t>
            </w: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70186,9</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5351,00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5300,70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6199,00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5305,40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6226,1</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9213,4</w:t>
            </w:r>
          </w:p>
        </w:tc>
        <w:tc>
          <w:tcPr>
            <w:tcW w:w="232"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7917,3</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7919,0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c>
          <w:tcPr>
            <w:tcW w:w="24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r>
      <w:tr w:rsidR="00232F5C" w:rsidRPr="00E638AB"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p>
        </w:tc>
      </w:tr>
      <w:tr w:rsidR="00232F5C" w:rsidRPr="00E638AB"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tcBorders>
              <w:bottom w:val="nil"/>
            </w:tcBorders>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 том числе</w:t>
            </w: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70186,9</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5351,00</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5300,70</w:t>
            </w:r>
          </w:p>
        </w:tc>
        <w:tc>
          <w:tcPr>
            <w:tcW w:w="271"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6199,00</w:t>
            </w:r>
          </w:p>
        </w:tc>
        <w:tc>
          <w:tcPr>
            <w:tcW w:w="253"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5305,40</w:t>
            </w:r>
          </w:p>
        </w:tc>
        <w:tc>
          <w:tcPr>
            <w:tcW w:w="226"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6226,1</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9213,4</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7917,3</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7919,0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5585,00</w:t>
            </w:r>
          </w:p>
        </w:tc>
      </w:tr>
      <w:tr w:rsidR="00232F5C" w:rsidRPr="00E638AB"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val="restart"/>
            <w:tcBorders>
              <w:top w:val="nil"/>
            </w:tcBorders>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E638AB"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100</w:t>
            </w:r>
          </w:p>
        </w:tc>
        <w:tc>
          <w:tcPr>
            <w:tcW w:w="32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60946,7</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4620,40</w:t>
            </w:r>
          </w:p>
        </w:tc>
        <w:tc>
          <w:tcPr>
            <w:tcW w:w="255"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4597,20</w:t>
            </w:r>
          </w:p>
        </w:tc>
        <w:tc>
          <w:tcPr>
            <w:tcW w:w="271"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5426,80</w:t>
            </w:r>
          </w:p>
        </w:tc>
        <w:tc>
          <w:tcPr>
            <w:tcW w:w="253"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4309,30</w:t>
            </w:r>
          </w:p>
        </w:tc>
        <w:tc>
          <w:tcPr>
            <w:tcW w:w="226"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5258,3</w:t>
            </w:r>
          </w:p>
        </w:tc>
        <w:tc>
          <w:tcPr>
            <w:tcW w:w="260" w:type="pct"/>
            <w:shd w:val="clear" w:color="auto" w:fill="auto"/>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8217,9</w:t>
            </w:r>
          </w:p>
        </w:tc>
        <w:tc>
          <w:tcPr>
            <w:tcW w:w="232"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7100,4</w:t>
            </w:r>
          </w:p>
        </w:tc>
        <w:tc>
          <w:tcPr>
            <w:tcW w:w="255"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7100,4</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4772,00</w:t>
            </w:r>
          </w:p>
        </w:tc>
        <w:tc>
          <w:tcPr>
            <w:tcW w:w="24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4772,00</w:t>
            </w:r>
          </w:p>
        </w:tc>
        <w:tc>
          <w:tcPr>
            <w:tcW w:w="260" w:type="pct"/>
            <w:shd w:val="clear" w:color="auto" w:fill="auto"/>
            <w:noWrap/>
          </w:tcPr>
          <w:p w:rsidR="00426761" w:rsidRPr="00E638AB" w:rsidRDefault="00426761" w:rsidP="00426761">
            <w:pPr>
              <w:spacing w:after="0" w:line="240" w:lineRule="auto"/>
              <w:jc w:val="both"/>
              <w:rPr>
                <w:rFonts w:ascii="Times New Roman" w:eastAsia="Calibri" w:hAnsi="Times New Roman" w:cs="Times New Roman"/>
                <w:sz w:val="20"/>
                <w:szCs w:val="28"/>
              </w:rPr>
            </w:pPr>
            <w:r w:rsidRPr="00E638AB">
              <w:rPr>
                <w:rFonts w:ascii="Times New Roman" w:eastAsia="Calibri" w:hAnsi="Times New Roman" w:cs="Times New Roman"/>
                <w:sz w:val="20"/>
                <w:szCs w:val="28"/>
              </w:rPr>
              <w:t>4772,00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8823,7</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680,10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684,90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764,60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887,90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858,5</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901,2</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814,9</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816,6</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805,00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805,00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805,00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416,5</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50,50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18,60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7,60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108,20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109,3</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94,3</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БП</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Вн</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Подпрограмма 2</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Повышение эффективности использования муниципального имущества Завитинского района</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val="restart"/>
            <w:shd w:val="clear" w:color="auto" w:fill="auto"/>
            <w:textDirection w:val="btLr"/>
            <w:vAlign w:val="bottom"/>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6120000000</w:t>
            </w:r>
          </w:p>
        </w:tc>
        <w:tc>
          <w:tcPr>
            <w:tcW w:w="154"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84843,05</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4025,70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3869,15</w:t>
            </w:r>
          </w:p>
        </w:tc>
        <w:tc>
          <w:tcPr>
            <w:tcW w:w="271"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4302,30</w:t>
            </w:r>
          </w:p>
        </w:tc>
        <w:tc>
          <w:tcPr>
            <w:tcW w:w="253"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5393,10</w:t>
            </w:r>
          </w:p>
        </w:tc>
        <w:tc>
          <w:tcPr>
            <w:tcW w:w="226"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5124,1</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39842,4</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4776,7</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4776,7</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84843,05</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4025,70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3869,15</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4302,30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5393,1</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5124,1</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39842,4</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4776,7</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4776,7</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4244,30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БП</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Вн</w:t>
            </w:r>
          </w:p>
        </w:tc>
        <w:tc>
          <w:tcPr>
            <w:tcW w:w="105"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22"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07" w:type="pct"/>
            <w:vMerge/>
            <w:textDirection w:val="btLr"/>
            <w:vAlign w:val="center"/>
          </w:tcPr>
          <w:p w:rsidR="00426761" w:rsidRPr="00426761" w:rsidRDefault="00426761" w:rsidP="00426761">
            <w:pPr>
              <w:spacing w:after="0" w:line="240" w:lineRule="auto"/>
              <w:jc w:val="both"/>
              <w:rPr>
                <w:rFonts w:ascii="Times New Roman" w:eastAsia="Calibri" w:hAnsi="Times New Roman" w:cs="Times New Roman"/>
                <w:b/>
                <w:bCs/>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Основно</w:t>
            </w:r>
            <w:r w:rsidRPr="00703A93">
              <w:rPr>
                <w:rFonts w:ascii="Times New Roman" w:eastAsia="Calibri" w:hAnsi="Times New Roman" w:cs="Times New Roman"/>
                <w:sz w:val="20"/>
                <w:szCs w:val="28"/>
              </w:rPr>
              <w:lastRenderedPageBreak/>
              <w:t>е мероприятие 2.1</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lastRenderedPageBreak/>
              <w:t xml:space="preserve">Обеспечение эффективного </w:t>
            </w:r>
            <w:r w:rsidRPr="00703A93">
              <w:rPr>
                <w:rFonts w:ascii="Times New Roman" w:eastAsia="Calibri" w:hAnsi="Times New Roman" w:cs="Times New Roman"/>
                <w:sz w:val="20"/>
                <w:szCs w:val="28"/>
              </w:rPr>
              <w:lastRenderedPageBreak/>
              <w:t>управления, распоряжения, использования и сохранности муниципального имущества</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lastRenderedPageBreak/>
              <w:t>Всего</w:t>
            </w:r>
          </w:p>
        </w:tc>
        <w:tc>
          <w:tcPr>
            <w:tcW w:w="105"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6120100210</w:t>
            </w:r>
          </w:p>
        </w:tc>
        <w:tc>
          <w:tcPr>
            <w:tcW w:w="154"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6892,4</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223,60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490,1</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370,0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5008,7</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w:t>
            </w:r>
            <w:r w:rsidRPr="00703A93">
              <w:rPr>
                <w:rFonts w:ascii="Times New Roman" w:eastAsia="Calibri" w:hAnsi="Times New Roman" w:cs="Times New Roman"/>
                <w:sz w:val="20"/>
                <w:szCs w:val="28"/>
              </w:rPr>
              <w:lastRenderedPageBreak/>
              <w:t>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lastRenderedPageBreak/>
              <w:t>100,00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6892,4</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223,60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490,1</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370,0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5008,7</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БП</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Вн</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Основное мероприятие 2.2.</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6120100220</w:t>
            </w:r>
          </w:p>
        </w:tc>
        <w:tc>
          <w:tcPr>
            <w:tcW w:w="154"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2664,8</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504,10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256,00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204,7</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2664,8</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504,10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256,00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204,7</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200,00</w:t>
            </w: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БП</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Вн</w:t>
            </w:r>
          </w:p>
        </w:tc>
        <w:tc>
          <w:tcPr>
            <w:tcW w:w="105"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textDirection w:val="btLr"/>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Основное мероприятие 2.3.</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Расходы на обеспечение функций исполнительных органов местного самоуправления</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6120100230, 61.2.01.</w:t>
            </w:r>
            <w:r w:rsidRPr="00703A93">
              <w:rPr>
                <w:rFonts w:ascii="Times New Roman" w:eastAsia="Calibri" w:hAnsi="Times New Roman" w:cs="Times New Roman"/>
                <w:sz w:val="20"/>
                <w:szCs w:val="28"/>
                <w:lang w:val="en-US"/>
              </w:rPr>
              <w:t>S</w:t>
            </w:r>
            <w:r w:rsidRPr="00703A93">
              <w:rPr>
                <w:rFonts w:ascii="Times New Roman" w:eastAsia="Calibri" w:hAnsi="Times New Roman" w:cs="Times New Roman"/>
                <w:sz w:val="20"/>
                <w:szCs w:val="28"/>
              </w:rPr>
              <w:t>7710</w:t>
            </w: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45285,85</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3321,60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3569,15</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3878,70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4647,00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4549,4</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4533,7</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4476,7</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4476,7</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tcBorders>
              <w:bottom w:val="nil"/>
            </w:tcBorders>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 том числе</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45285,85</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332160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3569,15</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3878,70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4647,00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4549,4</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4533,7</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4476,7</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4476,7</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3944,3</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val="restart"/>
            <w:tcBorders>
              <w:top w:val="nil"/>
            </w:tcBorders>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100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37780,3</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2917,20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2918,00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2963,80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3829,50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3758,8</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3831,7</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3831,7</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3831,7</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3299,3</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3299,3</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3299,3</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6726,55</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333,00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599,05</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846,10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721,8</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743,6</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483,0</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600,00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600,00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600,00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600,00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800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779,0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71,40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52,10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68,80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95,7</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47,0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219,0</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45,00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БП</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Вн</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r>
      <w:tr w:rsidR="00232F5C" w:rsidRPr="00426761" w:rsidTr="00426761">
        <w:trPr>
          <w:trHeight w:val="20"/>
          <w:jc w:val="center"/>
        </w:trPr>
        <w:tc>
          <w:tcPr>
            <w:tcW w:w="282"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Основное мероприятие 2.4.</w:t>
            </w:r>
          </w:p>
        </w:tc>
        <w:tc>
          <w:tcPr>
            <w:tcW w:w="856"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Всего</w:t>
            </w:r>
          </w:p>
        </w:tc>
        <w:tc>
          <w:tcPr>
            <w:tcW w:w="105"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restart"/>
            <w:shd w:val="clear" w:color="auto" w:fill="auto"/>
            <w:textDirection w:val="btLr"/>
            <w:vAlign w:val="bottom"/>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61.2.01.97043</w:t>
            </w: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val="restar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РБ</w:t>
            </w:r>
          </w:p>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в том числе</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tc>
        <w:tc>
          <w:tcPr>
            <w:tcW w:w="232"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vMerge/>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200</w:t>
            </w: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30000,00</w:t>
            </w: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r w:rsidR="00232F5C" w:rsidRPr="00426761" w:rsidTr="00426761">
        <w:trPr>
          <w:trHeight w:val="20"/>
          <w:jc w:val="center"/>
        </w:trPr>
        <w:tc>
          <w:tcPr>
            <w:tcW w:w="28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856"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8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ОБ</w:t>
            </w:r>
          </w:p>
        </w:tc>
        <w:tc>
          <w:tcPr>
            <w:tcW w:w="105"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22"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07" w:type="pct"/>
            <w:vMerge/>
            <w:vAlign w:val="center"/>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154"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32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71"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3"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26"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tcPr>
          <w:p w:rsidR="00426761" w:rsidRPr="00703A93" w:rsidRDefault="00426761" w:rsidP="00426761">
            <w:pPr>
              <w:spacing w:after="0" w:line="240" w:lineRule="auto"/>
              <w:jc w:val="both"/>
              <w:rPr>
                <w:rFonts w:ascii="Times New Roman" w:eastAsia="Calibri" w:hAnsi="Times New Roman" w:cs="Times New Roman"/>
                <w:sz w:val="20"/>
                <w:szCs w:val="28"/>
              </w:rPr>
            </w:pPr>
          </w:p>
        </w:tc>
        <w:tc>
          <w:tcPr>
            <w:tcW w:w="232"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55"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4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c>
          <w:tcPr>
            <w:tcW w:w="260" w:type="pct"/>
            <w:shd w:val="clear" w:color="auto" w:fill="auto"/>
            <w:noWrap/>
          </w:tcPr>
          <w:p w:rsidR="00426761" w:rsidRPr="00703A93" w:rsidRDefault="00426761" w:rsidP="00426761">
            <w:pPr>
              <w:spacing w:after="0" w:line="240" w:lineRule="auto"/>
              <w:jc w:val="both"/>
              <w:rPr>
                <w:rFonts w:ascii="Times New Roman" w:eastAsia="Calibri" w:hAnsi="Times New Roman" w:cs="Times New Roman"/>
                <w:sz w:val="20"/>
                <w:szCs w:val="28"/>
              </w:rPr>
            </w:pPr>
            <w:r w:rsidRPr="00703A93">
              <w:rPr>
                <w:rFonts w:ascii="Times New Roman" w:eastAsia="Calibri" w:hAnsi="Times New Roman" w:cs="Times New Roman"/>
                <w:sz w:val="20"/>
                <w:szCs w:val="28"/>
              </w:rPr>
              <w:t>0,00</w:t>
            </w:r>
          </w:p>
        </w:tc>
      </w:tr>
    </w:tbl>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Постановление </w:t>
      </w:r>
      <w:r w:rsidRPr="00232F5C">
        <w:rPr>
          <w:rFonts w:ascii="Times New Roman" w:eastAsia="Times New Roman" w:hAnsi="Times New Roman" w:cs="Times New Roman"/>
          <w:b/>
          <w:sz w:val="20"/>
          <w:szCs w:val="20"/>
          <w:lang w:eastAsia="ru-RU"/>
        </w:rPr>
        <w:t>от  17.09.2020</w:t>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r>
      <w:r w:rsidRPr="00232F5C">
        <w:rPr>
          <w:rFonts w:ascii="Times New Roman" w:eastAsia="Times New Roman" w:hAnsi="Times New Roman" w:cs="Times New Roman"/>
          <w:b/>
          <w:sz w:val="20"/>
          <w:szCs w:val="20"/>
          <w:lang w:eastAsia="ru-RU"/>
        </w:rPr>
        <w:tab/>
        <w:t xml:space="preserve">         </w:t>
      </w:r>
      <w:r w:rsidR="00366D31">
        <w:rPr>
          <w:rFonts w:ascii="Times New Roman" w:eastAsia="Times New Roman" w:hAnsi="Times New Roman" w:cs="Times New Roman"/>
          <w:b/>
          <w:sz w:val="20"/>
          <w:szCs w:val="20"/>
          <w:lang w:eastAsia="ru-RU"/>
        </w:rPr>
        <w:t xml:space="preserve">        </w:t>
      </w:r>
      <w:r w:rsidR="00703A93">
        <w:rPr>
          <w:rFonts w:ascii="Times New Roman" w:eastAsia="Times New Roman" w:hAnsi="Times New Roman" w:cs="Times New Roman"/>
          <w:b/>
          <w:sz w:val="20"/>
          <w:szCs w:val="20"/>
          <w:lang w:eastAsia="ru-RU"/>
        </w:rPr>
        <w:t xml:space="preserve">                            </w:t>
      </w:r>
      <w:r w:rsidRPr="00232F5C">
        <w:rPr>
          <w:rFonts w:ascii="Times New Roman" w:eastAsia="Times New Roman" w:hAnsi="Times New Roman" w:cs="Times New Roman"/>
          <w:b/>
          <w:sz w:val="20"/>
          <w:szCs w:val="20"/>
          <w:lang w:eastAsia="ru-RU"/>
        </w:rPr>
        <w:t>№  357</w:t>
      </w:r>
    </w:p>
    <w:p w:rsidR="00232F5C" w:rsidRPr="00232F5C" w:rsidRDefault="00232F5C" w:rsidP="00703A93">
      <w:pPr>
        <w:spacing w:after="0" w:line="240" w:lineRule="auto"/>
        <w:jc w:val="both"/>
        <w:rPr>
          <w:rFonts w:ascii="Times New Roman" w:eastAsia="Times New Roman" w:hAnsi="Times New Roman" w:cs="Times New Roman"/>
          <w:sz w:val="20"/>
          <w:szCs w:val="20"/>
          <w:lang w:eastAsia="ru-RU"/>
        </w:rPr>
      </w:pPr>
      <w:r w:rsidRPr="00232F5C">
        <w:rPr>
          <w:rFonts w:ascii="Times New Roman" w:eastAsia="Times New Roman" w:hAnsi="Times New Roman" w:cs="Times New Roman"/>
          <w:b/>
          <w:sz w:val="20"/>
          <w:szCs w:val="20"/>
          <w:lang w:eastAsia="ru-RU"/>
        </w:rPr>
        <w:t>О внесении изменений в постановление главы Завитинского   района от  03.06.2014  № 214</w:t>
      </w:r>
      <w:r w:rsidR="00703A93">
        <w:rPr>
          <w:rFonts w:ascii="Times New Roman" w:eastAsia="Times New Roman" w:hAnsi="Times New Roman" w:cs="Times New Roman"/>
          <w:b/>
          <w:sz w:val="20"/>
          <w:szCs w:val="20"/>
          <w:lang w:eastAsia="ru-RU"/>
        </w:rPr>
        <w:t xml:space="preserve"> </w:t>
      </w:r>
      <w:r w:rsidRPr="00232F5C">
        <w:rPr>
          <w:rFonts w:ascii="Times New Roman" w:eastAsia="Times New Roman" w:hAnsi="Times New Roman" w:cs="Times New Roman"/>
          <w:sz w:val="20"/>
          <w:szCs w:val="20"/>
          <w:lang w:eastAsia="ru-RU"/>
        </w:rPr>
        <w:t>В соответствии с Бюджетным кодексом Российской Федерации,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в целях корректировки объемов финансирования  муниципальной программы  «Обеспечение жильем молодых семей в Завитинском районе»</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b/>
          <w:sz w:val="20"/>
          <w:szCs w:val="20"/>
          <w:lang w:eastAsia="ru-RU"/>
        </w:rPr>
        <w:t xml:space="preserve">п о с т а н о в л я ю: </w:t>
      </w:r>
      <w:r w:rsidRPr="00232F5C">
        <w:rPr>
          <w:rFonts w:ascii="Times New Roman" w:eastAsia="Times New Roman" w:hAnsi="Times New Roman" w:cs="Times New Roman"/>
          <w:sz w:val="20"/>
          <w:szCs w:val="20"/>
          <w:lang w:eastAsia="ru-RU"/>
        </w:rPr>
        <w:t>1. Внести в муниципальную программу «Обеспечение жильем молодых семей в Завитинском районе», утвержденную постановлением главы Завитинского района от 03.06.2014 № 214 следующие изменения:</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1) в паспорте программы: в строке «Объемы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 xml:space="preserve">-  сумму «17977,466 тыс. руб.»  заменить суммой «17628,077 тыс.руб.», сумму «13019,7 тыс. рублей» заменить суммой «12670,311 тыс. рублей»,  сумму «1349,2 тыс. рублей» по строке «2020» заменить суммой </w:t>
      </w:r>
      <w:r w:rsidRPr="00232F5C">
        <w:rPr>
          <w:rFonts w:ascii="Times New Roman" w:eastAsia="Times New Roman" w:hAnsi="Times New Roman" w:cs="Times New Roman"/>
          <w:sz w:val="20"/>
          <w:szCs w:val="20"/>
          <w:lang w:eastAsia="ru-RU"/>
        </w:rPr>
        <w:lastRenderedPageBreak/>
        <w:t>«999,811 тыс. рублей»;</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 xml:space="preserve">2) в тексте программы: </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в разделе 5 «Ресурсное обеспечение программы»: -  сумму «17977,466 тыс. руб.»  заменить суммой «17628,077 тыс.руб.», сумму «13019,7 тыс. рублей» заменить суммой «12670,311 тыс. рублей»,  сумму «1349,2 тыс. рублей» по строке «2020» заменить суммой «999,811 тыс. рублей»;</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3) приложение № 3  к муниципальной программе изложить в новой редакции согласно приложению к настоящему постановлению.</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 xml:space="preserve">3.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 xml:space="preserve">Глава Завитинского района                                                               </w:t>
      </w:r>
      <w:r w:rsidR="00703A93">
        <w:rPr>
          <w:rFonts w:ascii="Times New Roman" w:eastAsia="Times New Roman" w:hAnsi="Times New Roman" w:cs="Times New Roman"/>
          <w:sz w:val="20"/>
          <w:szCs w:val="20"/>
          <w:lang w:eastAsia="ru-RU"/>
        </w:rPr>
        <w:t xml:space="preserve">                                                                                </w:t>
      </w:r>
      <w:r w:rsidRPr="00232F5C">
        <w:rPr>
          <w:rFonts w:ascii="Times New Roman" w:eastAsia="Times New Roman" w:hAnsi="Times New Roman" w:cs="Times New Roman"/>
          <w:sz w:val="20"/>
          <w:szCs w:val="20"/>
          <w:lang w:eastAsia="ru-RU"/>
        </w:rPr>
        <w:t xml:space="preserve">С.С. Линевич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
          <w:bCs/>
          <w:sz w:val="20"/>
          <w:szCs w:val="20"/>
          <w:lang w:eastAsia="ru-RU"/>
        </w:rPr>
        <w:t>Приложение</w:t>
      </w:r>
      <w:r w:rsidRPr="00232F5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sz w:val="20"/>
          <w:szCs w:val="20"/>
          <w:lang w:eastAsia="ru-RU"/>
        </w:rPr>
        <w:t>к постановлению главы</w:t>
      </w:r>
      <w:r>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sz w:val="20"/>
          <w:szCs w:val="20"/>
          <w:lang w:eastAsia="ru-RU"/>
        </w:rPr>
        <w:t>Завитинского     района</w:t>
      </w:r>
      <w:r>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sz w:val="20"/>
          <w:szCs w:val="20"/>
          <w:lang w:eastAsia="ru-RU"/>
        </w:rPr>
        <w:t>от  17.09.2020      № 357</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5100" w:type="pct"/>
        <w:tblInd w:w="-222" w:type="dxa"/>
        <w:tblCellMar>
          <w:top w:w="102" w:type="dxa"/>
          <w:left w:w="62" w:type="dxa"/>
          <w:bottom w:w="102" w:type="dxa"/>
          <w:right w:w="62" w:type="dxa"/>
        </w:tblCellMar>
        <w:tblLook w:val="04A0"/>
      </w:tblPr>
      <w:tblGrid>
        <w:gridCol w:w="300"/>
        <w:gridCol w:w="1029"/>
        <w:gridCol w:w="1225"/>
        <w:gridCol w:w="1056"/>
        <w:gridCol w:w="283"/>
        <w:gridCol w:w="283"/>
        <w:gridCol w:w="283"/>
        <w:gridCol w:w="283"/>
        <w:gridCol w:w="614"/>
        <w:gridCol w:w="549"/>
        <w:gridCol w:w="484"/>
        <w:gridCol w:w="549"/>
        <w:gridCol w:w="484"/>
        <w:gridCol w:w="484"/>
        <w:gridCol w:w="549"/>
        <w:gridCol w:w="549"/>
        <w:gridCol w:w="549"/>
        <w:gridCol w:w="484"/>
        <w:gridCol w:w="484"/>
        <w:gridCol w:w="484"/>
      </w:tblGrid>
      <w:tr w:rsidR="00232F5C" w:rsidRPr="00232F5C" w:rsidTr="00232F5C">
        <w:tc>
          <w:tcPr>
            <w:tcW w:w="138" w:type="pct"/>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N п/п</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Наименование муниципальной программы, подпрограммы, основного мероприятия, мероприятия</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Координатор муниципальной программы, координатор подпрограммы, участники муниципальной программы</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Источники финансирования</w:t>
            </w:r>
          </w:p>
        </w:tc>
        <w:tc>
          <w:tcPr>
            <w:tcW w:w="563" w:type="pct"/>
            <w:gridSpan w:val="4"/>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 xml:space="preserve">Код бюджетной классификации </w:t>
            </w:r>
          </w:p>
        </w:tc>
        <w:tc>
          <w:tcPr>
            <w:tcW w:w="2797" w:type="pct"/>
            <w:gridSpan w:val="12"/>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Оценка расходов (тыс. рублей)</w:t>
            </w:r>
          </w:p>
        </w:tc>
      </w:tr>
      <w:tr w:rsidR="00232F5C" w:rsidRPr="00232F5C" w:rsidTr="00232F5C">
        <w:trPr>
          <w:cantSplit/>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ГРБС</w:t>
            </w:r>
          </w:p>
        </w:tc>
        <w:tc>
          <w:tcPr>
            <w:tcW w:w="122" w:type="pc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Рз ПР</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ЦСР</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ВР</w:t>
            </w:r>
          </w:p>
        </w:tc>
        <w:tc>
          <w:tcPr>
            <w:tcW w:w="272"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Всего</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2016</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2017</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2023</w:t>
            </w:r>
          </w:p>
        </w:tc>
        <w:tc>
          <w:tcPr>
            <w:tcW w:w="224"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2025</w:t>
            </w:r>
          </w:p>
        </w:tc>
      </w:tr>
      <w:tr w:rsidR="00232F5C" w:rsidRPr="00232F5C" w:rsidTr="00232F5C">
        <w:tc>
          <w:tcPr>
            <w:tcW w:w="138"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w:t>
            </w:r>
          </w:p>
        </w:tc>
        <w:tc>
          <w:tcPr>
            <w:tcW w:w="47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w:t>
            </w:r>
          </w:p>
        </w:tc>
        <w:tc>
          <w:tcPr>
            <w:tcW w:w="555"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w:t>
            </w: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4</w:t>
            </w:r>
          </w:p>
        </w:tc>
        <w:tc>
          <w:tcPr>
            <w:tcW w:w="14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w:t>
            </w:r>
          </w:p>
        </w:tc>
        <w:tc>
          <w:tcPr>
            <w:tcW w:w="12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6</w:t>
            </w:r>
          </w:p>
        </w:tc>
        <w:tc>
          <w:tcPr>
            <w:tcW w:w="151"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7</w:t>
            </w:r>
          </w:p>
        </w:tc>
        <w:tc>
          <w:tcPr>
            <w:tcW w:w="14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8</w:t>
            </w: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12</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15</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16</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17</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18</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19</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w:t>
            </w:r>
          </w:p>
        </w:tc>
      </w:tr>
      <w:tr w:rsidR="00232F5C" w:rsidRPr="00232F5C" w:rsidTr="00232F5C">
        <w:tc>
          <w:tcPr>
            <w:tcW w:w="138"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7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Муниципальная программа «Обеспечение жильем молодых семей в Завитинском районе»</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555" w:type="pct"/>
            <w:vMerge w:val="restar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Координатор муниципальной программы: отдел архитектуры и градостроительства администрации Завитинского района;</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5500000000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322</w:t>
            </w: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17628,07</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2650,0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1600,0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2500,0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860,14</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1000,0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1400,0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1649,38</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1650,95</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1439,2</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1439,2</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sz w:val="20"/>
                <w:szCs w:val="20"/>
                <w:lang w:eastAsia="ru-RU"/>
              </w:rPr>
            </w:pPr>
            <w:r w:rsidRPr="00232F5C">
              <w:rPr>
                <w:rFonts w:ascii="Times New Roman" w:eastAsia="Times New Roman" w:hAnsi="Times New Roman" w:cs="Times New Roman"/>
                <w:b/>
                <w:sz w:val="20"/>
                <w:szCs w:val="20"/>
                <w:lang w:eastAsia="ru-RU"/>
              </w:rPr>
              <w:t>1439,2</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1777,71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274,4</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223,41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253,9</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2190,05</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534,71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362,12</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227,08</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56,29</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210,18</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211,75</w:t>
            </w:r>
          </w:p>
        </w:tc>
        <w:tc>
          <w:tcPr>
            <w:tcW w:w="226"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80,0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12670,31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2085,31</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665,29</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1580,77</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133,62</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459,51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999,81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r>
      <w:tr w:rsidR="00232F5C" w:rsidRPr="00232F5C" w:rsidTr="00232F5C">
        <w:tc>
          <w:tcPr>
            <w:tcW w:w="138" w:type="pct"/>
            <w:vMerge w:val="restar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w:t>
            </w:r>
          </w:p>
        </w:tc>
        <w:tc>
          <w:tcPr>
            <w:tcW w:w="47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Основное мероприятие 1</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Предоставление социальных выплат молодым семьям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Координатор муниципальной программы: отдел архитектуры и градостроительства администрации Завитинского района;</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55101</w:t>
            </w:r>
            <w:r w:rsidRPr="00232F5C">
              <w:rPr>
                <w:rFonts w:ascii="Times New Roman" w:eastAsia="Times New Roman" w:hAnsi="Times New Roman" w:cs="Times New Roman"/>
                <w:sz w:val="20"/>
                <w:szCs w:val="20"/>
                <w:lang w:val="en-US" w:eastAsia="ru-RU"/>
              </w:rPr>
              <w:t>L</w:t>
            </w:r>
            <w:r w:rsidRPr="00232F5C">
              <w:rPr>
                <w:rFonts w:ascii="Times New Roman" w:eastAsia="Times New Roman" w:hAnsi="Times New Roman" w:cs="Times New Roman"/>
                <w:sz w:val="20"/>
                <w:szCs w:val="20"/>
                <w:lang w:eastAsia="ru-RU"/>
              </w:rPr>
              <w:t>4970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322</w:t>
            </w: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17428,07</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2650,0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2500,0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860,14</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1649,38</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1650,95</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1439,2</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1439,2</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1439,2</w:t>
            </w:r>
          </w:p>
        </w:tc>
      </w:tr>
      <w:tr w:rsidR="00232F5C" w:rsidRPr="00232F5C" w:rsidTr="00232F5C">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1777,71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274,4</w:t>
            </w: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223,41</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253,9</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r>
      <w:tr w:rsidR="00232F5C" w:rsidRPr="00232F5C" w:rsidTr="00232F5C">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2010,05</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354,71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362,12</w:t>
            </w: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227,08</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56,29</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210,18</w:t>
            </w: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211,75</w:t>
            </w: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4"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c>
          <w:tcPr>
            <w:tcW w:w="22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970,0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80,0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80,0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90,0</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12670,31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2085,31</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665,29</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1580,77</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133,62</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459,51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999,811</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1349,2</w:t>
            </w:r>
          </w:p>
        </w:tc>
      </w:tr>
      <w:tr w:rsidR="00232F5C" w:rsidRPr="00232F5C" w:rsidTr="00232F5C">
        <w:tc>
          <w:tcPr>
            <w:tcW w:w="138" w:type="pct"/>
            <w:vMerge w:val="restar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w:t>
            </w:r>
          </w:p>
        </w:tc>
        <w:tc>
          <w:tcPr>
            <w:tcW w:w="47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Основное мероприя</w:t>
            </w:r>
            <w:r w:rsidRPr="00232F5C">
              <w:rPr>
                <w:rFonts w:ascii="Times New Roman" w:eastAsia="Times New Roman" w:hAnsi="Times New Roman" w:cs="Times New Roman"/>
                <w:sz w:val="20"/>
                <w:szCs w:val="20"/>
                <w:lang w:eastAsia="ru-RU"/>
              </w:rPr>
              <w:lastRenderedPageBreak/>
              <w:t>тие 2</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lastRenderedPageBreak/>
              <w:t xml:space="preserve">Координатор </w:t>
            </w:r>
            <w:r w:rsidRPr="00232F5C">
              <w:rPr>
                <w:rFonts w:ascii="Times New Roman" w:eastAsia="Times New Roman" w:hAnsi="Times New Roman" w:cs="Times New Roman"/>
                <w:sz w:val="20"/>
                <w:szCs w:val="20"/>
                <w:lang w:eastAsia="ru-RU"/>
              </w:rPr>
              <w:lastRenderedPageBreak/>
              <w:t>муниципальной программы: отдел архитектуры и градостроительства администрации Завитинского района;</w:t>
            </w:r>
          </w:p>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lastRenderedPageBreak/>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5510009</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322</w:t>
            </w: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180,0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180,0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20,0</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37"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w:t>
            </w:r>
          </w:p>
        </w:tc>
      </w:tr>
      <w:tr w:rsidR="00232F5C" w:rsidRPr="00232F5C" w:rsidTr="00232F5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r w:rsidRPr="00232F5C">
              <w:rPr>
                <w:rFonts w:ascii="Times New Roman" w:eastAsia="Times New Roman" w:hAnsi="Times New Roman" w:cs="Times New Roman"/>
                <w:sz w:val="20"/>
                <w:szCs w:val="20"/>
                <w:lang w:eastAsia="ru-RU"/>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sz w:val="20"/>
                <w:szCs w:val="20"/>
                <w:lang w:eastAsia="ru-RU"/>
              </w:rPr>
            </w:pPr>
          </w:p>
        </w:tc>
      </w:tr>
    </w:tbl>
    <w:p w:rsidR="00232F5C" w:rsidRDefault="00232F5C" w:rsidP="00703A93">
      <w:pPr>
        <w:spacing w:after="0" w:line="240" w:lineRule="auto"/>
        <w:jc w:val="both"/>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Постановление от  17.09.2020</w:t>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r>
      <w:r w:rsidRPr="00232F5C">
        <w:rPr>
          <w:rFonts w:ascii="Times New Roman" w:eastAsia="Times New Roman" w:hAnsi="Times New Roman" w:cs="Times New Roman"/>
          <w:b/>
          <w:bCs/>
          <w:sz w:val="20"/>
          <w:szCs w:val="20"/>
          <w:lang w:eastAsia="ru-RU"/>
        </w:rPr>
        <w:tab/>
        <w:t xml:space="preserve">              </w:t>
      </w:r>
      <w:r w:rsidR="00366D31">
        <w:rPr>
          <w:rFonts w:ascii="Times New Roman" w:eastAsia="Times New Roman" w:hAnsi="Times New Roman" w:cs="Times New Roman"/>
          <w:b/>
          <w:bCs/>
          <w:sz w:val="20"/>
          <w:szCs w:val="20"/>
          <w:lang w:eastAsia="ru-RU"/>
        </w:rPr>
        <w:t xml:space="preserve">                   </w:t>
      </w:r>
      <w:r w:rsidR="00703A93">
        <w:rPr>
          <w:rFonts w:ascii="Times New Roman" w:eastAsia="Times New Roman" w:hAnsi="Times New Roman" w:cs="Times New Roman"/>
          <w:b/>
          <w:bCs/>
          <w:sz w:val="20"/>
          <w:szCs w:val="20"/>
          <w:lang w:eastAsia="ru-RU"/>
        </w:rPr>
        <w:t xml:space="preserve">                          </w:t>
      </w:r>
      <w:r w:rsidR="00366D31">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
          <w:bCs/>
          <w:sz w:val="20"/>
          <w:szCs w:val="20"/>
          <w:lang w:eastAsia="ru-RU"/>
        </w:rPr>
        <w:t>№ 358</w:t>
      </w:r>
    </w:p>
    <w:p w:rsidR="00232F5C" w:rsidRPr="00232F5C" w:rsidRDefault="00232F5C" w:rsidP="00703A93">
      <w:pPr>
        <w:spacing w:after="0" w:line="240" w:lineRule="auto"/>
        <w:jc w:val="both"/>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
          <w:bCs/>
          <w:sz w:val="20"/>
          <w:szCs w:val="20"/>
          <w:lang w:eastAsia="ru-RU"/>
        </w:rPr>
        <w:t>О внесении изменений в постановление главы Завитинского   района от   11.10.2017   № 554</w:t>
      </w:r>
      <w:r w:rsidR="00703A93">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 xml:space="preserve">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Pr="00232F5C">
        <w:rPr>
          <w:rFonts w:ascii="Times New Roman" w:eastAsia="Times New Roman" w:hAnsi="Times New Roman" w:cs="Times New Roman"/>
          <w:b/>
          <w:bCs/>
          <w:sz w:val="20"/>
          <w:szCs w:val="20"/>
          <w:lang w:eastAsia="ru-RU"/>
        </w:rPr>
        <w:t xml:space="preserve">п о с т а н о в л я ю: </w:t>
      </w:r>
      <w:r w:rsidRPr="00232F5C">
        <w:rPr>
          <w:rFonts w:ascii="Times New Roman" w:eastAsia="Times New Roman" w:hAnsi="Times New Roman" w:cs="Times New Roman"/>
          <w:bCs/>
          <w:sz w:val="20"/>
          <w:szCs w:val="20"/>
          <w:lang w:eastAsia="ru-RU"/>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31.07.2020 № 281 признать утратившим силу. 3. Настоящее постановление подлежит официальному опубликованию.</w:t>
      </w:r>
      <w:r w:rsidR="00703A93">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4. Контроль за исполнением настоящего постановления возложить на заместителя главы администрации Завитинского района по муниципа</w:t>
      </w:r>
      <w:r>
        <w:rPr>
          <w:rFonts w:ascii="Times New Roman" w:eastAsia="Times New Roman" w:hAnsi="Times New Roman" w:cs="Times New Roman"/>
          <w:bCs/>
          <w:sz w:val="20"/>
          <w:szCs w:val="20"/>
          <w:lang w:eastAsia="ru-RU"/>
        </w:rPr>
        <w:t>льному хозяйству П.В. Ломако.</w:t>
      </w:r>
    </w:p>
    <w:p w:rsid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Глава Завитинского района                                                                   </w:t>
      </w:r>
      <w:r w:rsidR="00703A93">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С.С. Линевич </w:t>
      </w:r>
    </w:p>
    <w:p w:rsidR="00232F5C" w:rsidRPr="00787201"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Приложение к постановлению главы</w:t>
      </w:r>
      <w:r>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Завитинского</w:t>
      </w:r>
      <w:r>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района</w:t>
      </w:r>
      <w:r>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от 17.09.2020      № 358</w:t>
      </w:r>
    </w:p>
    <w:p w:rsidR="00232F5C" w:rsidRPr="00787201"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МУНИЦИПАЛЬНАЯ ПРОГРАММА«РАЗВИТИЕ СЕТИ АВТОМОБИЛЬНЫХ ДОРОГ ОБЩЕГО ПОЛЬЗОВАНИЯ</w:t>
      </w:r>
      <w:r w:rsidR="00787201">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
          <w:bCs/>
          <w:sz w:val="20"/>
          <w:szCs w:val="20"/>
          <w:lang w:eastAsia="ru-RU"/>
        </w:rPr>
        <w:t>ЗАВИТИНСКОГО РАЙОНА»</w:t>
      </w:r>
    </w:p>
    <w:p w:rsidR="00232F5C" w:rsidRPr="00787201"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 Паспорт программы</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7433"/>
      </w:tblGrid>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 (далее - программа)</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Координаторы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Администрация Завитинского района, отдел архитектуры и градостроительства</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Участники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Администрация Завитинского  района, отдел архитектуры и градостроительства, администрации сельских поселений</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Цели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Задачи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Сроки и этапы реализации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2018 - 2025 годы (этапы не выделяются)</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Объемы ассигнований районного бюджета, а также прогнозные объемы средств, привлекаемых из других </w:t>
            </w:r>
            <w:r w:rsidRPr="00232F5C">
              <w:rPr>
                <w:rFonts w:ascii="Times New Roman" w:eastAsia="Times New Roman" w:hAnsi="Times New Roman" w:cs="Times New Roman"/>
                <w:bCs/>
                <w:sz w:val="20"/>
                <w:szCs w:val="20"/>
                <w:lang w:eastAsia="ru-RU"/>
              </w:rPr>
              <w:lastRenderedPageBreak/>
              <w:t>источников</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Объем финансирования программы на ремонт и содержание сети автомобильных дорог составляет 65406,862  тыс. рублей, в том числе:</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 – 6661,69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2019 год – 15029,772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2020 год – 21179,4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2021 год – 4507,2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2022 год – 4507,2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2023 год – 4507,2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2024 год – 4507,2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 – 4507,2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Из них за счет средств районного бюджета – 10224,79 тыс. рублей, в том числе:</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 – 380,59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2019 год – 1157,0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2020 год – 2391,2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2021 год – 1259,2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2022 год – 1259,2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2023 год – 1259,2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2024 год – 1259,2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 – 1259,2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Планируемый объем финансирования за счет средств областного бюджета составляет 44182,072 тыс. рублей</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Планируемый объем финансирования за счет средств федерального  бюджета составляет 11000,0 тыс. рублей</w:t>
            </w:r>
          </w:p>
        </w:tc>
      </w:tr>
      <w:tr w:rsidR="00232F5C" w:rsidRPr="00232F5C" w:rsidTr="00703A93">
        <w:trPr>
          <w:trHeight w:val="113"/>
        </w:trPr>
        <w:tc>
          <w:tcPr>
            <w:tcW w:w="340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Ожидаемый конечный результат реализации программы</w:t>
            </w:r>
          </w:p>
        </w:tc>
        <w:tc>
          <w:tcPr>
            <w:tcW w:w="743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Реализация программы должна обеспечить:</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Ремонт улично-дорожной сети сельских поселений Завитинского района протяженностью 108,6 км;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 Повышение  уровня безопасности дорожного движения  за счет выполнения мероприятий по безопасности дорожного движения</w:t>
            </w:r>
          </w:p>
        </w:tc>
      </w:tr>
    </w:tbl>
    <w:p w:rsidR="00232F5C" w:rsidRPr="00232F5C" w:rsidRDefault="00232F5C" w:rsidP="00902E3C">
      <w:pPr>
        <w:spacing w:after="0" w:line="240" w:lineRule="auto"/>
        <w:jc w:val="both"/>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
          <w:bCs/>
          <w:sz w:val="20"/>
          <w:szCs w:val="20"/>
          <w:lang w:eastAsia="ru-RU"/>
        </w:rPr>
        <w:t>2. Характеристика сферы реализации программы</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В настоящее время протяженность автомобильных дорог общего пользования местного значения в Завитинском районе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сохранение существующей дорожной инфраструктуры и ее развитие возможны при достаточном финансировании дорожного хозяйства.</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На основании анализа уровня обеспеченности Завитинского района объектами дорожной инфраструктуры выявлены следующие общие проблемы:</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
          <w:bCs/>
          <w:sz w:val="20"/>
          <w:szCs w:val="20"/>
          <w:lang w:eastAsia="ru-RU"/>
        </w:rPr>
        <w:t>3. Приоритеты муниципальной политики в сфере реализации</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
          <w:bCs/>
          <w:sz w:val="20"/>
          <w:szCs w:val="20"/>
          <w:lang w:eastAsia="ru-RU"/>
        </w:rPr>
        <w:t>программы, цели, задачи и ожидаемые конечные результаты</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повышение транспортно-эксплуатационных характеристик автомобильных дорог; повышение комплексной безопасности автомобильных дорог.  Срок реализа</w:t>
      </w:r>
      <w:r w:rsidR="00787201">
        <w:rPr>
          <w:rFonts w:ascii="Times New Roman" w:eastAsia="Times New Roman" w:hAnsi="Times New Roman" w:cs="Times New Roman"/>
          <w:bCs/>
          <w:sz w:val="20"/>
          <w:szCs w:val="20"/>
          <w:lang w:eastAsia="ru-RU"/>
        </w:rPr>
        <w:t>ции программы 2018 - 2025 годы.</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
          <w:bCs/>
          <w:sz w:val="20"/>
          <w:szCs w:val="20"/>
          <w:lang w:eastAsia="ru-RU"/>
        </w:rPr>
        <w:t xml:space="preserve">4. Описание системы </w:t>
      </w:r>
      <w:r w:rsidRPr="00232F5C">
        <w:rPr>
          <w:rFonts w:ascii="Times New Roman" w:eastAsia="Times New Roman" w:hAnsi="Times New Roman" w:cs="Times New Roman"/>
          <w:b/>
          <w:bCs/>
          <w:sz w:val="20"/>
          <w:szCs w:val="20"/>
          <w:lang w:eastAsia="ru-RU"/>
        </w:rPr>
        <w:lastRenderedPageBreak/>
        <w:t xml:space="preserve">мероприятий программы  </w:t>
      </w:r>
      <w:r w:rsidRPr="00232F5C">
        <w:rPr>
          <w:rFonts w:ascii="Times New Roman" w:eastAsia="Times New Roman" w:hAnsi="Times New Roman" w:cs="Times New Roman"/>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Работы по содержанию включают в себя: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непосредственно работы по содержанию действующей сети автомобильных дорог местного  значения;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проведение инвентаризационных  работ в отношении автомобильных дорог местного значения и искусственных сооружений на них, оформление права собственности;</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3) строительство (реконструкция), капитальный ремонт автомобильных дорог общего пользования местного значения;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4)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232F5C">
        <w:rPr>
          <w:rFonts w:ascii="Times New Roman" w:eastAsia="Times New Roman" w:hAnsi="Times New Roman" w:cs="Times New Roman"/>
          <w:b/>
          <w:bCs/>
          <w:sz w:val="20"/>
          <w:szCs w:val="20"/>
          <w:lang w:eastAsia="ru-RU"/>
        </w:rPr>
        <w:t>5. Ресурсное обеспечение программы</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 xml:space="preserve">Объем финансирования программы на ремонт и содержание сети автомобильных дорог составляет 65406,862  тыс. рублей, в том числе по годам: </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2018 год – 6661,69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2019 год – 15029,772 тыс. рублей;  2020 год – 21179,4 тыс. рублей; 2021 год – 4507,2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2022 год – 4507,2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2023 год – 4507,2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2024 год – 4507,2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2025 год – 4507,2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Из них за счет средств районного бюджета – 10224,79 тыс. рублей, в том числе:</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 2018 год – 380,59  тыс. рублей;  2019 год – 1157,0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  2020 год – 2391,2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 2021 год – 1259,2  тыс. рублей;  2022 год – 1259,2  тыс. рублей;</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 2023 год  – 1259,2  тыс. рублей;  2024 год  – 1259,2  тыс. рублей;  2025 год  – 1259,2  тыс. рублей;  Планируемый объем финансирования за счет средств областного бюджета составляет 44182,072 тыс. рублей.  Планируемый объем финансирования за счет средств федерального бюджета – 11000,0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00902E3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232F5C">
        <w:rPr>
          <w:rFonts w:ascii="Times New Roman" w:eastAsia="Times New Roman" w:hAnsi="Times New Roman" w:cs="Times New Roman"/>
          <w:b/>
          <w:bCs/>
          <w:sz w:val="20"/>
          <w:szCs w:val="20"/>
          <w:lang w:eastAsia="ru-RU"/>
        </w:rPr>
        <w:t>6. Планируемые показатели эффективности реализации</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
          <w:bCs/>
          <w:sz w:val="20"/>
          <w:szCs w:val="20"/>
          <w:lang w:eastAsia="ru-RU"/>
        </w:rPr>
        <w:t>программы и непосредственные результаты основных мероприятий программы</w:t>
      </w:r>
      <w:r w:rsidR="00902E3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В результате реализации основных мероприятий программы планируется достижение следующих показателей:</w:t>
      </w:r>
    </w:p>
    <w:p w:rsidR="00232F5C" w:rsidRPr="00232F5C" w:rsidRDefault="00232F5C" w:rsidP="006C0E4C">
      <w:pPr>
        <w:spacing w:after="0" w:line="240" w:lineRule="auto"/>
        <w:jc w:val="both"/>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По мероприятию 1 «Приведение в нормативное состояние автомобильных дорог местного значения муниципального </w:t>
      </w:r>
      <w:r w:rsidR="00902E3C">
        <w:rPr>
          <w:rFonts w:ascii="Times New Roman" w:eastAsia="Times New Roman" w:hAnsi="Times New Roman" w:cs="Times New Roman"/>
          <w:bCs/>
          <w:sz w:val="20"/>
          <w:szCs w:val="20"/>
          <w:lang w:eastAsia="ru-RU"/>
        </w:rPr>
        <w:t>р</w:t>
      </w:r>
      <w:r w:rsidRPr="00232F5C">
        <w:rPr>
          <w:rFonts w:ascii="Times New Roman" w:eastAsia="Times New Roman" w:hAnsi="Times New Roman" w:cs="Times New Roman"/>
          <w:bCs/>
          <w:sz w:val="20"/>
          <w:szCs w:val="20"/>
          <w:lang w:eastAsia="ru-RU"/>
        </w:rPr>
        <w:t xml:space="preserve">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w:t>
      </w:r>
      <w:r w:rsidRPr="00232F5C">
        <w:rPr>
          <w:rFonts w:ascii="Times New Roman" w:eastAsia="Times New Roman" w:hAnsi="Times New Roman" w:cs="Times New Roman"/>
          <w:bCs/>
          <w:sz w:val="20"/>
          <w:szCs w:val="20"/>
          <w:lang w:eastAsia="ru-RU"/>
        </w:rPr>
        <w:lastRenderedPageBreak/>
        <w:t xml:space="preserve">к транспортно-эксплуатационным показателям в общей протяженности автомобильных дорог. Коэффициенты значимости мероприятий приведены в </w:t>
      </w:r>
      <w:hyperlink w:anchor="P5602" w:history="1"/>
      <w:r w:rsidRPr="00232F5C">
        <w:rPr>
          <w:rFonts w:ascii="Times New Roman" w:eastAsia="Times New Roman" w:hAnsi="Times New Roman" w:cs="Times New Roman"/>
          <w:bCs/>
          <w:sz w:val="20"/>
          <w:szCs w:val="20"/>
          <w:lang w:eastAsia="ru-RU"/>
        </w:rPr>
        <w:t xml:space="preserve"> приложении  </w:t>
      </w:r>
      <w:r w:rsidR="00787201">
        <w:rPr>
          <w:rFonts w:ascii="Times New Roman" w:eastAsia="Times New Roman" w:hAnsi="Times New Roman" w:cs="Times New Roman"/>
          <w:bCs/>
          <w:sz w:val="20"/>
          <w:szCs w:val="20"/>
          <w:lang w:eastAsia="ru-RU"/>
        </w:rPr>
        <w:t xml:space="preserve">№ 1 к муниципальной программе. </w:t>
      </w:r>
      <w:r w:rsidRPr="00232F5C">
        <w:rPr>
          <w:rFonts w:ascii="Times New Roman" w:eastAsia="Times New Roman" w:hAnsi="Times New Roman" w:cs="Times New Roman"/>
          <w:b/>
          <w:bCs/>
          <w:sz w:val="20"/>
          <w:szCs w:val="20"/>
          <w:lang w:eastAsia="ru-RU"/>
        </w:rPr>
        <w:t>7. Риски реализации программы. Меры управления рисками</w:t>
      </w:r>
      <w:r w:rsidR="006C0E4C">
        <w:rPr>
          <w:rFonts w:ascii="Times New Roman" w:eastAsia="Times New Roman" w:hAnsi="Times New Roman" w:cs="Times New Roman"/>
          <w:b/>
          <w:bCs/>
          <w:sz w:val="20"/>
          <w:szCs w:val="20"/>
          <w:lang w:eastAsia="ru-RU"/>
        </w:rPr>
        <w:t xml:space="preserve"> </w:t>
      </w:r>
      <w:r w:rsidRPr="00232F5C">
        <w:rPr>
          <w:rFonts w:ascii="Times New Roman" w:eastAsia="Times New Roman" w:hAnsi="Times New Roman" w:cs="Times New Roman"/>
          <w:bCs/>
          <w:sz w:val="20"/>
          <w:szCs w:val="20"/>
          <w:lang w:eastAsia="ru-RU"/>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28" w:history="1">
        <w:r w:rsidRPr="00232F5C">
          <w:rPr>
            <w:rStyle w:val="ac"/>
            <w:rFonts w:ascii="Times New Roman" w:eastAsia="Times New Roman" w:hAnsi="Times New Roman"/>
            <w:bCs/>
            <w:sz w:val="20"/>
            <w:szCs w:val="20"/>
            <w:lang w:eastAsia="ru-RU"/>
          </w:rPr>
          <w:t>законом</w:t>
        </w:r>
      </w:hyperlink>
      <w:r w:rsidRPr="00232F5C">
        <w:rPr>
          <w:rFonts w:ascii="Times New Roman" w:eastAsia="Times New Roman" w:hAnsi="Times New Roman" w:cs="Times New Roman"/>
          <w:bCs/>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Основными факторами риска реализации программы, которые могут оказать существенное влияние на показатели ее эффективности, являются:</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изменение федерального законодательства в сфере развития сети автомобильных дорог общего пользования;</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экономические риски, которые могут привести к снижению объема привлекаемых средств;</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форс-мажорные обстоятельства - стихийные бедствия (лесные пожары, засухи, наводнения, землетрясения).</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Для управления указанными рисками предусматриваются следующие меры, направленные на их снижение:</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реализация программных мероприятий в планируемые сроки;</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осуществление мониторинга и контроля по реализации программы как в целом, так и по отдельным ее мероприятиям;</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 своевременная корректировка положений программы.</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13" w:name="P146"/>
      <w:bookmarkEnd w:id="13"/>
      <w:r w:rsidR="006C0E4C">
        <w:rPr>
          <w:rFonts w:ascii="Times New Roman" w:eastAsia="Times New Roman" w:hAnsi="Times New Roman" w:cs="Times New Roman"/>
          <w:bCs/>
          <w:sz w:val="20"/>
          <w:szCs w:val="20"/>
          <w:lang w:eastAsia="ru-RU"/>
        </w:rPr>
        <w:t xml:space="preserve"> </w:t>
      </w:r>
      <w:r w:rsidR="00787201">
        <w:rPr>
          <w:rFonts w:ascii="Times New Roman" w:eastAsia="Times New Roman" w:hAnsi="Times New Roman" w:cs="Times New Roman"/>
          <w:bCs/>
          <w:sz w:val="20"/>
          <w:szCs w:val="20"/>
          <w:lang w:eastAsia="ru-RU"/>
        </w:rPr>
        <w:t xml:space="preserve">Приложение № 1 </w:t>
      </w:r>
      <w:r w:rsidRPr="00232F5C">
        <w:rPr>
          <w:rFonts w:ascii="Times New Roman" w:eastAsia="Times New Roman" w:hAnsi="Times New Roman" w:cs="Times New Roman"/>
          <w:bCs/>
          <w:sz w:val="20"/>
          <w:szCs w:val="20"/>
          <w:lang w:eastAsia="ru-RU"/>
        </w:rPr>
        <w:t xml:space="preserve">к муниципальной программе </w:t>
      </w:r>
      <w:r w:rsidR="006C0E4C">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Коэффициенты значимости показателей</w:t>
      </w:r>
    </w:p>
    <w:tbl>
      <w:tblPr>
        <w:tblW w:w="10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4819"/>
        <w:gridCol w:w="694"/>
        <w:gridCol w:w="695"/>
        <w:gridCol w:w="695"/>
        <w:gridCol w:w="634"/>
        <w:gridCol w:w="694"/>
        <w:gridCol w:w="695"/>
        <w:gridCol w:w="695"/>
        <w:gridCol w:w="695"/>
      </w:tblGrid>
      <w:tr w:rsidR="00232F5C" w:rsidRPr="00232F5C" w:rsidTr="006C0E4C">
        <w:trPr>
          <w:trHeight w:val="294"/>
        </w:trPr>
        <w:tc>
          <w:tcPr>
            <w:tcW w:w="426"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п/п</w:t>
            </w:r>
          </w:p>
        </w:tc>
        <w:tc>
          <w:tcPr>
            <w:tcW w:w="4819"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Наименования программы, основного мероприятия, мероприятия</w:t>
            </w:r>
          </w:p>
        </w:tc>
        <w:tc>
          <w:tcPr>
            <w:tcW w:w="5497" w:type="dxa"/>
            <w:gridSpan w:val="8"/>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Значение планового показателя по годам</w:t>
            </w:r>
          </w:p>
        </w:tc>
      </w:tr>
      <w:tr w:rsidR="00232F5C" w:rsidRPr="00232F5C" w:rsidTr="006C0E4C">
        <w:trPr>
          <w:trHeight w:val="134"/>
        </w:trPr>
        <w:tc>
          <w:tcPr>
            <w:tcW w:w="426"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1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2019</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2020</w:t>
            </w:r>
          </w:p>
        </w:tc>
        <w:tc>
          <w:tcPr>
            <w:tcW w:w="6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2021</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2023</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2024</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w:t>
            </w:r>
          </w:p>
        </w:tc>
      </w:tr>
      <w:tr w:rsidR="00232F5C" w:rsidRPr="00232F5C" w:rsidTr="006C0E4C">
        <w:trPr>
          <w:trHeight w:val="55"/>
        </w:trPr>
        <w:tc>
          <w:tcPr>
            <w:tcW w:w="426"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481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«Развитие сети автомобильных дорог общего пользования Завитинского района»</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r>
      <w:tr w:rsidR="00232F5C" w:rsidRPr="00232F5C" w:rsidTr="006C0E4C">
        <w:trPr>
          <w:trHeight w:val="944"/>
        </w:trPr>
        <w:tc>
          <w:tcPr>
            <w:tcW w:w="426"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w:t>
            </w:r>
          </w:p>
        </w:tc>
        <w:tc>
          <w:tcPr>
            <w:tcW w:w="481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0,40</w:t>
            </w:r>
          </w:p>
        </w:tc>
        <w:tc>
          <w:tcPr>
            <w:tcW w:w="6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0,78</w:t>
            </w:r>
          </w:p>
        </w:tc>
      </w:tr>
      <w:tr w:rsidR="00232F5C" w:rsidRPr="00232F5C" w:rsidTr="006C0E4C">
        <w:trPr>
          <w:trHeight w:val="708"/>
        </w:trPr>
        <w:tc>
          <w:tcPr>
            <w:tcW w:w="426"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w:t>
            </w:r>
          </w:p>
        </w:tc>
        <w:tc>
          <w:tcPr>
            <w:tcW w:w="481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0,05</w:t>
            </w:r>
          </w:p>
        </w:tc>
        <w:tc>
          <w:tcPr>
            <w:tcW w:w="6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0,22</w:t>
            </w:r>
          </w:p>
        </w:tc>
      </w:tr>
      <w:tr w:rsidR="00232F5C" w:rsidRPr="00232F5C" w:rsidTr="006C0E4C">
        <w:trPr>
          <w:trHeight w:val="1276"/>
        </w:trPr>
        <w:tc>
          <w:tcPr>
            <w:tcW w:w="426"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w:t>
            </w:r>
          </w:p>
        </w:tc>
        <w:tc>
          <w:tcPr>
            <w:tcW w:w="481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0,55</w:t>
            </w:r>
          </w:p>
        </w:tc>
        <w:tc>
          <w:tcPr>
            <w:tcW w:w="6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69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r>
    </w:tbl>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6C0E4C" w:rsidRDefault="006C0E4C" w:rsidP="00232F5C">
      <w:pPr>
        <w:spacing w:after="0" w:line="240" w:lineRule="auto"/>
        <w:rPr>
          <w:rFonts w:ascii="Times New Roman" w:eastAsia="Times New Roman" w:hAnsi="Times New Roman" w:cs="Times New Roman"/>
          <w:bCs/>
          <w:sz w:val="20"/>
          <w:szCs w:val="20"/>
          <w:lang w:eastAsia="ru-RU"/>
        </w:rPr>
        <w:sectPr w:rsidR="006C0E4C" w:rsidSect="00A41586">
          <w:headerReference w:type="even" r:id="rId29"/>
          <w:footerReference w:type="default" r:id="rId30"/>
          <w:pgSz w:w="11906" w:h="16838"/>
          <w:pgMar w:top="448" w:right="567" w:bottom="567" w:left="680" w:header="709" w:footer="0" w:gutter="0"/>
          <w:cols w:space="708"/>
          <w:titlePg/>
          <w:docGrid w:linePitch="360"/>
        </w:sectPr>
      </w:pPr>
    </w:p>
    <w:p w:rsidR="00232F5C" w:rsidRPr="00232F5C" w:rsidRDefault="00D67A8D" w:rsidP="00787201">
      <w:pPr>
        <w:spacing w:after="0" w:line="240" w:lineRule="auto"/>
        <w:rPr>
          <w:rFonts w:ascii="Times New Roman" w:eastAsia="Times New Roman" w:hAnsi="Times New Roman" w:cs="Times New Roman"/>
          <w:bCs/>
          <w:sz w:val="20"/>
          <w:szCs w:val="20"/>
          <w:lang w:eastAsia="ru-RU"/>
        </w:rPr>
      </w:pPr>
      <w:r w:rsidRPr="00D67A8D">
        <w:rPr>
          <w:rFonts w:ascii="Times New Roman" w:eastAsia="Times New Roman" w:hAnsi="Times New Roman" w:cs="Times New Roman"/>
          <w:b/>
          <w:sz w:val="20"/>
          <w:szCs w:val="20"/>
          <w:lang w:eastAsia="ru-RU"/>
        </w:rPr>
        <w:lastRenderedPageBreak/>
        <w:t>П</w:t>
      </w:r>
      <w:r w:rsidR="006C0E4C" w:rsidRPr="00D67A8D">
        <w:rPr>
          <w:rFonts w:ascii="Times New Roman" w:eastAsia="Times New Roman" w:hAnsi="Times New Roman" w:cs="Times New Roman"/>
          <w:b/>
          <w:sz w:val="20"/>
          <w:szCs w:val="20"/>
          <w:lang w:eastAsia="ru-RU"/>
        </w:rPr>
        <w:t>риложе</w:t>
      </w:r>
      <w:r w:rsidR="00232F5C" w:rsidRPr="00D67A8D">
        <w:rPr>
          <w:rFonts w:ascii="Times New Roman" w:eastAsia="Times New Roman" w:hAnsi="Times New Roman" w:cs="Times New Roman"/>
          <w:b/>
          <w:sz w:val="20"/>
          <w:szCs w:val="20"/>
          <w:lang w:eastAsia="ru-RU"/>
        </w:rPr>
        <w:t>ние № 2</w:t>
      </w:r>
      <w:r>
        <w:rPr>
          <w:rFonts w:ascii="Times New Roman" w:eastAsia="Times New Roman" w:hAnsi="Times New Roman" w:cs="Times New Roman"/>
          <w:b/>
          <w:sz w:val="20"/>
          <w:szCs w:val="20"/>
          <w:lang w:eastAsia="ru-RU"/>
        </w:rPr>
        <w:t xml:space="preserve"> </w:t>
      </w:r>
      <w:r w:rsidR="00787201">
        <w:rPr>
          <w:rFonts w:ascii="Times New Roman" w:eastAsia="Times New Roman" w:hAnsi="Times New Roman" w:cs="Times New Roman"/>
          <w:bCs/>
          <w:sz w:val="20"/>
          <w:szCs w:val="20"/>
          <w:lang w:eastAsia="ru-RU"/>
        </w:rPr>
        <w:t>к муниципальной программе</w:t>
      </w:r>
      <w:bookmarkStart w:id="14" w:name="P275"/>
      <w:bookmarkEnd w:id="14"/>
      <w:r>
        <w:rPr>
          <w:rFonts w:ascii="Times New Roman" w:eastAsia="Times New Roman" w:hAnsi="Times New Roman" w:cs="Times New Roman"/>
          <w:bCs/>
          <w:sz w:val="20"/>
          <w:szCs w:val="20"/>
          <w:lang w:eastAsia="ru-RU"/>
        </w:rPr>
        <w:t xml:space="preserve"> </w:t>
      </w:r>
      <w:r w:rsidR="00232F5C" w:rsidRPr="00232F5C">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34"/>
        <w:gridCol w:w="709"/>
        <w:gridCol w:w="709"/>
        <w:gridCol w:w="1843"/>
        <w:gridCol w:w="1842"/>
        <w:gridCol w:w="709"/>
        <w:gridCol w:w="709"/>
        <w:gridCol w:w="850"/>
        <w:gridCol w:w="851"/>
        <w:gridCol w:w="850"/>
        <w:gridCol w:w="709"/>
        <w:gridCol w:w="709"/>
        <w:gridCol w:w="709"/>
        <w:gridCol w:w="567"/>
        <w:gridCol w:w="991"/>
      </w:tblGrid>
      <w:tr w:rsidR="00232F5C" w:rsidRPr="00232F5C" w:rsidTr="00D67A8D">
        <w:tc>
          <w:tcPr>
            <w:tcW w:w="460"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w:t>
            </w:r>
          </w:p>
        </w:tc>
        <w:tc>
          <w:tcPr>
            <w:tcW w:w="2234"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программы, основного мероприятия</w:t>
            </w:r>
          </w:p>
        </w:tc>
        <w:tc>
          <w:tcPr>
            <w:tcW w:w="1418" w:type="dxa"/>
            <w:gridSpan w:val="2"/>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Срок реализации</w:t>
            </w:r>
          </w:p>
        </w:tc>
        <w:tc>
          <w:tcPr>
            <w:tcW w:w="1843"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 программы, участники муниципальной программы</w:t>
            </w:r>
          </w:p>
        </w:tc>
        <w:tc>
          <w:tcPr>
            <w:tcW w:w="1842"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показателя, единица измерения</w:t>
            </w:r>
          </w:p>
        </w:tc>
        <w:tc>
          <w:tcPr>
            <w:tcW w:w="709"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Базисный год, 2017</w:t>
            </w:r>
          </w:p>
        </w:tc>
        <w:tc>
          <w:tcPr>
            <w:tcW w:w="5954" w:type="dxa"/>
            <w:gridSpan w:val="8"/>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Значение планового показателя по годам реализации</w:t>
            </w:r>
          </w:p>
        </w:tc>
        <w:tc>
          <w:tcPr>
            <w:tcW w:w="991"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Отношение последнего года к базисному году, %</w:t>
            </w:r>
          </w:p>
        </w:tc>
      </w:tr>
      <w:tr w:rsidR="00787201" w:rsidRPr="00232F5C" w:rsidTr="00D67A8D">
        <w:trPr>
          <w:trHeight w:val="544"/>
        </w:trPr>
        <w:tc>
          <w:tcPr>
            <w:tcW w:w="460"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234"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начало</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завершение</w:t>
            </w:r>
          </w:p>
        </w:tc>
        <w:tc>
          <w:tcPr>
            <w:tcW w:w="1843"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2"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2019</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год </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2020 год</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2021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2022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2023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2024 год</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w:t>
            </w:r>
          </w:p>
        </w:tc>
        <w:tc>
          <w:tcPr>
            <w:tcW w:w="991"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787201" w:rsidRPr="00232F5C" w:rsidTr="00D67A8D">
        <w:trPr>
          <w:trHeight w:val="20"/>
        </w:trPr>
        <w:tc>
          <w:tcPr>
            <w:tcW w:w="46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22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w:t>
            </w:r>
          </w:p>
        </w:tc>
        <w:tc>
          <w:tcPr>
            <w:tcW w:w="184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w:t>
            </w: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8</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14</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15</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16</w:t>
            </w:r>
          </w:p>
        </w:tc>
      </w:tr>
      <w:tr w:rsidR="00787201" w:rsidRPr="00232F5C" w:rsidTr="00D67A8D">
        <w:trPr>
          <w:trHeight w:val="2009"/>
        </w:trPr>
        <w:tc>
          <w:tcPr>
            <w:tcW w:w="46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22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w:t>
            </w:r>
          </w:p>
        </w:tc>
        <w:tc>
          <w:tcPr>
            <w:tcW w:w="184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 отдел архитектуры и градостроительства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Участники: администрация Завитинского района, администрации сельских поселений </w:t>
            </w: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Протяженность улично-дорожной сети Завитинского района, всего, км</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129,1</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129,1</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136,4</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101,1</w:t>
            </w:r>
          </w:p>
        </w:tc>
      </w:tr>
      <w:tr w:rsidR="00787201" w:rsidRPr="00232F5C" w:rsidTr="00D67A8D">
        <w:tc>
          <w:tcPr>
            <w:tcW w:w="46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w:t>
            </w:r>
          </w:p>
        </w:tc>
        <w:tc>
          <w:tcPr>
            <w:tcW w:w="2234" w:type="dxa"/>
          </w:tcPr>
          <w:p w:rsidR="00232F5C" w:rsidRPr="00232F5C" w:rsidRDefault="00232F5C" w:rsidP="00D67A8D">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Основное мероприятие 1</w:t>
            </w:r>
            <w:r w:rsidR="00D67A8D">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w:t>
            </w:r>
          </w:p>
        </w:tc>
        <w:tc>
          <w:tcPr>
            <w:tcW w:w="184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 отдел архитектуры и градостроительства;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Участники: администрация Завитинского района, администрации сельских поселений</w:t>
            </w: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Мощность выполнения работ (км, мп, м2, м3, шт) </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12280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187,5 мп                          7960 мп                         18550 м2</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14шт/130мп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2195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9609 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11193 м3</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6шт/62,5мп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4532 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5754м3</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4500м2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4500м2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4500м2</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4500м2</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6шт/60м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4500м2</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787201" w:rsidRPr="00232F5C" w:rsidTr="00D67A8D">
        <w:tc>
          <w:tcPr>
            <w:tcW w:w="46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w:t>
            </w:r>
          </w:p>
        </w:tc>
        <w:tc>
          <w:tcPr>
            <w:tcW w:w="2234" w:type="dxa"/>
          </w:tcPr>
          <w:p w:rsidR="00232F5C" w:rsidRPr="00232F5C" w:rsidRDefault="00232F5C" w:rsidP="00D67A8D">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Основное  мероприятие 2:</w:t>
            </w:r>
            <w:r w:rsidR="00D67A8D">
              <w:rPr>
                <w:rFonts w:ascii="Times New Roman" w:eastAsia="Times New Roman" w:hAnsi="Times New Roman" w:cs="Times New Roman"/>
                <w:bCs/>
                <w:sz w:val="20"/>
                <w:szCs w:val="20"/>
                <w:lang w:eastAsia="ru-RU"/>
              </w:rPr>
              <w:t xml:space="preserve"> </w:t>
            </w:r>
            <w:r w:rsidRPr="00232F5C">
              <w:rPr>
                <w:rFonts w:ascii="Times New Roman" w:eastAsia="Times New Roman" w:hAnsi="Times New Roman" w:cs="Times New Roman"/>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w:t>
            </w:r>
          </w:p>
        </w:tc>
        <w:tc>
          <w:tcPr>
            <w:tcW w:w="1843"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 отдел архитектуры и градостроительства;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Участники: администрация Завитинского района, администрации сельских поселений </w:t>
            </w: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Содержание автомобильных дорог общего пользования, км</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129,1</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129,1</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136,4</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130,7</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101,1</w:t>
            </w:r>
          </w:p>
        </w:tc>
      </w:tr>
      <w:tr w:rsidR="00787201" w:rsidRPr="00232F5C" w:rsidTr="00D67A8D">
        <w:tc>
          <w:tcPr>
            <w:tcW w:w="460"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1.3</w:t>
            </w:r>
          </w:p>
        </w:tc>
        <w:tc>
          <w:tcPr>
            <w:tcW w:w="2234"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Основное мероприятие 3:</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9"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2020 год</w:t>
            </w:r>
          </w:p>
        </w:tc>
        <w:tc>
          <w:tcPr>
            <w:tcW w:w="709"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2025 год</w:t>
            </w:r>
          </w:p>
        </w:tc>
        <w:tc>
          <w:tcPr>
            <w:tcW w:w="1843" w:type="dxa"/>
            <w:vMerge w:val="restart"/>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Координатор: отдел архитектуры и градостроительства;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Участники: администрация Завитинского района </w:t>
            </w: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709" w:type="dxa"/>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100</w:t>
            </w:r>
          </w:p>
        </w:tc>
      </w:tr>
      <w:tr w:rsidR="00787201" w:rsidRPr="00232F5C" w:rsidTr="00D67A8D">
        <w:tc>
          <w:tcPr>
            <w:tcW w:w="460"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234"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3"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709" w:type="dxa"/>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13,7</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100</w:t>
            </w:r>
          </w:p>
        </w:tc>
      </w:tr>
      <w:tr w:rsidR="00787201" w:rsidRPr="00232F5C" w:rsidTr="00D67A8D">
        <w:tc>
          <w:tcPr>
            <w:tcW w:w="460"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234"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3"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Прирост протяженности </w:t>
            </w:r>
            <w:r w:rsidRPr="00232F5C">
              <w:rPr>
                <w:rFonts w:ascii="Times New Roman" w:eastAsia="Times New Roman" w:hAnsi="Times New Roman" w:cs="Times New Roman"/>
                <w:bCs/>
                <w:sz w:val="20"/>
                <w:szCs w:val="20"/>
                <w:lang w:eastAsia="ru-RU"/>
              </w:rPr>
              <w:lastRenderedPageBreak/>
              <w:t xml:space="preserve">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709" w:type="dxa"/>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r>
      <w:tr w:rsidR="00787201" w:rsidRPr="00232F5C" w:rsidTr="00D67A8D">
        <w:tc>
          <w:tcPr>
            <w:tcW w:w="460"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234"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709"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3"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842"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709" w:type="dxa"/>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850"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709"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567"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99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r>
    </w:tbl>
    <w:p w:rsidR="00232F5C" w:rsidRPr="00232F5C" w:rsidRDefault="00787201" w:rsidP="00232F5C">
      <w:pPr>
        <w:spacing w:after="0" w:line="240" w:lineRule="auto"/>
        <w:rPr>
          <w:rFonts w:ascii="Times New Roman" w:eastAsia="Times New Roman" w:hAnsi="Times New Roman" w:cs="Times New Roman"/>
          <w:bCs/>
          <w:sz w:val="20"/>
          <w:szCs w:val="20"/>
          <w:lang w:eastAsia="ru-RU"/>
        </w:rPr>
      </w:pPr>
      <w:r w:rsidRPr="00D67A8D">
        <w:rPr>
          <w:rFonts w:ascii="Times New Roman" w:eastAsia="Times New Roman" w:hAnsi="Times New Roman" w:cs="Times New Roman"/>
          <w:b/>
          <w:sz w:val="20"/>
          <w:szCs w:val="20"/>
          <w:lang w:eastAsia="ru-RU"/>
        </w:rPr>
        <w:t>Приложение № 3</w:t>
      </w:r>
      <w:r>
        <w:rPr>
          <w:rFonts w:ascii="Times New Roman" w:eastAsia="Times New Roman" w:hAnsi="Times New Roman" w:cs="Times New Roman"/>
          <w:bCs/>
          <w:sz w:val="20"/>
          <w:szCs w:val="20"/>
          <w:lang w:eastAsia="ru-RU"/>
        </w:rPr>
        <w:t xml:space="preserve"> к муниципальной программе</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w:t>
      </w:r>
      <w:r w:rsidR="00787201">
        <w:rPr>
          <w:rFonts w:ascii="Times New Roman" w:eastAsia="Times New Roman" w:hAnsi="Times New Roman" w:cs="Times New Roman"/>
          <w:bCs/>
          <w:sz w:val="20"/>
          <w:szCs w:val="20"/>
          <w:lang w:eastAsia="ru-RU"/>
        </w:rPr>
        <w:t xml:space="preserve">чных источников финансирования </w:t>
      </w:r>
    </w:p>
    <w:tbl>
      <w:tblPr>
        <w:tblW w:w="4978" w:type="pct"/>
        <w:tblInd w:w="62" w:type="dxa"/>
        <w:tblCellMar>
          <w:top w:w="102" w:type="dxa"/>
          <w:left w:w="62" w:type="dxa"/>
          <w:bottom w:w="102" w:type="dxa"/>
          <w:right w:w="62" w:type="dxa"/>
        </w:tblCellMar>
        <w:tblLook w:val="0000"/>
      </w:tblPr>
      <w:tblGrid>
        <w:gridCol w:w="524"/>
        <w:gridCol w:w="2108"/>
        <w:gridCol w:w="1862"/>
        <w:gridCol w:w="1549"/>
        <w:gridCol w:w="390"/>
        <w:gridCol w:w="396"/>
        <w:gridCol w:w="396"/>
        <w:gridCol w:w="396"/>
        <w:gridCol w:w="1066"/>
        <w:gridCol w:w="847"/>
        <w:gridCol w:w="1066"/>
        <w:gridCol w:w="860"/>
        <w:gridCol w:w="904"/>
        <w:gridCol w:w="882"/>
        <w:gridCol w:w="917"/>
        <w:gridCol w:w="828"/>
        <w:gridCol w:w="886"/>
      </w:tblGrid>
      <w:tr w:rsidR="00232F5C" w:rsidRPr="00232F5C" w:rsidTr="00D67A8D">
        <w:tc>
          <w:tcPr>
            <w:tcW w:w="165"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N п/п</w:t>
            </w:r>
          </w:p>
        </w:tc>
        <w:tc>
          <w:tcPr>
            <w:tcW w:w="66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Наименование муниципальной </w:t>
            </w:r>
            <w:r w:rsidRPr="00232F5C">
              <w:rPr>
                <w:rFonts w:ascii="Times New Roman" w:eastAsia="Times New Roman" w:hAnsi="Times New Roman" w:cs="Times New Roman"/>
                <w:bCs/>
                <w:sz w:val="20"/>
                <w:szCs w:val="20"/>
                <w:lang w:eastAsia="ru-RU"/>
              </w:rPr>
              <w:lastRenderedPageBreak/>
              <w:t>программы, подпрограммы, основного мероприятия, мероприятия</w:t>
            </w:r>
          </w:p>
        </w:tc>
        <w:tc>
          <w:tcPr>
            <w:tcW w:w="553"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 xml:space="preserve">Координатор муниципальной </w:t>
            </w:r>
            <w:r w:rsidRPr="00232F5C">
              <w:rPr>
                <w:rFonts w:ascii="Times New Roman" w:eastAsia="Times New Roman" w:hAnsi="Times New Roman" w:cs="Times New Roman"/>
                <w:bCs/>
                <w:sz w:val="20"/>
                <w:szCs w:val="20"/>
                <w:lang w:eastAsia="ru-RU"/>
              </w:rPr>
              <w:lastRenderedPageBreak/>
              <w:t>программы, координатор подпрограммы, участники муниципальной программы</w:t>
            </w:r>
          </w:p>
        </w:tc>
        <w:tc>
          <w:tcPr>
            <w:tcW w:w="488"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Источники финансирования</w:t>
            </w:r>
          </w:p>
        </w:tc>
        <w:tc>
          <w:tcPr>
            <w:tcW w:w="508" w:type="pct"/>
            <w:gridSpan w:val="4"/>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Код бюджетной классификации </w:t>
            </w:r>
          </w:p>
        </w:tc>
        <w:tc>
          <w:tcPr>
            <w:tcW w:w="2620" w:type="pct"/>
            <w:gridSpan w:val="9"/>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Оценка расходов (тыс. рублей)</w:t>
            </w:r>
          </w:p>
        </w:tc>
      </w:tr>
      <w:tr w:rsidR="00D67A8D" w:rsidRPr="00232F5C" w:rsidTr="00D67A8D">
        <w:trPr>
          <w:cantSplit/>
          <w:trHeight w:val="1134"/>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ГРБС </w:t>
            </w:r>
          </w:p>
        </w:tc>
        <w:tc>
          <w:tcPr>
            <w:tcW w:w="127" w:type="pc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Рз ПР</w:t>
            </w:r>
          </w:p>
        </w:tc>
        <w:tc>
          <w:tcPr>
            <w:tcW w:w="127" w:type="pc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КЦСР</w:t>
            </w:r>
          </w:p>
        </w:tc>
        <w:tc>
          <w:tcPr>
            <w:tcW w:w="127" w:type="pc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ВР</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Всего</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2018 год</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2019 год </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2020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2021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2022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2023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2024 год</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2025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год</w:t>
            </w:r>
          </w:p>
        </w:tc>
      </w:tr>
      <w:tr w:rsidR="00D67A8D" w:rsidRPr="00232F5C" w:rsidTr="00D67A8D">
        <w:tc>
          <w:tcPr>
            <w:tcW w:w="165"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1</w:t>
            </w:r>
          </w:p>
        </w:tc>
        <w:tc>
          <w:tcPr>
            <w:tcW w:w="666"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w:t>
            </w:r>
          </w:p>
        </w:tc>
        <w:tc>
          <w:tcPr>
            <w:tcW w:w="55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w:t>
            </w: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w:t>
            </w:r>
          </w:p>
        </w:tc>
        <w:tc>
          <w:tcPr>
            <w:tcW w:w="12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w:t>
            </w:r>
          </w:p>
        </w:tc>
        <w:tc>
          <w:tcPr>
            <w:tcW w:w="12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w:t>
            </w:r>
          </w:p>
        </w:tc>
        <w:tc>
          <w:tcPr>
            <w:tcW w:w="12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7</w:t>
            </w:r>
          </w:p>
        </w:tc>
        <w:tc>
          <w:tcPr>
            <w:tcW w:w="12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8</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14</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15</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16</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w:t>
            </w:r>
          </w:p>
        </w:tc>
      </w:tr>
      <w:tr w:rsidR="00D67A8D" w:rsidRPr="00232F5C" w:rsidTr="00D67A8D">
        <w:trPr>
          <w:trHeight w:val="491"/>
        </w:trPr>
        <w:tc>
          <w:tcPr>
            <w:tcW w:w="165"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66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Администрация Завитинского района,  отдел архитектуры и градостроительства;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Администрации сельских поселений</w:t>
            </w: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Всего</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002</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0409</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6400000000</w:t>
            </w:r>
          </w:p>
        </w:tc>
        <w:tc>
          <w:tcPr>
            <w:tcW w:w="127" w:type="pct"/>
            <w:vMerge w:val="restart"/>
            <w:tcBorders>
              <w:top w:val="single" w:sz="4" w:space="0" w:color="auto"/>
              <w:left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244</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65406,862</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6661,69</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15029,772</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21179,4</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4507,2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4507,2</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4507,2</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4507,2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4507,2</w:t>
            </w: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Федеральный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11000,0</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11000,0</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0</w:t>
            </w:r>
          </w:p>
        </w:tc>
      </w:tr>
      <w:tr w:rsidR="00D67A8D" w:rsidRPr="00232F5C" w:rsidTr="00D67A8D">
        <w:trPr>
          <w:trHeight w:val="521"/>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44182,072</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6281,1</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13872,772</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7788,2</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Местный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10224,79</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380,59</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1157,0</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2391,2</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1259,2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1259,2</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1259,2</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1259,2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1259,2</w:t>
            </w:r>
          </w:p>
        </w:tc>
      </w:tr>
      <w:tr w:rsidR="00D67A8D" w:rsidRPr="00232F5C" w:rsidTr="00D67A8D">
        <w:trPr>
          <w:trHeight w:val="511"/>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Внебюджетные источники</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w:t>
            </w:r>
          </w:p>
        </w:tc>
        <w:tc>
          <w:tcPr>
            <w:tcW w:w="66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Основное  мероприятие 1</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53"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Администрация Завитинского района, отдел архитектуры и градостроительства;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Администрации сельских поселений</w:t>
            </w: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Всего</w:t>
            </w:r>
          </w:p>
        </w:tc>
        <w:tc>
          <w:tcPr>
            <w:tcW w:w="127" w:type="pct"/>
            <w:vMerge w:val="restart"/>
            <w:tcBorders>
              <w:top w:val="single" w:sz="4" w:space="0" w:color="auto"/>
              <w:left w:val="single" w:sz="4" w:space="0" w:color="auto"/>
              <w:bottom w:val="single" w:sz="4" w:space="0" w:color="auto"/>
              <w:right w:val="single" w:sz="4" w:space="0" w:color="auto"/>
            </w:tcBorders>
            <w:textDirection w:val="btLr"/>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002</w:t>
            </w:r>
          </w:p>
        </w:tc>
        <w:tc>
          <w:tcPr>
            <w:tcW w:w="127" w:type="pct"/>
            <w:vMerge w:val="restart"/>
            <w:tcBorders>
              <w:top w:val="single" w:sz="4" w:space="0" w:color="auto"/>
              <w:left w:val="single" w:sz="4" w:space="0" w:color="auto"/>
              <w:bottom w:val="single" w:sz="4" w:space="0" w:color="auto"/>
              <w:right w:val="single" w:sz="4" w:space="0" w:color="auto"/>
            </w:tcBorders>
            <w:textDirection w:val="btLr"/>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0409</w:t>
            </w:r>
          </w:p>
        </w:tc>
        <w:tc>
          <w:tcPr>
            <w:tcW w:w="127" w:type="pct"/>
            <w:vMerge w:val="restart"/>
            <w:tcBorders>
              <w:top w:val="single" w:sz="4" w:space="0" w:color="auto"/>
              <w:left w:val="single" w:sz="4" w:space="0" w:color="auto"/>
              <w:bottom w:val="single" w:sz="4" w:space="0" w:color="auto"/>
              <w:right w:val="single" w:sz="4" w:space="0" w:color="auto"/>
            </w:tcBorders>
            <w:textDirection w:val="btLr"/>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64101</w:t>
            </w:r>
            <w:r w:rsidRPr="00232F5C">
              <w:rPr>
                <w:rFonts w:ascii="Times New Roman" w:eastAsia="Times New Roman" w:hAnsi="Times New Roman" w:cs="Times New Roman"/>
                <w:bCs/>
                <w:sz w:val="20"/>
                <w:szCs w:val="20"/>
                <w:lang w:val="en-US" w:eastAsia="ru-RU"/>
              </w:rPr>
              <w:t>S</w:t>
            </w:r>
            <w:r w:rsidRPr="00232F5C">
              <w:rPr>
                <w:rFonts w:ascii="Times New Roman" w:eastAsia="Times New Roman" w:hAnsi="Times New Roman" w:cs="Times New Roman"/>
                <w:bCs/>
                <w:sz w:val="20"/>
                <w:szCs w:val="20"/>
                <w:lang w:eastAsia="ru-RU"/>
              </w:rPr>
              <w:t>7480</w:t>
            </w:r>
          </w:p>
        </w:tc>
        <w:tc>
          <w:tcPr>
            <w:tcW w:w="127" w:type="pct"/>
            <w:vMerge w:val="restart"/>
            <w:tcBorders>
              <w:top w:val="single" w:sz="4" w:space="0" w:color="auto"/>
              <w:left w:val="single" w:sz="4" w:space="0" w:color="auto"/>
              <w:right w:val="single" w:sz="4" w:space="0" w:color="auto"/>
            </w:tcBorders>
            <w:textDirection w:val="btLr"/>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244</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47577,69</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6611,69</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14604,0</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8622,0</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3548,0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3548,0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3548,0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3548,0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3548,0</w:t>
            </w: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Федеральный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44182,072</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6281,1</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13872,772</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7788,2</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3248,0</w:t>
            </w: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Местный бюджет</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3395,618</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330,59</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731,228</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833,8</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300,0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300,0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300,0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300,0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300,0</w:t>
            </w:r>
          </w:p>
        </w:tc>
      </w:tr>
      <w:tr w:rsidR="00D67A8D" w:rsidRPr="00232F5C" w:rsidTr="00D67A8D">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Внебюджетные источники</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w:t>
            </w:r>
          </w:p>
        </w:tc>
        <w:tc>
          <w:tcPr>
            <w:tcW w:w="666"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Основное  </w:t>
            </w:r>
            <w:r w:rsidRPr="00232F5C">
              <w:rPr>
                <w:rFonts w:ascii="Times New Roman" w:eastAsia="Times New Roman" w:hAnsi="Times New Roman" w:cs="Times New Roman"/>
                <w:bCs/>
                <w:sz w:val="20"/>
                <w:szCs w:val="20"/>
                <w:lang w:eastAsia="ru-RU"/>
              </w:rPr>
              <w:lastRenderedPageBreak/>
              <w:t>мероприятие 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53" w:type="pct"/>
            <w:vMerge w:val="restar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 xml:space="preserve">Администрация </w:t>
            </w:r>
            <w:r w:rsidRPr="00232F5C">
              <w:rPr>
                <w:rFonts w:ascii="Times New Roman" w:eastAsia="Times New Roman" w:hAnsi="Times New Roman" w:cs="Times New Roman"/>
                <w:bCs/>
                <w:sz w:val="20"/>
                <w:szCs w:val="20"/>
                <w:lang w:eastAsia="ru-RU"/>
              </w:rPr>
              <w:lastRenderedPageBreak/>
              <w:t xml:space="preserve">Завитинского района, отдел архитектуры и градостроительства;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Администрации сельских поселений</w:t>
            </w: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lastRenderedPageBreak/>
              <w:t>Всего</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002</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0409</w:t>
            </w:r>
          </w:p>
        </w:tc>
        <w:tc>
          <w:tcPr>
            <w:tcW w:w="127" w:type="pct"/>
            <w:vMerge w:val="restart"/>
            <w:tcBorders>
              <w:top w:val="single" w:sz="4" w:space="0" w:color="auto"/>
              <w:left w:val="single" w:sz="4" w:space="0" w:color="auto"/>
              <w:bottom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6410100720</w:t>
            </w:r>
          </w:p>
        </w:tc>
        <w:tc>
          <w:tcPr>
            <w:tcW w:w="127" w:type="pct"/>
            <w:vMerge w:val="restart"/>
            <w:tcBorders>
              <w:top w:val="single" w:sz="4" w:space="0" w:color="auto"/>
              <w:left w:val="single" w:sz="4" w:space="0" w:color="auto"/>
              <w:right w:val="single" w:sz="4" w:space="0" w:color="auto"/>
            </w:tcBorders>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244</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6829,172</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50,0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425,772</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1557,4</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959,2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959,2</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959,2</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959,2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959,2</w:t>
            </w:r>
          </w:p>
        </w:tc>
      </w:tr>
      <w:tr w:rsidR="00D67A8D" w:rsidRPr="00232F5C" w:rsidTr="00D67A8D">
        <w:trPr>
          <w:trHeight w:val="401"/>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Федеральный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rPr>
          <w:trHeight w:val="426"/>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rPr>
          <w:trHeight w:val="463"/>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Местный бюджет</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6829,172</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50,0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425,772</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1557,4</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959,2</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959,2</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959,2</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959,2</w:t>
            </w:r>
          </w:p>
        </w:tc>
      </w:tr>
      <w:tr w:rsidR="00D67A8D" w:rsidRPr="00232F5C" w:rsidTr="00D67A8D">
        <w:trPr>
          <w:trHeight w:val="639"/>
        </w:trPr>
        <w:tc>
          <w:tcPr>
            <w:tcW w:w="165"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Внебюджетные источники</w:t>
            </w: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val="restart"/>
            <w:tcBorders>
              <w:top w:val="single" w:sz="4" w:space="0" w:color="auto"/>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11.3.</w:t>
            </w:r>
          </w:p>
        </w:tc>
        <w:tc>
          <w:tcPr>
            <w:tcW w:w="666" w:type="pct"/>
            <w:vMerge w:val="restart"/>
            <w:tcBorders>
              <w:top w:val="single" w:sz="4" w:space="0" w:color="auto"/>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Основное мероприятие 3:</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53" w:type="pct"/>
            <w:vMerge w:val="restart"/>
            <w:tcBorders>
              <w:top w:val="single" w:sz="4" w:space="0" w:color="auto"/>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Администрация Завитинского района, отдел архитектуры и градостроительства</w:t>
            </w: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Всего</w:t>
            </w:r>
          </w:p>
        </w:tc>
        <w:tc>
          <w:tcPr>
            <w:tcW w:w="127" w:type="pct"/>
            <w:vMerge w:val="restart"/>
            <w:tcBorders>
              <w:top w:val="single" w:sz="4" w:space="0" w:color="auto"/>
              <w:left w:val="single" w:sz="4" w:space="0" w:color="auto"/>
              <w:right w:val="single" w:sz="4" w:space="0" w:color="auto"/>
            </w:tcBorders>
            <w:shd w:val="clear" w:color="auto" w:fill="auto"/>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002</w:t>
            </w:r>
          </w:p>
        </w:tc>
        <w:tc>
          <w:tcPr>
            <w:tcW w:w="127" w:type="pct"/>
            <w:vMerge w:val="restart"/>
            <w:tcBorders>
              <w:top w:val="single" w:sz="4" w:space="0" w:color="auto"/>
              <w:left w:val="single" w:sz="4" w:space="0" w:color="auto"/>
              <w:right w:val="single" w:sz="4" w:space="0" w:color="auto"/>
            </w:tcBorders>
            <w:shd w:val="clear" w:color="auto" w:fill="auto"/>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0409</w:t>
            </w:r>
          </w:p>
        </w:tc>
        <w:tc>
          <w:tcPr>
            <w:tcW w:w="127" w:type="pct"/>
            <w:vMerge w:val="restart"/>
            <w:tcBorders>
              <w:top w:val="single" w:sz="4" w:space="0" w:color="auto"/>
              <w:left w:val="single" w:sz="4" w:space="0" w:color="auto"/>
              <w:right w:val="single" w:sz="4" w:space="0" w:color="auto"/>
            </w:tcBorders>
            <w:shd w:val="clear" w:color="auto" w:fill="auto"/>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6410153900</w:t>
            </w:r>
          </w:p>
        </w:tc>
        <w:tc>
          <w:tcPr>
            <w:tcW w:w="127" w:type="pct"/>
            <w:tcBorders>
              <w:top w:val="single" w:sz="4" w:space="0" w:color="auto"/>
              <w:left w:val="single" w:sz="4" w:space="0" w:color="auto"/>
              <w:right w:val="single" w:sz="4" w:space="0" w:color="auto"/>
            </w:tcBorders>
            <w:shd w:val="clear" w:color="auto" w:fill="auto"/>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11000,0</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11000,0</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r>
      <w:tr w:rsidR="00D67A8D" w:rsidRPr="00232F5C" w:rsidTr="00D67A8D">
        <w:tc>
          <w:tcPr>
            <w:tcW w:w="165"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Федеральный бюджет</w:t>
            </w: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val="restart"/>
            <w:tcBorders>
              <w:left w:val="single" w:sz="4" w:space="0" w:color="auto"/>
              <w:right w:val="single" w:sz="4" w:space="0" w:color="auto"/>
            </w:tcBorders>
            <w:shd w:val="clear" w:color="auto" w:fill="auto"/>
            <w:textDirection w:val="btL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        244</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11000,0</w:t>
            </w: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11000,0</w:t>
            </w: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0</w:t>
            </w:r>
          </w:p>
        </w:tc>
      </w:tr>
      <w:tr w:rsidR="00D67A8D" w:rsidRPr="00232F5C" w:rsidTr="00D67A8D">
        <w:tc>
          <w:tcPr>
            <w:tcW w:w="165"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left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Местный бюджет</w:t>
            </w: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D67A8D" w:rsidRPr="00232F5C" w:rsidTr="00D67A8D">
        <w:tc>
          <w:tcPr>
            <w:tcW w:w="165" w:type="pct"/>
            <w:vMerge/>
            <w:tcBorders>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666" w:type="pct"/>
            <w:vMerge/>
            <w:tcBorders>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553" w:type="pct"/>
            <w:vMerge/>
            <w:tcBorders>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48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Внебюджетные источники</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27" w:type="pct"/>
            <w:vMerge/>
            <w:tcBorders>
              <w:left w:val="single" w:sz="4" w:space="0" w:color="auto"/>
              <w:bottom w:val="single" w:sz="4" w:space="0" w:color="auto"/>
              <w:right w:val="single" w:sz="4" w:space="0" w:color="auto"/>
            </w:tcBorders>
            <w:shd w:val="clear" w:color="auto" w:fill="auto"/>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9"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63"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bl>
    <w:p w:rsidR="00232F5C" w:rsidRPr="00232F5C" w:rsidRDefault="00787201" w:rsidP="00232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Приложение № 4 к муниципальной программе </w:t>
      </w:r>
    </w:p>
    <w:p w:rsidR="00232F5C" w:rsidRPr="00232F5C" w:rsidRDefault="00787201" w:rsidP="00232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Перечень объектов на 2018 год</w:t>
      </w: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214"/>
        <w:gridCol w:w="1134"/>
        <w:gridCol w:w="1985"/>
        <w:gridCol w:w="1701"/>
        <w:gridCol w:w="1701"/>
      </w:tblGrid>
      <w:tr w:rsidR="00232F5C" w:rsidRPr="00232F5C" w:rsidTr="00787201">
        <w:trPr>
          <w:trHeight w:val="674"/>
        </w:trPr>
        <w:tc>
          <w:tcPr>
            <w:tcW w:w="9214" w:type="dxa"/>
            <w:vMerge w:val="restart"/>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направления расходования средств, наименование объектов</w:t>
            </w:r>
          </w:p>
        </w:tc>
        <w:tc>
          <w:tcPr>
            <w:tcW w:w="4820" w:type="dxa"/>
            <w:gridSpan w:val="3"/>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Объем средств на  2018г.,</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 тыс. руб.</w:t>
            </w:r>
          </w:p>
        </w:tc>
        <w:tc>
          <w:tcPr>
            <w:tcW w:w="1701" w:type="dxa"/>
            <w:vMerge w:val="restart"/>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Мощность работ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(км, п.м.,м2)</w:t>
            </w:r>
          </w:p>
        </w:tc>
      </w:tr>
      <w:tr w:rsidR="00232F5C" w:rsidRPr="00232F5C" w:rsidTr="00787201">
        <w:tc>
          <w:tcPr>
            <w:tcW w:w="9214"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всего</w:t>
            </w:r>
          </w:p>
        </w:tc>
        <w:tc>
          <w:tcPr>
            <w:tcW w:w="198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районный бюджет </w:t>
            </w:r>
          </w:p>
        </w:tc>
        <w:tc>
          <w:tcPr>
            <w:tcW w:w="1701" w:type="dxa"/>
            <w:vMerge/>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787201">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11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w:t>
            </w:r>
          </w:p>
        </w:tc>
        <w:tc>
          <w:tcPr>
            <w:tcW w:w="198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w:t>
            </w:r>
          </w:p>
        </w:tc>
      </w:tr>
      <w:tr w:rsidR="00232F5C" w:rsidRPr="00232F5C" w:rsidTr="00787201">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Субсидия бюджетам муниципальных образований на софинансирование расходов по осуществлению </w:t>
            </w:r>
            <w:r w:rsidRPr="00232F5C">
              <w:rPr>
                <w:rFonts w:ascii="Times New Roman" w:eastAsia="Times New Roman" w:hAnsi="Times New Roman" w:cs="Times New Roman"/>
                <w:bCs/>
                <w:sz w:val="20"/>
                <w:szCs w:val="20"/>
                <w:lang w:eastAsia="ru-RU"/>
              </w:rPr>
              <w:lastRenderedPageBreak/>
              <w:t xml:space="preserve">дорожной деятельности в отношении автомобильных дорог местного значения и сооружений на них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lastRenderedPageBreak/>
              <w:t>6 611,684</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6 281,099</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330,585</w:t>
            </w:r>
          </w:p>
        </w:tc>
        <w:tc>
          <w:tcPr>
            <w:tcW w:w="1701" w:type="dxa"/>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 xml:space="preserve">187,5 мп                          </w:t>
            </w:r>
            <w:r w:rsidRPr="00232F5C">
              <w:rPr>
                <w:rFonts w:ascii="Times New Roman" w:eastAsia="Times New Roman" w:hAnsi="Times New Roman" w:cs="Times New Roman"/>
                <w:b/>
                <w:bCs/>
                <w:sz w:val="20"/>
                <w:szCs w:val="20"/>
                <w:lang w:eastAsia="ru-RU"/>
              </w:rPr>
              <w:lastRenderedPageBreak/>
              <w:t>7960 мп                         18550 м2</w:t>
            </w:r>
          </w:p>
        </w:tc>
      </w:tr>
      <w:tr w:rsidR="00232F5C" w:rsidRPr="00232F5C" w:rsidTr="00787201">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6 611,684</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6 281,099</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330,585</w:t>
            </w:r>
          </w:p>
        </w:tc>
        <w:tc>
          <w:tcPr>
            <w:tcW w:w="1701" w:type="dxa"/>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187,5 мп                          7960 мп                         18550 м2</w:t>
            </w:r>
          </w:p>
        </w:tc>
      </w:tr>
      <w:tr w:rsidR="00232F5C" w:rsidRPr="00232F5C" w:rsidTr="00787201">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 том числе пообъектно:</w:t>
            </w:r>
          </w:p>
        </w:tc>
        <w:tc>
          <w:tcPr>
            <w:tcW w:w="113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985"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Преображеновского сельсовета  с. Преображеновка (улица Центральная)</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481,796</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457,706</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24,090</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трубы - дл.20мп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Антоновского сельсовета  с. Антоновка (улица Советская (перекресток с ул. Амурская)</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277,233</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263,371</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13,862</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трубы -  дл.20мп;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50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Куприяновского сельсовета с. Куприяновка (улица  Партизанская (перекресток с ул. Советская)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133,166</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126,508</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6,658</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труба  - дл.10мп;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Куприяновского сельсовета с. Подоловка (улица Чкалова)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398,933</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378,986</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19,947</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трубы -  дл.20мп;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40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181,893</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172,798</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9,095</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6300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Иннокентьевского сельсовета с. Ивановка (улица Хмельницкого, улица Лазо)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212,169</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201,560</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10,609</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труба  - дл.10мп;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700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Успеновского сельсовета с. Успеновка  (улица Центральная)</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273,423</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259,752</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13,671</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трубы -  дл.20мп;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200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Успеновского сельсовета с. Камышенка (улица Центральная)</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193,701</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184,016</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9,685</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труба  - дл.15мп;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40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ПГС – 900 м2</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Болдыревского сельсовета с. Болдыревка  (пер. Светлый, ул. Луговая)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744,108</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706,903</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37,205</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 трубы -  дл.25мп;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250 мп</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588,808</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559,368</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29,440</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 труба  - дл.30мп;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320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ПГС – 150 м2</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Албазинского сельсовета с. Албазинка (улица Центральная, ул. Новая)</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306,276</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290,962</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15,314</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 труба  - дл.17,5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40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ПГС – 900 м2</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Ремонт улично-дорожной сети Белояровского сельсовета с. Белый Яр (ул. Зеленая, ул. Новая)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1 120,182</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1 064,173</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56,009</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ПГС  - 4200 м2</w:t>
            </w:r>
          </w:p>
        </w:tc>
      </w:tr>
      <w:tr w:rsidR="00232F5C" w:rsidRPr="00232F5C" w:rsidTr="00787201">
        <w:trPr>
          <w:trHeight w:val="220"/>
        </w:trPr>
        <w:tc>
          <w:tcPr>
            <w:tcW w:w="9214"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 xml:space="preserve">Ремонт автодороги «Куприяновка – Подоловка»  </w:t>
            </w:r>
          </w:p>
        </w:tc>
        <w:tc>
          <w:tcPr>
            <w:tcW w:w="1134"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1 699,996</w:t>
            </w:r>
          </w:p>
        </w:tc>
        <w:tc>
          <w:tcPr>
            <w:tcW w:w="1985"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1 614,996</w:t>
            </w:r>
          </w:p>
        </w:tc>
        <w:tc>
          <w:tcPr>
            <w:tcW w:w="1701" w:type="dxa"/>
            <w:vAlign w:val="center"/>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85,000</w:t>
            </w:r>
          </w:p>
        </w:tc>
        <w:tc>
          <w:tcPr>
            <w:tcW w:w="1701" w:type="dxa"/>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ПГС - 12400 м2</w:t>
            </w:r>
          </w:p>
        </w:tc>
      </w:tr>
    </w:tbl>
    <w:p w:rsidR="00232F5C" w:rsidRPr="00232F5C" w:rsidRDefault="00787201" w:rsidP="00232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Перечень объектов на 2019 год</w:t>
      </w:r>
    </w:p>
    <w:tbl>
      <w:tblPr>
        <w:tblW w:w="150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934"/>
        <w:gridCol w:w="1133"/>
        <w:gridCol w:w="1134"/>
        <w:gridCol w:w="1565"/>
        <w:gridCol w:w="3260"/>
      </w:tblGrid>
      <w:tr w:rsidR="00232F5C" w:rsidRPr="00232F5C" w:rsidTr="00D67A8D">
        <w:trPr>
          <w:trHeight w:val="395"/>
        </w:trPr>
        <w:tc>
          <w:tcPr>
            <w:tcW w:w="7934" w:type="dxa"/>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направления расходования средств, наименование объектов</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Объем средств на  2019г.,</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 тыс. руб.</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Мощность работ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(км, п.м.,м2)</w:t>
            </w:r>
          </w:p>
        </w:tc>
      </w:tr>
      <w:tr w:rsidR="00232F5C" w:rsidRPr="00232F5C" w:rsidTr="00D67A8D">
        <w:tc>
          <w:tcPr>
            <w:tcW w:w="7934" w:type="dxa"/>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565"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районный бюджет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D67A8D">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w:t>
            </w:r>
          </w:p>
        </w:tc>
        <w:tc>
          <w:tcPr>
            <w:tcW w:w="1565"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w:t>
            </w:r>
          </w:p>
        </w:tc>
      </w:tr>
      <w:tr w:rsidR="00232F5C" w:rsidRPr="00232F5C" w:rsidTr="00D67A8D">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13872,772</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731,228</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Трубы –  14 шт./130мп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Кюветы – 2195  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Ремонт покрытий  – 9609м2</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 xml:space="preserve">Устранение пучин – 11193м3 </w:t>
            </w:r>
          </w:p>
        </w:tc>
      </w:tr>
      <w:tr w:rsidR="00232F5C" w:rsidRPr="00232F5C" w:rsidTr="00D67A8D">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13872,772</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731,228</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Трубы –  14 шт./130мп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Кюветы – 2195  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Ремонт покрытий  – 9609м2</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Устранение пучин – 11193м3</w:t>
            </w:r>
          </w:p>
        </w:tc>
      </w:tr>
      <w:tr w:rsidR="00232F5C" w:rsidRPr="00232F5C" w:rsidTr="00D67A8D">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255,391</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13,468</w:t>
            </w:r>
          </w:p>
        </w:tc>
        <w:tc>
          <w:tcPr>
            <w:tcW w:w="3260"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1шт дл.10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120 мп</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Куприяновского сельсовета с. Куприяновка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369,542</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19,486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 дл.10м;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120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700м2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Куприяновского сельсовета с. Подоловка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268,740</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14,172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 дл. 10м;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255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50м2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391,190</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20,629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3 шт. дл. 25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250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380м2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Болдыревского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445,799</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23,509</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2 шт. дл. 20м;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40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100м2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Преображеновского сельсовета с. Преображеновка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455,182</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24,004</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асфальтобетонных – 376 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78м2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Белояровского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126,592</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6,676</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 дл. 7,5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550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37,5 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Ремонт улично-дорожной сети Иннокентьевского сельсовета с. Иннокентьевка (улица Мастерская, улица Ядыкина,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653,895</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34,483</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3 шт. дл. 30м;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1900м2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Иннокентьевского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618,384</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32,610</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 дл. 10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550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3050м2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288,057</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15,191</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 дл. 7,5 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210  пм;</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937,5м2</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Автодорога  «Куприяновка - Подоловка»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1073,9</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56,553</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Устранение пучин – 1260 м3</w:t>
            </w:r>
          </w:p>
        </w:tc>
      </w:tr>
      <w:tr w:rsidR="00232F5C" w:rsidRPr="00232F5C" w:rsidTr="00D67A8D">
        <w:trPr>
          <w:trHeight w:val="220"/>
        </w:trPr>
        <w:tc>
          <w:tcPr>
            <w:tcW w:w="79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Автодорога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8926,1</w:t>
            </w:r>
          </w:p>
        </w:tc>
        <w:tc>
          <w:tcPr>
            <w:tcW w:w="1565"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470,447</w:t>
            </w:r>
          </w:p>
        </w:tc>
        <w:tc>
          <w:tcPr>
            <w:tcW w:w="3260"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Устранение пучин – 9933 м3</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100 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ПГС – 2000м2</w:t>
            </w:r>
          </w:p>
        </w:tc>
      </w:tr>
    </w:tbl>
    <w:p w:rsidR="00232F5C" w:rsidRPr="00232F5C" w:rsidRDefault="00787201" w:rsidP="00232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Перечень объектов на 2020 год</w:t>
      </w:r>
    </w:p>
    <w:tbl>
      <w:tblPr>
        <w:tblW w:w="155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651"/>
        <w:gridCol w:w="1133"/>
        <w:gridCol w:w="1134"/>
        <w:gridCol w:w="1134"/>
        <w:gridCol w:w="3541"/>
      </w:tblGrid>
      <w:tr w:rsidR="00232F5C" w:rsidRPr="00232F5C" w:rsidTr="00D67A8D">
        <w:trPr>
          <w:trHeight w:val="395"/>
        </w:trPr>
        <w:tc>
          <w:tcPr>
            <w:tcW w:w="8651" w:type="dxa"/>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Объем средств на  2020г.,</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 тыс. руб.</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Мощность работ </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(км, п.м.,м2)</w:t>
            </w:r>
          </w:p>
        </w:tc>
      </w:tr>
      <w:tr w:rsidR="00232F5C" w:rsidRPr="00232F5C" w:rsidTr="00D67A8D">
        <w:tc>
          <w:tcPr>
            <w:tcW w:w="8651" w:type="dxa"/>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районный бюджет </w:t>
            </w: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D67A8D">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w:t>
            </w:r>
          </w:p>
        </w:tc>
        <w:tc>
          <w:tcPr>
            <w:tcW w:w="354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w:t>
            </w:r>
          </w:p>
        </w:tc>
      </w:tr>
      <w:tr w:rsidR="00232F5C" w:rsidRPr="00232F5C" w:rsidTr="00D67A8D">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8621,978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833,793</w:t>
            </w:r>
          </w:p>
        </w:tc>
        <w:tc>
          <w:tcPr>
            <w:tcW w:w="354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Ремонт покрытий – 4532м2</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Трубы – 6 шт/62,5мп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Кюветы – 600м</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Ликвидация пучин – 5754м3</w:t>
            </w:r>
          </w:p>
        </w:tc>
      </w:tr>
      <w:tr w:rsidR="00232F5C" w:rsidRPr="00232F5C" w:rsidTr="00D67A8D">
        <w:trPr>
          <w:trHeight w:val="666"/>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8621,978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833,793</w:t>
            </w:r>
          </w:p>
        </w:tc>
        <w:tc>
          <w:tcPr>
            <w:tcW w:w="354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Ремонт покрытий – 4532м2</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Трубы – 6 шт/62,5мп</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Кюветы – 600м</w:t>
            </w:r>
          </w:p>
          <w:p w:rsidR="00232F5C" w:rsidRPr="00232F5C" w:rsidRDefault="00232F5C" w:rsidP="00232F5C">
            <w:pPr>
              <w:spacing w:after="0" w:line="240" w:lineRule="auto"/>
              <w:rPr>
                <w:rFonts w:ascii="Times New Roman" w:eastAsia="Times New Roman" w:hAnsi="Times New Roman" w:cs="Times New Roman"/>
                <w:b/>
                <w:bCs/>
                <w:sz w:val="20"/>
                <w:szCs w:val="20"/>
                <w:lang w:eastAsia="ru-RU"/>
              </w:rPr>
            </w:pPr>
            <w:r w:rsidRPr="00232F5C">
              <w:rPr>
                <w:rFonts w:ascii="Times New Roman" w:eastAsia="Times New Roman" w:hAnsi="Times New Roman" w:cs="Times New Roman"/>
                <w:b/>
                <w:bCs/>
                <w:sz w:val="20"/>
                <w:szCs w:val="20"/>
                <w:lang w:eastAsia="ru-RU"/>
              </w:rPr>
              <w:t>Ликвидация пучин – 5754м3</w:t>
            </w:r>
          </w:p>
        </w:tc>
      </w:tr>
      <w:tr w:rsidR="00232F5C" w:rsidRPr="00232F5C" w:rsidTr="00D67A8D">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625,313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564,842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60,471</w:t>
            </w:r>
          </w:p>
        </w:tc>
        <w:tc>
          <w:tcPr>
            <w:tcW w:w="3541"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 1680м2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40м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Белояровского сельсовета с. Белый Яр (улица Зеленая, переулок Речной, автодорога до кладбища)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493,684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445,942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47,742</w:t>
            </w:r>
          </w:p>
        </w:tc>
        <w:tc>
          <w:tcPr>
            <w:tcW w:w="3541"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 832м2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110м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Иннокентьевского сельсовета с. Иннокентьевка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428,783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387,318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41,465</w:t>
            </w:r>
          </w:p>
        </w:tc>
        <w:tc>
          <w:tcPr>
            <w:tcW w:w="3541"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 420м2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120м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lastRenderedPageBreak/>
              <w:t>Ремонт улично-дорожной сети Албазинского сельсовета с. Албазинка (улица Молодежная)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389,82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352,122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37,698</w:t>
            </w:r>
          </w:p>
        </w:tc>
        <w:tc>
          <w:tcPr>
            <w:tcW w:w="3541"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шт/15мп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120м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Куприяновского сельсовета с. Куприяновка (улица Комсомольская,   улица Советская, ул.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673,075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607,985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65,09</w:t>
            </w:r>
          </w:p>
        </w:tc>
        <w:tc>
          <w:tcPr>
            <w:tcW w:w="3541"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 850м2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шт/10мп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190м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улично-дорожной сети Преображеновского сельсовета с. Валуево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476,009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429,976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46,033</w:t>
            </w:r>
          </w:p>
        </w:tc>
        <w:tc>
          <w:tcPr>
            <w:tcW w:w="354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покрытий – 750м2</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Трубы – 1 шт/7,5мп</w:t>
            </w:r>
          </w:p>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Кюветы – 20м</w:t>
            </w:r>
          </w:p>
        </w:tc>
      </w:tr>
      <w:tr w:rsidR="00232F5C" w:rsidRPr="00232F5C" w:rsidTr="00D67A8D">
        <w:trPr>
          <w:trHeight w:val="220"/>
        </w:trPr>
        <w:tc>
          <w:tcPr>
            <w:tcW w:w="865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Ремонт автомобильной дороги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535,294</w:t>
            </w:r>
          </w:p>
        </w:tc>
        <w:tc>
          <w:tcPr>
            <w:tcW w:w="3541" w:type="dxa"/>
            <w:tcBorders>
              <w:top w:val="single" w:sz="4" w:space="0" w:color="auto"/>
              <w:left w:val="single" w:sz="4" w:space="0" w:color="auto"/>
              <w:bottom w:val="single" w:sz="4" w:space="0" w:color="auto"/>
              <w:right w:val="single" w:sz="4" w:space="0" w:color="auto"/>
            </w:tcBorders>
            <w:hideMark/>
          </w:tcPr>
          <w:p w:rsidR="00232F5C" w:rsidRPr="00232F5C" w:rsidRDefault="00232F5C" w:rsidP="00232F5C">
            <w:pPr>
              <w:spacing w:after="0" w:line="240" w:lineRule="auto"/>
              <w:rPr>
                <w:rFonts w:ascii="Times New Roman" w:eastAsia="Times New Roman" w:hAnsi="Times New Roman" w:cs="Times New Roman"/>
                <w:bCs/>
                <w:sz w:val="20"/>
                <w:szCs w:val="20"/>
                <w:lang w:eastAsia="ru-RU"/>
              </w:rPr>
            </w:pPr>
            <w:r w:rsidRPr="00232F5C">
              <w:rPr>
                <w:rFonts w:ascii="Times New Roman" w:eastAsia="Times New Roman" w:hAnsi="Times New Roman" w:cs="Times New Roman"/>
                <w:bCs/>
                <w:sz w:val="20"/>
                <w:szCs w:val="20"/>
                <w:lang w:eastAsia="ru-RU"/>
              </w:rPr>
              <w:t>Ликвидация пучин – 5754 м3</w:t>
            </w:r>
          </w:p>
        </w:tc>
      </w:tr>
    </w:tbl>
    <w:p w:rsidR="00A308DD" w:rsidRDefault="00A308D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092102">
      <w:pPr>
        <w:rPr>
          <w:rFonts w:ascii="Times New Roman" w:eastAsia="Times New Roman" w:hAnsi="Times New Roman" w:cs="Times New Roman"/>
          <w:bCs/>
          <w:sz w:val="20"/>
          <w:szCs w:val="20"/>
          <w:lang w:eastAsia="ru-RU"/>
        </w:rPr>
      </w:pPr>
    </w:p>
    <w:p w:rsidR="00D67A8D" w:rsidRDefault="00D67A8D" w:rsidP="00A308DD">
      <w:pPr>
        <w:spacing w:after="0" w:line="240" w:lineRule="auto"/>
        <w:rPr>
          <w:rFonts w:ascii="Times New Roman" w:eastAsia="Times New Roman" w:hAnsi="Times New Roman" w:cs="Times New Roman"/>
          <w:bCs/>
          <w:sz w:val="20"/>
          <w:szCs w:val="20"/>
          <w:lang w:eastAsia="ru-RU"/>
        </w:rPr>
      </w:pPr>
    </w:p>
    <w:p w:rsidR="00D67A8D" w:rsidRDefault="00D67A8D" w:rsidP="00A308DD">
      <w:pPr>
        <w:spacing w:after="0" w:line="240" w:lineRule="auto"/>
        <w:rPr>
          <w:rFonts w:ascii="Times New Roman" w:eastAsia="Times New Roman" w:hAnsi="Times New Roman" w:cs="Times New Roman"/>
          <w:bCs/>
          <w:sz w:val="20"/>
          <w:szCs w:val="20"/>
          <w:lang w:eastAsia="ru-RU"/>
        </w:rPr>
      </w:pPr>
    </w:p>
    <w:p w:rsidR="00D67A8D" w:rsidRDefault="00D67A8D" w:rsidP="00A308DD">
      <w:pPr>
        <w:spacing w:after="0" w:line="240" w:lineRule="auto"/>
        <w:rPr>
          <w:rFonts w:ascii="Times New Roman" w:eastAsia="Times New Roman" w:hAnsi="Times New Roman" w:cs="Times New Roman"/>
          <w:b/>
          <w:bCs/>
          <w:sz w:val="20"/>
          <w:szCs w:val="20"/>
          <w:lang w:eastAsia="ru-RU"/>
        </w:rPr>
        <w:sectPr w:rsidR="00D67A8D" w:rsidSect="006C0E4C">
          <w:pgSz w:w="16838" w:h="11906" w:orient="landscape"/>
          <w:pgMar w:top="680" w:right="448" w:bottom="567" w:left="567" w:header="709" w:footer="0" w:gutter="0"/>
          <w:cols w:space="708"/>
          <w:titlePg/>
          <w:docGrid w:linePitch="360"/>
        </w:sectPr>
      </w:pPr>
    </w:p>
    <w:p w:rsidR="00A308DD" w:rsidRPr="00A308DD" w:rsidRDefault="00D67A8D" w:rsidP="00A308D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РО</w:t>
      </w:r>
      <w:r w:rsidR="00A308DD" w:rsidRPr="00A308DD">
        <w:rPr>
          <w:rFonts w:ascii="Times New Roman" w:eastAsia="Times New Roman" w:hAnsi="Times New Roman" w:cs="Times New Roman"/>
          <w:b/>
          <w:bCs/>
          <w:sz w:val="20"/>
          <w:szCs w:val="20"/>
          <w:lang w:eastAsia="ru-RU"/>
        </w:rPr>
        <w:t>ССИЙСКАЯ  ФЕДЕРАЦИЯ</w:t>
      </w:r>
      <w:r w:rsidR="00A308DD">
        <w:rPr>
          <w:rFonts w:ascii="Times New Roman" w:eastAsia="Times New Roman" w:hAnsi="Times New Roman" w:cs="Times New Roman"/>
          <w:b/>
          <w:bCs/>
          <w:sz w:val="20"/>
          <w:szCs w:val="20"/>
          <w:lang w:eastAsia="ru-RU"/>
        </w:rPr>
        <w:t xml:space="preserve"> </w:t>
      </w:r>
      <w:r w:rsidR="00A308DD" w:rsidRPr="00A308DD">
        <w:rPr>
          <w:rFonts w:ascii="Times New Roman" w:eastAsia="Times New Roman" w:hAnsi="Times New Roman" w:cs="Times New Roman"/>
          <w:b/>
          <w:bCs/>
          <w:sz w:val="20"/>
          <w:szCs w:val="20"/>
          <w:lang w:eastAsia="ru-RU"/>
        </w:rPr>
        <w:t>ЗАВИТИНСКИЙ РАЙОННЫЙ СОВЕТ НАРОДНЫХ ДЕПУТАТОВАМУРСКОЙ ОБЛАСТИ(шестой созыв)</w:t>
      </w:r>
      <w:r w:rsidR="00A308DD">
        <w:rPr>
          <w:rFonts w:ascii="Times New Roman" w:eastAsia="Times New Roman" w:hAnsi="Times New Roman" w:cs="Times New Roman"/>
          <w:b/>
          <w:bCs/>
          <w:sz w:val="20"/>
          <w:szCs w:val="20"/>
          <w:lang w:eastAsia="ru-RU"/>
        </w:rPr>
        <w:t>РЕКОМЕНДАЦИИ</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участников публичных слушаний</w:t>
      </w:r>
      <w:r>
        <w:rPr>
          <w:rFonts w:ascii="Times New Roman" w:eastAsia="Times New Roman" w:hAnsi="Times New Roman" w:cs="Times New Roman"/>
          <w:bCs/>
          <w:sz w:val="20"/>
          <w:szCs w:val="20"/>
          <w:lang w:eastAsia="ru-RU"/>
        </w:rPr>
        <w:t xml:space="preserve"> </w:t>
      </w:r>
      <w:r w:rsidRPr="00A308DD">
        <w:rPr>
          <w:rFonts w:ascii="Times New Roman" w:eastAsia="Times New Roman" w:hAnsi="Times New Roman" w:cs="Times New Roman"/>
          <w:bCs/>
          <w:sz w:val="20"/>
          <w:szCs w:val="20"/>
          <w:lang w:eastAsia="ru-RU"/>
        </w:rPr>
        <w:t>по вопросу «О проекте решения «О внесении   изменений и дополнений в Устав Завитинского района  Амурской области»</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07.10.2020 10.00 г. Завитинск</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 xml:space="preserve">В целях приведения  Устава Завитинского района Амурской области в соответствие с действующим законодательством,  на основании статьи 21 Устава Завитинского района Амурской области, участники публичных слушаний </w:t>
      </w:r>
    </w:p>
    <w:p w:rsidR="00A308DD" w:rsidRPr="00A308DD" w:rsidRDefault="00A308DD" w:rsidP="00A308DD">
      <w:pPr>
        <w:spacing w:after="0" w:line="240" w:lineRule="auto"/>
        <w:rPr>
          <w:rFonts w:ascii="Times New Roman" w:eastAsia="Times New Roman" w:hAnsi="Times New Roman" w:cs="Times New Roman"/>
          <w:b/>
          <w:bCs/>
          <w:sz w:val="20"/>
          <w:szCs w:val="20"/>
          <w:lang w:eastAsia="ru-RU"/>
        </w:rPr>
      </w:pPr>
      <w:r w:rsidRPr="00A308DD">
        <w:rPr>
          <w:rFonts w:ascii="Times New Roman" w:eastAsia="Times New Roman" w:hAnsi="Times New Roman" w:cs="Times New Roman"/>
          <w:b/>
          <w:bCs/>
          <w:sz w:val="20"/>
          <w:szCs w:val="20"/>
          <w:lang w:eastAsia="ru-RU"/>
        </w:rPr>
        <w:t xml:space="preserve">р е к о м е н д у ю т: </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1. Принять к сведению информацию «О проекте решения «О внесении изменений и дополнений в Устав Завитинского района Амурской области»».</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2. Направить рассматриваемый проект изменений и дополнений в Устав Завитинского района председателю районного Совета народных депутатов Тимошенко А.Н. для включения в повестку дня очередного заседания районного Совета народных депутатов.</w:t>
      </w:r>
    </w:p>
    <w:p w:rsidR="00A308DD" w:rsidRPr="00A308DD" w:rsidRDefault="00A308DD" w:rsidP="00A308DD">
      <w:pPr>
        <w:spacing w:after="0" w:line="240" w:lineRule="auto"/>
        <w:rPr>
          <w:rFonts w:ascii="Times New Roman" w:eastAsia="Times New Roman" w:hAnsi="Times New Roman" w:cs="Times New Roman"/>
          <w:bCs/>
          <w:sz w:val="20"/>
          <w:szCs w:val="20"/>
          <w:lang w:eastAsia="ru-RU"/>
        </w:rPr>
      </w:pPr>
      <w:r w:rsidRPr="00A308DD">
        <w:rPr>
          <w:rFonts w:ascii="Times New Roman" w:eastAsia="Times New Roman" w:hAnsi="Times New Roman" w:cs="Times New Roman"/>
          <w:bCs/>
          <w:sz w:val="20"/>
          <w:szCs w:val="20"/>
          <w:lang w:eastAsia="ru-RU"/>
        </w:rPr>
        <w:t>3. Рекомендовать Завитинскому районному Совету народных депутатов принять решение «О внесении изменений и дополнений в Устав Завитинского района Амурской области» с учетом изменений и дополнений.</w:t>
      </w: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092102">
      <w:pPr>
        <w:rPr>
          <w:rFonts w:ascii="Times New Roman" w:eastAsia="Times New Roman" w:hAnsi="Times New Roman" w:cs="Times New Roman"/>
          <w:bCs/>
          <w:sz w:val="20"/>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5B3BE3" w:rsidRDefault="005B3BE3" w:rsidP="00787201">
      <w:pPr>
        <w:rPr>
          <w:rFonts w:ascii="Times New Roman" w:eastAsia="Times New Roman" w:hAnsi="Times New Roman" w:cs="Times New Roman"/>
          <w:sz w:val="28"/>
          <w:szCs w:val="20"/>
          <w:lang w:eastAsia="ru-RU"/>
        </w:rPr>
      </w:pPr>
    </w:p>
    <w:p w:rsidR="00787201" w:rsidRDefault="00787201"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D67A8D" w:rsidRDefault="00D67A8D" w:rsidP="00787201">
      <w:pPr>
        <w:rPr>
          <w:rFonts w:ascii="Times New Roman" w:eastAsia="Times New Roman" w:hAnsi="Times New Roman" w:cs="Times New Roman"/>
          <w:sz w:val="28"/>
          <w:szCs w:val="20"/>
          <w:lang w:eastAsia="ru-RU"/>
        </w:rPr>
      </w:pPr>
    </w:p>
    <w:p w:rsidR="00787201" w:rsidRPr="00787201" w:rsidRDefault="00787201" w:rsidP="00787201">
      <w:pPr>
        <w:rPr>
          <w:rFonts w:ascii="Times New Roman" w:eastAsia="Times New Roman" w:hAnsi="Times New Roman" w:cs="Times New Roman"/>
          <w:sz w:val="28"/>
          <w:szCs w:val="20"/>
          <w:lang w:eastAsia="ru-RU"/>
        </w:rPr>
      </w:pPr>
      <w:r w:rsidRPr="00787201">
        <w:rPr>
          <w:rFonts w:ascii="Times New Roman" w:eastAsia="Times New Roman" w:hAnsi="Times New Roman" w:cs="Times New Roman"/>
          <w:sz w:val="28"/>
          <w:szCs w:val="20"/>
          <w:lang w:eastAsia="ru-RU"/>
        </w:rPr>
        <w:t>Тираж: 250 экз.</w:t>
      </w:r>
    </w:p>
    <w:p w:rsidR="00787201" w:rsidRPr="00787201" w:rsidRDefault="00787201" w:rsidP="00787201">
      <w:pPr>
        <w:rPr>
          <w:rFonts w:ascii="Times New Roman" w:eastAsia="Times New Roman" w:hAnsi="Times New Roman" w:cs="Times New Roman"/>
          <w:sz w:val="28"/>
          <w:szCs w:val="20"/>
          <w:lang w:eastAsia="ru-RU"/>
        </w:rPr>
      </w:pPr>
      <w:r w:rsidRPr="00787201">
        <w:rPr>
          <w:rFonts w:ascii="Times New Roman" w:eastAsia="Times New Roman" w:hAnsi="Times New Roman" w:cs="Times New Roman"/>
          <w:sz w:val="28"/>
          <w:szCs w:val="20"/>
          <w:lang w:eastAsia="ru-RU"/>
        </w:rPr>
        <w:t>Учредитель: Администрация Завитинского района</w:t>
      </w:r>
    </w:p>
    <w:p w:rsidR="00787201" w:rsidRPr="00787201" w:rsidRDefault="00787201" w:rsidP="00787201">
      <w:pPr>
        <w:rPr>
          <w:rFonts w:ascii="Times New Roman" w:eastAsia="Times New Roman" w:hAnsi="Times New Roman" w:cs="Times New Roman"/>
          <w:sz w:val="28"/>
          <w:szCs w:val="20"/>
          <w:lang w:eastAsia="ru-RU"/>
        </w:rPr>
      </w:pPr>
      <w:r w:rsidRPr="00787201">
        <w:rPr>
          <w:rFonts w:ascii="Times New Roman" w:eastAsia="Times New Roman" w:hAnsi="Times New Roman" w:cs="Times New Roman"/>
          <w:sz w:val="28"/>
          <w:szCs w:val="20"/>
          <w:lang w:eastAsia="ru-RU"/>
        </w:rPr>
        <w:t>Адрес: Завитинский район, г. Завитинск, ул. Куйбышева, 44.</w:t>
      </w:r>
    </w:p>
    <w:p w:rsidR="00787201" w:rsidRPr="00787201" w:rsidRDefault="00787201" w:rsidP="00787201">
      <w:pPr>
        <w:rPr>
          <w:rFonts w:ascii="Times New Roman" w:eastAsia="Times New Roman" w:hAnsi="Times New Roman" w:cs="Times New Roman"/>
          <w:sz w:val="28"/>
          <w:szCs w:val="20"/>
          <w:lang w:eastAsia="ru-RU"/>
        </w:rPr>
      </w:pPr>
      <w:r w:rsidRPr="00787201">
        <w:rPr>
          <w:rFonts w:ascii="Times New Roman" w:eastAsia="Times New Roman" w:hAnsi="Times New Roman" w:cs="Times New Roman"/>
          <w:sz w:val="28"/>
          <w:szCs w:val="20"/>
          <w:lang w:eastAsia="ru-RU"/>
        </w:rPr>
        <w:t>Телефон: 8 (41636) 22-1-61, 23-5-01, факс: 8 (41636) 22-1-61</w:t>
      </w:r>
    </w:p>
    <w:p w:rsidR="00787201" w:rsidRPr="00787201" w:rsidRDefault="00787201" w:rsidP="00787201">
      <w:pPr>
        <w:rPr>
          <w:rFonts w:ascii="Times New Roman" w:eastAsia="Times New Roman" w:hAnsi="Times New Roman" w:cs="Times New Roman"/>
          <w:sz w:val="28"/>
          <w:szCs w:val="20"/>
          <w:lang w:eastAsia="ru-RU"/>
        </w:rPr>
      </w:pPr>
      <w:r w:rsidRPr="00787201">
        <w:rPr>
          <w:rFonts w:ascii="Times New Roman" w:eastAsia="Times New Roman" w:hAnsi="Times New Roman" w:cs="Times New Roman"/>
          <w:sz w:val="28"/>
          <w:szCs w:val="20"/>
          <w:lang w:val="en-US" w:eastAsia="ru-RU"/>
        </w:rPr>
        <w:t>E</w:t>
      </w:r>
      <w:r w:rsidRPr="00787201">
        <w:rPr>
          <w:rFonts w:ascii="Times New Roman" w:eastAsia="Times New Roman" w:hAnsi="Times New Roman" w:cs="Times New Roman"/>
          <w:sz w:val="28"/>
          <w:szCs w:val="20"/>
          <w:lang w:eastAsia="ru-RU"/>
        </w:rPr>
        <w:t>-</w:t>
      </w:r>
      <w:r w:rsidRPr="00787201">
        <w:rPr>
          <w:rFonts w:ascii="Times New Roman" w:eastAsia="Times New Roman" w:hAnsi="Times New Roman" w:cs="Times New Roman"/>
          <w:sz w:val="28"/>
          <w:szCs w:val="20"/>
          <w:lang w:val="en-US" w:eastAsia="ru-RU"/>
        </w:rPr>
        <w:t>mail</w:t>
      </w:r>
      <w:r w:rsidRPr="00787201">
        <w:rPr>
          <w:rFonts w:ascii="Times New Roman" w:eastAsia="Times New Roman" w:hAnsi="Times New Roman" w:cs="Times New Roman"/>
          <w:sz w:val="28"/>
          <w:szCs w:val="20"/>
          <w:lang w:eastAsia="ru-RU"/>
        </w:rPr>
        <w:t xml:space="preserve">: </w:t>
      </w:r>
      <w:r w:rsidRPr="00787201">
        <w:rPr>
          <w:rFonts w:ascii="Times New Roman" w:eastAsia="Times New Roman" w:hAnsi="Times New Roman" w:cs="Times New Roman"/>
          <w:sz w:val="28"/>
          <w:szCs w:val="20"/>
          <w:lang w:val="en-US" w:eastAsia="ru-RU"/>
        </w:rPr>
        <w:t>orgotdel</w:t>
      </w:r>
      <w:r w:rsidRPr="00787201">
        <w:rPr>
          <w:rFonts w:ascii="Times New Roman" w:eastAsia="Times New Roman" w:hAnsi="Times New Roman" w:cs="Times New Roman"/>
          <w:sz w:val="28"/>
          <w:szCs w:val="20"/>
          <w:lang w:eastAsia="ru-RU"/>
        </w:rPr>
        <w:t>16@</w:t>
      </w:r>
      <w:r w:rsidRPr="00787201">
        <w:rPr>
          <w:rFonts w:ascii="Times New Roman" w:eastAsia="Times New Roman" w:hAnsi="Times New Roman" w:cs="Times New Roman"/>
          <w:sz w:val="28"/>
          <w:szCs w:val="20"/>
          <w:lang w:val="en-US" w:eastAsia="ru-RU"/>
        </w:rPr>
        <w:t>mail</w:t>
      </w:r>
      <w:r w:rsidRPr="00787201">
        <w:rPr>
          <w:rFonts w:ascii="Times New Roman" w:eastAsia="Times New Roman" w:hAnsi="Times New Roman" w:cs="Times New Roman"/>
          <w:sz w:val="28"/>
          <w:szCs w:val="20"/>
          <w:lang w:eastAsia="ru-RU"/>
        </w:rPr>
        <w:t>.</w:t>
      </w:r>
      <w:r w:rsidRPr="00787201">
        <w:rPr>
          <w:rFonts w:ascii="Times New Roman" w:eastAsia="Times New Roman" w:hAnsi="Times New Roman" w:cs="Times New Roman"/>
          <w:sz w:val="28"/>
          <w:szCs w:val="20"/>
          <w:lang w:val="en-US" w:eastAsia="ru-RU"/>
        </w:rPr>
        <w:t>ru</w:t>
      </w:r>
    </w:p>
    <w:p w:rsidR="00787201" w:rsidRPr="004201FE" w:rsidRDefault="00787201" w:rsidP="00092102">
      <w:pPr>
        <w:rPr>
          <w:rFonts w:ascii="Times New Roman" w:eastAsia="Times New Roman" w:hAnsi="Times New Roman" w:cs="Times New Roman"/>
          <w:b/>
          <w:sz w:val="20"/>
          <w:szCs w:val="20"/>
          <w:lang w:eastAsia="ru-RU"/>
        </w:rPr>
      </w:pPr>
      <w:r w:rsidRPr="00787201">
        <w:rPr>
          <w:rFonts w:ascii="Times New Roman" w:eastAsia="Times New Roman" w:hAnsi="Times New Roman" w:cs="Times New Roman"/>
          <w:sz w:val="28"/>
          <w:szCs w:val="20"/>
          <w:lang w:eastAsia="ru-RU"/>
        </w:rPr>
        <w:t xml:space="preserve">Ответственный за выпуск: </w:t>
      </w:r>
      <w:r>
        <w:rPr>
          <w:rFonts w:ascii="Times New Roman" w:eastAsia="Times New Roman" w:hAnsi="Times New Roman" w:cs="Times New Roman"/>
          <w:sz w:val="28"/>
          <w:szCs w:val="20"/>
          <w:lang w:eastAsia="ru-RU"/>
        </w:rPr>
        <w:t>Валеева В.И.</w:t>
      </w:r>
    </w:p>
    <w:sectPr w:rsidR="00787201" w:rsidRPr="004201FE" w:rsidSect="00D67A8D">
      <w:pgSz w:w="11906" w:h="16838"/>
      <w:pgMar w:top="448" w:right="567" w:bottom="567" w:left="6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FD" w:rsidRDefault="00825BFD" w:rsidP="00BE5294">
      <w:pPr>
        <w:spacing w:after="0" w:line="240" w:lineRule="auto"/>
      </w:pPr>
      <w:r>
        <w:separator/>
      </w:r>
    </w:p>
  </w:endnote>
  <w:endnote w:type="continuationSeparator" w:id="0">
    <w:p w:rsidR="00825BFD" w:rsidRDefault="00825BFD"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C" w:rsidRDefault="006C0E4C" w:rsidP="009834B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FD" w:rsidRDefault="00825BFD" w:rsidP="00BE5294">
      <w:pPr>
        <w:spacing w:after="0" w:line="240" w:lineRule="auto"/>
      </w:pPr>
      <w:r>
        <w:separator/>
      </w:r>
    </w:p>
  </w:footnote>
  <w:footnote w:type="continuationSeparator" w:id="0">
    <w:p w:rsidR="00825BFD" w:rsidRDefault="00825BFD" w:rsidP="00BE5294">
      <w:pPr>
        <w:spacing w:after="0" w:line="240" w:lineRule="auto"/>
      </w:pPr>
      <w:r>
        <w:continuationSeparator/>
      </w:r>
    </w:p>
  </w:footnote>
  <w:footnote w:id="1">
    <w:p w:rsidR="006C0E4C" w:rsidRPr="00F74751" w:rsidRDefault="006C0E4C" w:rsidP="00426761">
      <w:pPr>
        <w:jc w:val="both"/>
        <w:rPr>
          <w:rFonts w:ascii="Times New Roman" w:hAnsi="Times New Roman" w:cs="Times New Roman"/>
        </w:rPr>
      </w:pPr>
      <w:r>
        <w:rPr>
          <w:rStyle w:val="a9"/>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C" w:rsidRDefault="006C0E4C" w:rsidP="000118C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C" w:rsidRDefault="009A35B3" w:rsidP="008C08A7">
    <w:pPr>
      <w:pStyle w:val="a3"/>
      <w:framePr w:wrap="around" w:vAnchor="text" w:hAnchor="margin" w:xAlign="center" w:y="1"/>
      <w:rPr>
        <w:rStyle w:val="af0"/>
      </w:rPr>
    </w:pPr>
    <w:r>
      <w:rPr>
        <w:rStyle w:val="af0"/>
      </w:rPr>
      <w:fldChar w:fldCharType="begin"/>
    </w:r>
    <w:r w:rsidR="006C0E4C">
      <w:rPr>
        <w:rStyle w:val="af0"/>
      </w:rPr>
      <w:instrText xml:space="preserve">PAGE  </w:instrText>
    </w:r>
    <w:r>
      <w:rPr>
        <w:rStyle w:val="af0"/>
      </w:rPr>
      <w:fldChar w:fldCharType="end"/>
    </w:r>
  </w:p>
  <w:p w:rsidR="006C0E4C" w:rsidRDefault="006C0E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0B"/>
    <w:multiLevelType w:val="multilevel"/>
    <w:tmpl w:val="932C7C3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11FE6229"/>
    <w:multiLevelType w:val="hybridMultilevel"/>
    <w:tmpl w:val="28C0C17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E1D92"/>
    <w:multiLevelType w:val="hybridMultilevel"/>
    <w:tmpl w:val="695A300C"/>
    <w:lvl w:ilvl="0" w:tplc="1688E126">
      <w:start w:val="1"/>
      <w:numFmt w:val="decimal"/>
      <w:lvlText w:val="3.%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8C0DAD"/>
    <w:multiLevelType w:val="multilevel"/>
    <w:tmpl w:val="3D040F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B4634"/>
    <w:multiLevelType w:val="hybridMultilevel"/>
    <w:tmpl w:val="E9342DA8"/>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7534D0"/>
    <w:multiLevelType w:val="hybridMultilevel"/>
    <w:tmpl w:val="ACBC27AA"/>
    <w:lvl w:ilvl="0" w:tplc="ECFC1540">
      <w:start w:val="1"/>
      <w:numFmt w:val="decimal"/>
      <w:lvlText w:val="5.%1."/>
      <w:lvlJc w:val="left"/>
      <w:pPr>
        <w:ind w:left="2340" w:hanging="360"/>
      </w:pPr>
      <w:rPr>
        <w:rFonts w:ascii="Times New Roman" w:hAnsi="Times New Roman" w:cs="Times New Roman" w:hint="default"/>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BA8380A"/>
    <w:multiLevelType w:val="multilevel"/>
    <w:tmpl w:val="4E7EB89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5C5A55"/>
    <w:multiLevelType w:val="hybridMultilevel"/>
    <w:tmpl w:val="4AE246F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E3D19"/>
    <w:multiLevelType w:val="multilevel"/>
    <w:tmpl w:val="14E60206"/>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F0F1030"/>
    <w:multiLevelType w:val="hybridMultilevel"/>
    <w:tmpl w:val="45ECBC56"/>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BB443F"/>
    <w:multiLevelType w:val="multilevel"/>
    <w:tmpl w:val="F05A611A"/>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1390491"/>
    <w:multiLevelType w:val="hybridMultilevel"/>
    <w:tmpl w:val="D8388B60"/>
    <w:lvl w:ilvl="0" w:tplc="89445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17">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42864E0"/>
    <w:multiLevelType w:val="hybridMultilevel"/>
    <w:tmpl w:val="E966A446"/>
    <w:lvl w:ilvl="0" w:tplc="9BB88D34">
      <w:start w:val="1"/>
      <w:numFmt w:val="decimal"/>
      <w:lvlText w:val="4.%1."/>
      <w:lvlJc w:val="left"/>
      <w:pPr>
        <w:ind w:left="180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D7735A"/>
    <w:multiLevelType w:val="hybridMultilevel"/>
    <w:tmpl w:val="32566D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7"/>
  </w:num>
  <w:num w:numId="3">
    <w:abstractNumId w:val="1"/>
  </w:num>
  <w:num w:numId="4">
    <w:abstractNumId w:val="20"/>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2"/>
  </w:num>
  <w:num w:numId="8">
    <w:abstractNumId w:val="3"/>
  </w:num>
  <w:num w:numId="9">
    <w:abstractNumId w:val="18"/>
  </w:num>
  <w:num w:numId="10">
    <w:abstractNumId w:val="7"/>
  </w:num>
  <w:num w:numId="11">
    <w:abstractNumId w:val="14"/>
  </w:num>
  <w:num w:numId="12">
    <w:abstractNumId w:val="11"/>
  </w:num>
  <w:num w:numId="13">
    <w:abstractNumId w:val="15"/>
  </w:num>
  <w:num w:numId="14">
    <w:abstractNumId w:val="13"/>
  </w:num>
  <w:num w:numId="15">
    <w:abstractNumId w:val="6"/>
  </w:num>
  <w:num w:numId="16">
    <w:abstractNumId w:val="2"/>
  </w:num>
  <w:num w:numId="17">
    <w:abstractNumId w:val="4"/>
  </w:num>
  <w:num w:numId="18">
    <w:abstractNumId w:val="8"/>
  </w:num>
  <w:num w:numId="19">
    <w:abstractNumId w:val="0"/>
  </w:num>
  <w:num w:numId="20">
    <w:abstractNumId w:val="22"/>
  </w:num>
  <w:num w:numId="21">
    <w:abstractNumId w:val="5"/>
  </w:num>
  <w:num w:numId="22">
    <w:abstractNumId w:val="2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01FE"/>
    <w:rsid w:val="00006675"/>
    <w:rsid w:val="00007B82"/>
    <w:rsid w:val="000118CD"/>
    <w:rsid w:val="00020429"/>
    <w:rsid w:val="00025C65"/>
    <w:rsid w:val="00027784"/>
    <w:rsid w:val="00030A04"/>
    <w:rsid w:val="00037EAA"/>
    <w:rsid w:val="0004710C"/>
    <w:rsid w:val="00051137"/>
    <w:rsid w:val="00054D8D"/>
    <w:rsid w:val="000616DB"/>
    <w:rsid w:val="000630F7"/>
    <w:rsid w:val="0008052A"/>
    <w:rsid w:val="00082B54"/>
    <w:rsid w:val="00082D8F"/>
    <w:rsid w:val="00087574"/>
    <w:rsid w:val="00087989"/>
    <w:rsid w:val="00092102"/>
    <w:rsid w:val="00093AD6"/>
    <w:rsid w:val="00094C06"/>
    <w:rsid w:val="00095DC9"/>
    <w:rsid w:val="000965F2"/>
    <w:rsid w:val="000A09BA"/>
    <w:rsid w:val="000A1AEF"/>
    <w:rsid w:val="000A236E"/>
    <w:rsid w:val="000B0146"/>
    <w:rsid w:val="000B1A83"/>
    <w:rsid w:val="000B2B9A"/>
    <w:rsid w:val="000B78CC"/>
    <w:rsid w:val="000B7B37"/>
    <w:rsid w:val="000C318B"/>
    <w:rsid w:val="000C4C19"/>
    <w:rsid w:val="000D00FB"/>
    <w:rsid w:val="000D4869"/>
    <w:rsid w:val="000E0AED"/>
    <w:rsid w:val="000E303F"/>
    <w:rsid w:val="000F4FFE"/>
    <w:rsid w:val="000F6DF7"/>
    <w:rsid w:val="001010DE"/>
    <w:rsid w:val="001139CB"/>
    <w:rsid w:val="00133648"/>
    <w:rsid w:val="0013537E"/>
    <w:rsid w:val="00140A57"/>
    <w:rsid w:val="0014568D"/>
    <w:rsid w:val="00147AB5"/>
    <w:rsid w:val="001546EA"/>
    <w:rsid w:val="001632C4"/>
    <w:rsid w:val="00171485"/>
    <w:rsid w:val="00177FB6"/>
    <w:rsid w:val="00184D0B"/>
    <w:rsid w:val="00185325"/>
    <w:rsid w:val="00186F88"/>
    <w:rsid w:val="00193F00"/>
    <w:rsid w:val="00193F82"/>
    <w:rsid w:val="00195105"/>
    <w:rsid w:val="00197895"/>
    <w:rsid w:val="001A16FA"/>
    <w:rsid w:val="001A1CC1"/>
    <w:rsid w:val="001A3DC4"/>
    <w:rsid w:val="001B1368"/>
    <w:rsid w:val="001B543D"/>
    <w:rsid w:val="001C4A82"/>
    <w:rsid w:val="001C4F13"/>
    <w:rsid w:val="001D0C5F"/>
    <w:rsid w:val="001D2C60"/>
    <w:rsid w:val="001D69B0"/>
    <w:rsid w:val="001E7171"/>
    <w:rsid w:val="001F0B71"/>
    <w:rsid w:val="001F158F"/>
    <w:rsid w:val="001F19E6"/>
    <w:rsid w:val="001F1A21"/>
    <w:rsid w:val="001F1DBF"/>
    <w:rsid w:val="001F2D67"/>
    <w:rsid w:val="001F464F"/>
    <w:rsid w:val="0020074A"/>
    <w:rsid w:val="00210172"/>
    <w:rsid w:val="00232F5C"/>
    <w:rsid w:val="00240352"/>
    <w:rsid w:val="00242DD3"/>
    <w:rsid w:val="0024386D"/>
    <w:rsid w:val="00243B72"/>
    <w:rsid w:val="00257B21"/>
    <w:rsid w:val="00261F0D"/>
    <w:rsid w:val="0026519A"/>
    <w:rsid w:val="0027244D"/>
    <w:rsid w:val="0028057E"/>
    <w:rsid w:val="00283842"/>
    <w:rsid w:val="00284B6E"/>
    <w:rsid w:val="00286DA6"/>
    <w:rsid w:val="002973CB"/>
    <w:rsid w:val="00297489"/>
    <w:rsid w:val="002A39E4"/>
    <w:rsid w:val="002B7ABC"/>
    <w:rsid w:val="002C1E50"/>
    <w:rsid w:val="002C290F"/>
    <w:rsid w:val="002D31AA"/>
    <w:rsid w:val="002D5D60"/>
    <w:rsid w:val="002F4A00"/>
    <w:rsid w:val="00322DCB"/>
    <w:rsid w:val="003261F0"/>
    <w:rsid w:val="00331836"/>
    <w:rsid w:val="00332F8B"/>
    <w:rsid w:val="00344B4C"/>
    <w:rsid w:val="003477A5"/>
    <w:rsid w:val="00351267"/>
    <w:rsid w:val="003522AD"/>
    <w:rsid w:val="00360105"/>
    <w:rsid w:val="00366686"/>
    <w:rsid w:val="00366D31"/>
    <w:rsid w:val="00367DBD"/>
    <w:rsid w:val="00370C0E"/>
    <w:rsid w:val="00372747"/>
    <w:rsid w:val="00372F1E"/>
    <w:rsid w:val="00376AE1"/>
    <w:rsid w:val="00381ADA"/>
    <w:rsid w:val="00384906"/>
    <w:rsid w:val="003909CC"/>
    <w:rsid w:val="00391C24"/>
    <w:rsid w:val="00392F0E"/>
    <w:rsid w:val="00396F93"/>
    <w:rsid w:val="003B659C"/>
    <w:rsid w:val="003C5070"/>
    <w:rsid w:val="003D5DE6"/>
    <w:rsid w:val="003D7438"/>
    <w:rsid w:val="003D7765"/>
    <w:rsid w:val="003F0866"/>
    <w:rsid w:val="003F581F"/>
    <w:rsid w:val="003F775C"/>
    <w:rsid w:val="00413A64"/>
    <w:rsid w:val="00415385"/>
    <w:rsid w:val="004174DC"/>
    <w:rsid w:val="004201FE"/>
    <w:rsid w:val="004228A7"/>
    <w:rsid w:val="00423601"/>
    <w:rsid w:val="00425CF1"/>
    <w:rsid w:val="00426761"/>
    <w:rsid w:val="004272CB"/>
    <w:rsid w:val="004313ED"/>
    <w:rsid w:val="004317EF"/>
    <w:rsid w:val="004330DC"/>
    <w:rsid w:val="004576D3"/>
    <w:rsid w:val="00462B90"/>
    <w:rsid w:val="00470656"/>
    <w:rsid w:val="00470681"/>
    <w:rsid w:val="00472181"/>
    <w:rsid w:val="004740E6"/>
    <w:rsid w:val="0047474F"/>
    <w:rsid w:val="00484F2A"/>
    <w:rsid w:val="00492D37"/>
    <w:rsid w:val="004A294F"/>
    <w:rsid w:val="004B3D35"/>
    <w:rsid w:val="004C3519"/>
    <w:rsid w:val="004C525C"/>
    <w:rsid w:val="004C7BC1"/>
    <w:rsid w:val="004D1770"/>
    <w:rsid w:val="004D455C"/>
    <w:rsid w:val="004E27B7"/>
    <w:rsid w:val="004E4A1D"/>
    <w:rsid w:val="004F6D10"/>
    <w:rsid w:val="004F6FAA"/>
    <w:rsid w:val="00507336"/>
    <w:rsid w:val="00510558"/>
    <w:rsid w:val="00515A0E"/>
    <w:rsid w:val="00516338"/>
    <w:rsid w:val="005175BB"/>
    <w:rsid w:val="00517F43"/>
    <w:rsid w:val="00525C17"/>
    <w:rsid w:val="005261AD"/>
    <w:rsid w:val="00534192"/>
    <w:rsid w:val="005347AE"/>
    <w:rsid w:val="005418B0"/>
    <w:rsid w:val="0054713A"/>
    <w:rsid w:val="00552286"/>
    <w:rsid w:val="00553B5A"/>
    <w:rsid w:val="00557737"/>
    <w:rsid w:val="00562108"/>
    <w:rsid w:val="005625C6"/>
    <w:rsid w:val="005625E3"/>
    <w:rsid w:val="00562723"/>
    <w:rsid w:val="00566905"/>
    <w:rsid w:val="0057300C"/>
    <w:rsid w:val="00573C84"/>
    <w:rsid w:val="00581D9C"/>
    <w:rsid w:val="00582F80"/>
    <w:rsid w:val="005A2680"/>
    <w:rsid w:val="005A6775"/>
    <w:rsid w:val="005B266D"/>
    <w:rsid w:val="005B2A16"/>
    <w:rsid w:val="005B3BE3"/>
    <w:rsid w:val="005C04E4"/>
    <w:rsid w:val="005C0B0A"/>
    <w:rsid w:val="005C3F43"/>
    <w:rsid w:val="005C5094"/>
    <w:rsid w:val="005C75A5"/>
    <w:rsid w:val="005D2DE8"/>
    <w:rsid w:val="005D4934"/>
    <w:rsid w:val="005E1149"/>
    <w:rsid w:val="005E14BD"/>
    <w:rsid w:val="005E4F6F"/>
    <w:rsid w:val="005E5073"/>
    <w:rsid w:val="005F4192"/>
    <w:rsid w:val="005F4F1C"/>
    <w:rsid w:val="0060005E"/>
    <w:rsid w:val="00600C92"/>
    <w:rsid w:val="00627359"/>
    <w:rsid w:val="006326D7"/>
    <w:rsid w:val="00644836"/>
    <w:rsid w:val="00645D60"/>
    <w:rsid w:val="0064701B"/>
    <w:rsid w:val="00667904"/>
    <w:rsid w:val="00672EDA"/>
    <w:rsid w:val="00673532"/>
    <w:rsid w:val="0067385C"/>
    <w:rsid w:val="00673EE6"/>
    <w:rsid w:val="00682E56"/>
    <w:rsid w:val="00695E63"/>
    <w:rsid w:val="006A2431"/>
    <w:rsid w:val="006A37C6"/>
    <w:rsid w:val="006B09D3"/>
    <w:rsid w:val="006B29A4"/>
    <w:rsid w:val="006B32C5"/>
    <w:rsid w:val="006B7461"/>
    <w:rsid w:val="006C0E4C"/>
    <w:rsid w:val="006C176D"/>
    <w:rsid w:val="006C25D7"/>
    <w:rsid w:val="006C267C"/>
    <w:rsid w:val="006C289C"/>
    <w:rsid w:val="006C6E46"/>
    <w:rsid w:val="006C74BD"/>
    <w:rsid w:val="006D234E"/>
    <w:rsid w:val="006D591C"/>
    <w:rsid w:val="006F4C13"/>
    <w:rsid w:val="00703A93"/>
    <w:rsid w:val="00703E26"/>
    <w:rsid w:val="0070735F"/>
    <w:rsid w:val="00710C88"/>
    <w:rsid w:val="0072227B"/>
    <w:rsid w:val="00737926"/>
    <w:rsid w:val="0075422F"/>
    <w:rsid w:val="007609D5"/>
    <w:rsid w:val="007629B1"/>
    <w:rsid w:val="007679BD"/>
    <w:rsid w:val="0077063E"/>
    <w:rsid w:val="0077187A"/>
    <w:rsid w:val="00772513"/>
    <w:rsid w:val="00775CC2"/>
    <w:rsid w:val="00784FFD"/>
    <w:rsid w:val="00787201"/>
    <w:rsid w:val="007B5667"/>
    <w:rsid w:val="007C083B"/>
    <w:rsid w:val="007C58A9"/>
    <w:rsid w:val="007D34B9"/>
    <w:rsid w:val="007D5DF7"/>
    <w:rsid w:val="007E3CC5"/>
    <w:rsid w:val="007E6363"/>
    <w:rsid w:val="007E6DCC"/>
    <w:rsid w:val="00807220"/>
    <w:rsid w:val="0081356B"/>
    <w:rsid w:val="00814EFC"/>
    <w:rsid w:val="00822E49"/>
    <w:rsid w:val="00825BFD"/>
    <w:rsid w:val="00834E58"/>
    <w:rsid w:val="00835CD3"/>
    <w:rsid w:val="0084273F"/>
    <w:rsid w:val="00842EF4"/>
    <w:rsid w:val="00843D3E"/>
    <w:rsid w:val="00843E03"/>
    <w:rsid w:val="008448C0"/>
    <w:rsid w:val="008453E3"/>
    <w:rsid w:val="00847244"/>
    <w:rsid w:val="008543A9"/>
    <w:rsid w:val="00855159"/>
    <w:rsid w:val="00855FEE"/>
    <w:rsid w:val="00865DC8"/>
    <w:rsid w:val="0087071C"/>
    <w:rsid w:val="00873D47"/>
    <w:rsid w:val="00877AFE"/>
    <w:rsid w:val="0088321F"/>
    <w:rsid w:val="008A0045"/>
    <w:rsid w:val="008A0331"/>
    <w:rsid w:val="008A0D4D"/>
    <w:rsid w:val="008A2C6A"/>
    <w:rsid w:val="008A40FB"/>
    <w:rsid w:val="008B42C6"/>
    <w:rsid w:val="008C08A7"/>
    <w:rsid w:val="008C4429"/>
    <w:rsid w:val="00902E3C"/>
    <w:rsid w:val="009043A3"/>
    <w:rsid w:val="009044D5"/>
    <w:rsid w:val="00905F85"/>
    <w:rsid w:val="0091227F"/>
    <w:rsid w:val="00912E31"/>
    <w:rsid w:val="0092515B"/>
    <w:rsid w:val="00931178"/>
    <w:rsid w:val="009313BE"/>
    <w:rsid w:val="009356F7"/>
    <w:rsid w:val="00937210"/>
    <w:rsid w:val="00937F20"/>
    <w:rsid w:val="00943EFD"/>
    <w:rsid w:val="009572B4"/>
    <w:rsid w:val="00957A1D"/>
    <w:rsid w:val="00960908"/>
    <w:rsid w:val="00963B59"/>
    <w:rsid w:val="00965F8A"/>
    <w:rsid w:val="00967595"/>
    <w:rsid w:val="009731D5"/>
    <w:rsid w:val="00976985"/>
    <w:rsid w:val="009834B8"/>
    <w:rsid w:val="00985177"/>
    <w:rsid w:val="00993009"/>
    <w:rsid w:val="009A35B3"/>
    <w:rsid w:val="009A4783"/>
    <w:rsid w:val="009B6A09"/>
    <w:rsid w:val="009C4F10"/>
    <w:rsid w:val="009C56BE"/>
    <w:rsid w:val="009C725E"/>
    <w:rsid w:val="009C7A93"/>
    <w:rsid w:val="009D0ECF"/>
    <w:rsid w:val="009E1EEB"/>
    <w:rsid w:val="009E2305"/>
    <w:rsid w:val="009E2FBA"/>
    <w:rsid w:val="009E43D3"/>
    <w:rsid w:val="009F04EC"/>
    <w:rsid w:val="009F5F8D"/>
    <w:rsid w:val="00A07B88"/>
    <w:rsid w:val="00A14B71"/>
    <w:rsid w:val="00A14F7E"/>
    <w:rsid w:val="00A15D5D"/>
    <w:rsid w:val="00A308DD"/>
    <w:rsid w:val="00A37DF6"/>
    <w:rsid w:val="00A40A09"/>
    <w:rsid w:val="00A410C4"/>
    <w:rsid w:val="00A41586"/>
    <w:rsid w:val="00A42F77"/>
    <w:rsid w:val="00A457E8"/>
    <w:rsid w:val="00A45D23"/>
    <w:rsid w:val="00A46DAD"/>
    <w:rsid w:val="00A47714"/>
    <w:rsid w:val="00A47A49"/>
    <w:rsid w:val="00A50B81"/>
    <w:rsid w:val="00A57A69"/>
    <w:rsid w:val="00A6059E"/>
    <w:rsid w:val="00A62061"/>
    <w:rsid w:val="00A668BB"/>
    <w:rsid w:val="00A67094"/>
    <w:rsid w:val="00A75364"/>
    <w:rsid w:val="00A80026"/>
    <w:rsid w:val="00A81634"/>
    <w:rsid w:val="00A83F3A"/>
    <w:rsid w:val="00A91D06"/>
    <w:rsid w:val="00A9244B"/>
    <w:rsid w:val="00A93D6C"/>
    <w:rsid w:val="00AA0FF7"/>
    <w:rsid w:val="00AA14DC"/>
    <w:rsid w:val="00AA3EB6"/>
    <w:rsid w:val="00AA7E0E"/>
    <w:rsid w:val="00AB32AA"/>
    <w:rsid w:val="00AC0BBA"/>
    <w:rsid w:val="00AC1C1F"/>
    <w:rsid w:val="00AC2CEB"/>
    <w:rsid w:val="00AC66EA"/>
    <w:rsid w:val="00AE3F9A"/>
    <w:rsid w:val="00B00035"/>
    <w:rsid w:val="00B349F2"/>
    <w:rsid w:val="00B3578F"/>
    <w:rsid w:val="00B36774"/>
    <w:rsid w:val="00B36BDB"/>
    <w:rsid w:val="00B43B18"/>
    <w:rsid w:val="00B45881"/>
    <w:rsid w:val="00B61743"/>
    <w:rsid w:val="00B639F6"/>
    <w:rsid w:val="00B702F0"/>
    <w:rsid w:val="00B76F24"/>
    <w:rsid w:val="00B92166"/>
    <w:rsid w:val="00BA1920"/>
    <w:rsid w:val="00BB72DD"/>
    <w:rsid w:val="00BC193D"/>
    <w:rsid w:val="00BC225B"/>
    <w:rsid w:val="00BC25CF"/>
    <w:rsid w:val="00BC3132"/>
    <w:rsid w:val="00BC6935"/>
    <w:rsid w:val="00BE074A"/>
    <w:rsid w:val="00BE1024"/>
    <w:rsid w:val="00BE2270"/>
    <w:rsid w:val="00BE4BAD"/>
    <w:rsid w:val="00BE5294"/>
    <w:rsid w:val="00BE7C4C"/>
    <w:rsid w:val="00BF031A"/>
    <w:rsid w:val="00BF0866"/>
    <w:rsid w:val="00BF2115"/>
    <w:rsid w:val="00BF7BAC"/>
    <w:rsid w:val="00C0480B"/>
    <w:rsid w:val="00C20772"/>
    <w:rsid w:val="00C2113B"/>
    <w:rsid w:val="00C31E89"/>
    <w:rsid w:val="00C32492"/>
    <w:rsid w:val="00C42D05"/>
    <w:rsid w:val="00C658E1"/>
    <w:rsid w:val="00C65B74"/>
    <w:rsid w:val="00C6779C"/>
    <w:rsid w:val="00C72D99"/>
    <w:rsid w:val="00C7377B"/>
    <w:rsid w:val="00C8336F"/>
    <w:rsid w:val="00C85F2C"/>
    <w:rsid w:val="00C87854"/>
    <w:rsid w:val="00C878E8"/>
    <w:rsid w:val="00CA73DE"/>
    <w:rsid w:val="00CB20CC"/>
    <w:rsid w:val="00CC0BCB"/>
    <w:rsid w:val="00CC621D"/>
    <w:rsid w:val="00CD002C"/>
    <w:rsid w:val="00CD4706"/>
    <w:rsid w:val="00CD76CC"/>
    <w:rsid w:val="00CD77CF"/>
    <w:rsid w:val="00CE0314"/>
    <w:rsid w:val="00CF6D90"/>
    <w:rsid w:val="00D04CCF"/>
    <w:rsid w:val="00D13269"/>
    <w:rsid w:val="00D176D8"/>
    <w:rsid w:val="00D2462A"/>
    <w:rsid w:val="00D31AAB"/>
    <w:rsid w:val="00D47F1C"/>
    <w:rsid w:val="00D52E95"/>
    <w:rsid w:val="00D66C08"/>
    <w:rsid w:val="00D67A8D"/>
    <w:rsid w:val="00D71A37"/>
    <w:rsid w:val="00D735C3"/>
    <w:rsid w:val="00D749CF"/>
    <w:rsid w:val="00D86819"/>
    <w:rsid w:val="00D91EDF"/>
    <w:rsid w:val="00DA56A0"/>
    <w:rsid w:val="00DB3A7B"/>
    <w:rsid w:val="00DB6051"/>
    <w:rsid w:val="00DD02BD"/>
    <w:rsid w:val="00DD0509"/>
    <w:rsid w:val="00DD187B"/>
    <w:rsid w:val="00DD28AD"/>
    <w:rsid w:val="00DF46D5"/>
    <w:rsid w:val="00DF71A7"/>
    <w:rsid w:val="00DF76C1"/>
    <w:rsid w:val="00E17703"/>
    <w:rsid w:val="00E17DF6"/>
    <w:rsid w:val="00E27083"/>
    <w:rsid w:val="00E33FF1"/>
    <w:rsid w:val="00E41B83"/>
    <w:rsid w:val="00E4278F"/>
    <w:rsid w:val="00E42CAD"/>
    <w:rsid w:val="00E42D19"/>
    <w:rsid w:val="00E452D4"/>
    <w:rsid w:val="00E5078F"/>
    <w:rsid w:val="00E61FBB"/>
    <w:rsid w:val="00E638AB"/>
    <w:rsid w:val="00E63E65"/>
    <w:rsid w:val="00E64D06"/>
    <w:rsid w:val="00E64F3F"/>
    <w:rsid w:val="00E65636"/>
    <w:rsid w:val="00E66182"/>
    <w:rsid w:val="00E707CF"/>
    <w:rsid w:val="00E7363D"/>
    <w:rsid w:val="00E82FA8"/>
    <w:rsid w:val="00E90C20"/>
    <w:rsid w:val="00E91DB1"/>
    <w:rsid w:val="00EA3EBB"/>
    <w:rsid w:val="00EA4BD1"/>
    <w:rsid w:val="00EA6001"/>
    <w:rsid w:val="00EA7C17"/>
    <w:rsid w:val="00EB3D4F"/>
    <w:rsid w:val="00ED242A"/>
    <w:rsid w:val="00ED6605"/>
    <w:rsid w:val="00ED748D"/>
    <w:rsid w:val="00EE131E"/>
    <w:rsid w:val="00EE4E31"/>
    <w:rsid w:val="00EF0D64"/>
    <w:rsid w:val="00EF19AF"/>
    <w:rsid w:val="00EF22FF"/>
    <w:rsid w:val="00EF2B0B"/>
    <w:rsid w:val="00EF6386"/>
    <w:rsid w:val="00EF7380"/>
    <w:rsid w:val="00EF7EBA"/>
    <w:rsid w:val="00F07FE2"/>
    <w:rsid w:val="00F11D25"/>
    <w:rsid w:val="00F27261"/>
    <w:rsid w:val="00F345AE"/>
    <w:rsid w:val="00F36ED0"/>
    <w:rsid w:val="00F42931"/>
    <w:rsid w:val="00F505E2"/>
    <w:rsid w:val="00F53DC4"/>
    <w:rsid w:val="00F60E86"/>
    <w:rsid w:val="00F701D3"/>
    <w:rsid w:val="00F767F4"/>
    <w:rsid w:val="00F77FE0"/>
    <w:rsid w:val="00F81120"/>
    <w:rsid w:val="00F84CBA"/>
    <w:rsid w:val="00F87FB3"/>
    <w:rsid w:val="00F94D0C"/>
    <w:rsid w:val="00F95539"/>
    <w:rsid w:val="00FA3442"/>
    <w:rsid w:val="00FA5658"/>
    <w:rsid w:val="00FA5750"/>
    <w:rsid w:val="00FA66A2"/>
    <w:rsid w:val="00FC3AEC"/>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D2DE8"/>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9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99"/>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rFonts w:ascii="Times New Roman" w:eastAsia="Times New Roman" w:hAnsi="Times New Roman" w:cs="Times New Roman"/>
      <w:b/>
      <w:bCs/>
      <w:sz w:val="20"/>
      <w:szCs w:val="20"/>
      <w:lang w:eastAsia="ru-RU"/>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basedOn w:val="a"/>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0"/>
    <w:link w:val="af9"/>
    <w:rsid w:val="004201FE"/>
    <w:rPr>
      <w:rFonts w:ascii="Times New Roman" w:eastAsia="Times New Roman" w:hAnsi="Times New Roman" w:cs="Times New Roman"/>
      <w:b/>
      <w:sz w:val="28"/>
      <w:szCs w:val="20"/>
      <w:lang w:eastAsia="ru-RU"/>
    </w:rPr>
  </w:style>
  <w:style w:type="character" w:styleId="afa">
    <w:name w:val="Emphasis"/>
    <w:basedOn w:val="a0"/>
    <w:uiPriority w:val="20"/>
    <w:qFormat/>
    <w:rsid w:val="004201FE"/>
    <w:rPr>
      <w:i/>
      <w:iCs/>
    </w:rPr>
  </w:style>
  <w:style w:type="character" w:styleId="afb">
    <w:name w:val="line number"/>
    <w:basedOn w:val="a0"/>
    <w:rsid w:val="004201FE"/>
  </w:style>
  <w:style w:type="paragraph" w:styleId="afc">
    <w:name w:val="No Spacing"/>
    <w:link w:val="afd"/>
    <w:uiPriority w:val="1"/>
    <w:qFormat/>
    <w:rsid w:val="004201FE"/>
    <w:pPr>
      <w:spacing w:after="0" w:line="240" w:lineRule="auto"/>
    </w:pPr>
    <w:rPr>
      <w:rFonts w:ascii="Calibri" w:eastAsia="Times New Roman" w:hAnsi="Calibri" w:cs="Times New Roman"/>
      <w:lang w:eastAsia="ru-RU"/>
    </w:rPr>
  </w:style>
  <w:style w:type="paragraph" w:customStyle="1" w:styleId="afe">
    <w:name w:val="Нормальный (таблица)"/>
    <w:basedOn w:val="a"/>
    <w:next w:val="a"/>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7">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0">
    <w:name w:val="Гипертекстовая ссылка"/>
    <w:rsid w:val="004201FE"/>
    <w:rPr>
      <w:rFonts w:cs="Times New Roman"/>
      <w:b w:val="0"/>
      <w:color w:val="106BBE"/>
    </w:rPr>
  </w:style>
  <w:style w:type="character" w:customStyle="1" w:styleId="aff1">
    <w:name w:val="Основной текст_"/>
    <w:link w:val="18"/>
    <w:rsid w:val="004201FE"/>
    <w:rPr>
      <w:spacing w:val="10"/>
      <w:sz w:val="21"/>
      <w:szCs w:val="21"/>
      <w:shd w:val="clear" w:color="auto" w:fill="FFFFFF"/>
    </w:rPr>
  </w:style>
  <w:style w:type="paragraph" w:customStyle="1" w:styleId="18">
    <w:name w:val="Основной текст1"/>
    <w:basedOn w:val="a"/>
    <w:link w:val="aff1"/>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2">
    <w:name w:val="Подзаголовок Знак"/>
    <w:link w:val="aff3"/>
    <w:locked/>
    <w:rsid w:val="004201FE"/>
    <w:rPr>
      <w:b/>
      <w:bCs/>
      <w:sz w:val="32"/>
      <w:szCs w:val="24"/>
    </w:rPr>
  </w:style>
  <w:style w:type="paragraph" w:styleId="aff3">
    <w:name w:val="Subtitle"/>
    <w:basedOn w:val="a"/>
    <w:link w:val="aff2"/>
    <w:qFormat/>
    <w:rsid w:val="004201FE"/>
    <w:pPr>
      <w:spacing w:after="0" w:line="240" w:lineRule="auto"/>
      <w:jc w:val="center"/>
    </w:pPr>
    <w:rPr>
      <w:b/>
      <w:bCs/>
      <w:sz w:val="32"/>
      <w:szCs w:val="24"/>
    </w:rPr>
  </w:style>
  <w:style w:type="character" w:customStyle="1" w:styleId="19">
    <w:name w:val="Подзаголовок Знак1"/>
    <w:basedOn w:val="a0"/>
    <w:uiPriority w:val="11"/>
    <w:rsid w:val="004201FE"/>
    <w:rPr>
      <w:rFonts w:asciiTheme="majorHAnsi" w:eastAsiaTheme="majorEastAsia" w:hAnsiTheme="majorHAnsi" w:cstheme="majorBidi"/>
      <w:i/>
      <w:iCs/>
      <w:color w:val="4F81BD" w:themeColor="accent1"/>
      <w:spacing w:val="15"/>
      <w:sz w:val="24"/>
      <w:szCs w:val="24"/>
    </w:rPr>
  </w:style>
  <w:style w:type="character" w:styleId="aff4">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5">
    <w:name w:val="Цветовое выделение"/>
    <w:uiPriority w:val="99"/>
    <w:rsid w:val="004201FE"/>
    <w:rPr>
      <w:b/>
      <w:color w:val="26282F"/>
      <w:sz w:val="26"/>
    </w:rPr>
  </w:style>
  <w:style w:type="paragraph" w:customStyle="1" w:styleId="1a">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rsid w:val="004201FE"/>
    <w:rPr>
      <w:rFonts w:ascii="Arial Unicode MS" w:eastAsia="Arial Unicode MS" w:hAnsi="Arial Unicode MS" w:cs="Times New Roman"/>
      <w:sz w:val="20"/>
      <w:szCs w:val="20"/>
      <w:lang w:eastAsia="ru-RU"/>
    </w:rPr>
  </w:style>
  <w:style w:type="paragraph" w:styleId="aff6">
    <w:name w:val="Body Text Indent"/>
    <w:aliases w:val="Нумерованный список !!,Основной текст 1,Надин стиль"/>
    <w:basedOn w:val="a"/>
    <w:link w:val="aff7"/>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aliases w:val="Нумерованный список !! Знак1,Основной текст 1 Знак1,Надин стиль Знак"/>
    <w:basedOn w:val="a0"/>
    <w:link w:val="aff6"/>
    <w:uiPriority w:val="99"/>
    <w:rsid w:val="004201FE"/>
    <w:rPr>
      <w:rFonts w:ascii="Times New Roman" w:eastAsia="Times New Roman" w:hAnsi="Times New Roman" w:cs="Times New Roman"/>
      <w:sz w:val="24"/>
      <w:szCs w:val="24"/>
    </w:rPr>
  </w:style>
  <w:style w:type="paragraph" w:customStyle="1" w:styleId="aff8">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9">
    <w:name w:val="Знак Знак"/>
    <w:uiPriority w:val="99"/>
    <w:rsid w:val="004201FE"/>
    <w:rPr>
      <w:noProof w:val="0"/>
      <w:sz w:val="28"/>
      <w:szCs w:val="24"/>
      <w:lang w:val="ru-RU" w:eastAsia="ru-RU" w:bidi="ar-SA"/>
    </w:rPr>
  </w:style>
  <w:style w:type="paragraph" w:styleId="28">
    <w:name w:val="Body Text 2"/>
    <w:basedOn w:val="a"/>
    <w:link w:val="2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a">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b">
    <w:name w:val="Strong"/>
    <w:uiPriority w:val="22"/>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c">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d">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e">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
    <w:name w:val="Маркеры списка"/>
    <w:uiPriority w:val="99"/>
    <w:rsid w:val="004201FE"/>
    <w:rPr>
      <w:rFonts w:ascii="OpenSymbol" w:eastAsia="OpenSymbol" w:hAnsi="OpenSymbol" w:cs="OpenSymbol"/>
    </w:rPr>
  </w:style>
  <w:style w:type="character" w:customStyle="1" w:styleId="1e">
    <w:name w:val="Основной текст Знак1"/>
    <w:rsid w:val="004201FE"/>
    <w:rPr>
      <w:rFonts w:ascii="Calibri" w:eastAsia="Calibri" w:hAnsi="Calibri" w:cs="Calibri"/>
      <w:sz w:val="22"/>
      <w:szCs w:val="22"/>
      <w:lang w:eastAsia="ar-SA"/>
    </w:rPr>
  </w:style>
  <w:style w:type="paragraph" w:styleId="afff0">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f">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1">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2">
    <w:name w:val="Заголовок таблицы"/>
    <w:basedOn w:val="afff1"/>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3">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4">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5">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6">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7">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8">
    <w:name w:val="Body Text First Indent"/>
    <w:basedOn w:val="ad"/>
    <w:link w:val="afff9"/>
    <w:uiPriority w:val="99"/>
    <w:rsid w:val="004201FE"/>
    <w:pPr>
      <w:widowControl w:val="0"/>
      <w:spacing w:line="240" w:lineRule="auto"/>
      <w:ind w:firstLine="210"/>
    </w:pPr>
    <w:rPr>
      <w:rFonts w:ascii="Times New Roman" w:hAnsi="Times New Roman"/>
      <w:color w:val="000000"/>
      <w:sz w:val="20"/>
      <w:szCs w:val="20"/>
    </w:rPr>
  </w:style>
  <w:style w:type="character" w:customStyle="1" w:styleId="afff9">
    <w:name w:val="Красная строка Знак"/>
    <w:basedOn w:val="ae"/>
    <w:link w:val="afff8"/>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6"/>
    <w:link w:val="2f4"/>
    <w:uiPriority w:val="99"/>
    <w:rsid w:val="004201FE"/>
    <w:pPr>
      <w:widowControl w:val="0"/>
      <w:ind w:firstLine="210"/>
    </w:pPr>
    <w:rPr>
      <w:sz w:val="20"/>
      <w:szCs w:val="20"/>
      <w:lang w:eastAsia="ru-RU"/>
    </w:rPr>
  </w:style>
  <w:style w:type="character" w:customStyle="1" w:styleId="2f4">
    <w:name w:val="Красная строка 2 Знак"/>
    <w:basedOn w:val="aff7"/>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6"/>
    <w:uiPriority w:val="99"/>
    <w:rsid w:val="004201FE"/>
    <w:pPr>
      <w:spacing w:after="0"/>
      <w:ind w:left="0" w:firstLine="601"/>
      <w:jc w:val="both"/>
    </w:pPr>
    <w:rPr>
      <w:sz w:val="28"/>
      <w:szCs w:val="28"/>
      <w:lang w:eastAsia="ru-RU"/>
    </w:rPr>
  </w:style>
  <w:style w:type="paragraph" w:customStyle="1" w:styleId="afffa">
    <w:name w:val="Знак"/>
    <w:basedOn w:val="a"/>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b">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d">
    <w:name w:val="Без интервала Знак"/>
    <w:link w:val="afc"/>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c">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d">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e">
    <w:name w:val="Подпись к таблице_"/>
    <w:basedOn w:val="a0"/>
    <w:link w:val="affff"/>
    <w:locked/>
    <w:rsid w:val="0070735F"/>
    <w:rPr>
      <w:sz w:val="23"/>
      <w:szCs w:val="23"/>
      <w:shd w:val="clear" w:color="auto" w:fill="FFFFFF"/>
    </w:rPr>
  </w:style>
  <w:style w:type="character" w:customStyle="1" w:styleId="113">
    <w:name w:val="Основной текст + 11"/>
    <w:aliases w:val="5 pt"/>
    <w:basedOn w:val="aff1"/>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
    <w:name w:val="Подпись к таблице"/>
    <w:basedOn w:val="a"/>
    <w:link w:val="afffe"/>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0">
    <w:basedOn w:val="a"/>
    <w:next w:val="af9"/>
    <w:link w:val="affff1"/>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1">
    <w:name w:val="Название Знак"/>
    <w:link w:val="affff0"/>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f9"/>
    <w:uiPriority w:val="99"/>
    <w:qFormat/>
    <w:rsid w:val="0084273F"/>
    <w:pPr>
      <w:spacing w:after="0" w:line="240" w:lineRule="auto"/>
      <w:jc w:val="center"/>
    </w:pPr>
    <w:rPr>
      <w:rFonts w:ascii="Times New Roman" w:eastAsia="Times New Roman" w:hAnsi="Times New Roman" w:cs="Times New Roman"/>
      <w:b/>
      <w:sz w:val="28"/>
      <w:szCs w:val="20"/>
    </w:rPr>
  </w:style>
  <w:style w:type="paragraph" w:styleId="affff3">
    <w:name w:val="Plain Text"/>
    <w:basedOn w:val="a"/>
    <w:link w:val="affff4"/>
    <w:uiPriority w:val="99"/>
    <w:unhideWhenUsed/>
    <w:rsid w:val="002C290F"/>
    <w:pPr>
      <w:spacing w:after="0" w:line="240" w:lineRule="auto"/>
    </w:pPr>
    <w:rPr>
      <w:rFonts w:ascii="Consolas" w:hAnsi="Consolas" w:cs="Consolas"/>
      <w:sz w:val="21"/>
      <w:szCs w:val="21"/>
    </w:rPr>
  </w:style>
  <w:style w:type="character" w:customStyle="1" w:styleId="affff4">
    <w:name w:val="Текст Знак"/>
    <w:basedOn w:val="a0"/>
    <w:link w:val="affff3"/>
    <w:uiPriority w:val="99"/>
    <w:rsid w:val="002C290F"/>
    <w:rPr>
      <w:rFonts w:ascii="Consolas" w:hAnsi="Consolas" w:cs="Consolas"/>
      <w:sz w:val="21"/>
      <w:szCs w:val="21"/>
    </w:rPr>
  </w:style>
  <w:style w:type="paragraph" w:customStyle="1" w:styleId="61">
    <w:name w:val="Абзац списка6"/>
    <w:basedOn w:val="a"/>
    <w:rsid w:val="00426761"/>
    <w:pPr>
      <w:spacing w:after="0" w:line="240" w:lineRule="auto"/>
      <w:ind w:left="720"/>
    </w:pPr>
    <w:rPr>
      <w:rFonts w:ascii="Calibri" w:eastAsia="Times New Roman" w:hAnsi="Calibri" w:cs="Calibri"/>
      <w:sz w:val="24"/>
      <w:szCs w:val="24"/>
      <w:lang w:eastAsia="ru-RU"/>
    </w:rPr>
  </w:style>
  <w:style w:type="paragraph" w:customStyle="1" w:styleId="48">
    <w:name w:val="Без интервала4"/>
    <w:rsid w:val="00426761"/>
    <w:pPr>
      <w:spacing w:after="0" w:line="240" w:lineRule="auto"/>
    </w:pPr>
    <w:rPr>
      <w:rFonts w:ascii="Calibri" w:eastAsia="Times New Roman" w:hAnsi="Calibri" w:cs="Calibri"/>
    </w:rPr>
  </w:style>
  <w:style w:type="paragraph" w:customStyle="1" w:styleId="font7">
    <w:name w:val="font7"/>
    <w:basedOn w:val="a"/>
    <w:rsid w:val="00D2462A"/>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8">
    <w:name w:val="font8"/>
    <w:basedOn w:val="a"/>
    <w:rsid w:val="00D2462A"/>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9">
    <w:name w:val="font9"/>
    <w:basedOn w:val="a"/>
    <w:rsid w:val="00D2462A"/>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0">
    <w:name w:val="font10"/>
    <w:basedOn w:val="a"/>
    <w:rsid w:val="00D2462A"/>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font11">
    <w:name w:val="font11"/>
    <w:basedOn w:val="a"/>
    <w:rsid w:val="00D2462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0">
    <w:name w:val="xl120"/>
    <w:basedOn w:val="a"/>
    <w:rsid w:val="00D2462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21">
    <w:name w:val="xl121"/>
    <w:basedOn w:val="a"/>
    <w:rsid w:val="00D2462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16"/>
      <w:szCs w:val="16"/>
      <w:lang w:eastAsia="ru-RU"/>
    </w:rPr>
  </w:style>
  <w:style w:type="paragraph" w:customStyle="1" w:styleId="xl122">
    <w:name w:val="xl122"/>
    <w:basedOn w:val="a"/>
    <w:rsid w:val="00D2462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D2462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D24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D2462A"/>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D2462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D24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D2462A"/>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D2462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0">
    <w:name w:val="xl130"/>
    <w:basedOn w:val="a"/>
    <w:rsid w:val="00D2462A"/>
    <w:pPr>
      <w:pBdr>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1">
    <w:name w:val="xl131"/>
    <w:basedOn w:val="a"/>
    <w:rsid w:val="00D2462A"/>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2">
    <w:name w:val="xl132"/>
    <w:basedOn w:val="a"/>
    <w:rsid w:val="00D2462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33">
    <w:name w:val="xl133"/>
    <w:basedOn w:val="a"/>
    <w:rsid w:val="00D2462A"/>
    <w:pPr>
      <w:pBdr>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4">
    <w:name w:val="xl134"/>
    <w:basedOn w:val="a"/>
    <w:rsid w:val="00D2462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D2462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2462A"/>
    <w:pPr>
      <w:pBdr>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7">
    <w:name w:val="xl137"/>
    <w:basedOn w:val="a"/>
    <w:rsid w:val="00D2462A"/>
    <w:pPr>
      <w:pBdr>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8">
    <w:name w:val="xl138"/>
    <w:basedOn w:val="a"/>
    <w:rsid w:val="00D246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
    <w:rsid w:val="00D246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D2462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1">
    <w:name w:val="xl141"/>
    <w:basedOn w:val="a"/>
    <w:rsid w:val="00D246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75789990">
      <w:bodyDiv w:val="1"/>
      <w:marLeft w:val="0"/>
      <w:marRight w:val="0"/>
      <w:marTop w:val="0"/>
      <w:marBottom w:val="0"/>
      <w:divBdr>
        <w:top w:val="none" w:sz="0" w:space="0" w:color="auto"/>
        <w:left w:val="none" w:sz="0" w:space="0" w:color="auto"/>
        <w:bottom w:val="none" w:sz="0" w:space="0" w:color="auto"/>
        <w:right w:val="none" w:sz="0" w:space="0" w:color="auto"/>
      </w:divBdr>
    </w:div>
    <w:div w:id="110907906">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195898151">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383410301">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14373719">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1215558">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092241871">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351961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65769729">
      <w:bodyDiv w:val="1"/>
      <w:marLeft w:val="0"/>
      <w:marRight w:val="0"/>
      <w:marTop w:val="0"/>
      <w:marBottom w:val="0"/>
      <w:divBdr>
        <w:top w:val="none" w:sz="0" w:space="0" w:color="auto"/>
        <w:left w:val="none" w:sz="0" w:space="0" w:color="auto"/>
        <w:bottom w:val="none" w:sz="0" w:space="0" w:color="auto"/>
        <w:right w:val="none" w:sz="0" w:space="0" w:color="auto"/>
      </w:divBdr>
    </w:div>
    <w:div w:id="1275481324">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57193780">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445734177">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48701140">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873496744">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10326968">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22406983">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0646F8A4D663593C6E0B8FC58DEBBC892C3A3E4D52927EC1F325B540F7710CB2453DB81B0ED8AD05EE20C8368BFE6A154DE086B22D06CC151135AB3D51b1B" TargetMode="External"/><Relationship Id="rId18" Type="http://schemas.openxmlformats.org/officeDocument/2006/relationships/header" Target="header1.xml"/><Relationship Id="rId26" Type="http://schemas.openxmlformats.org/officeDocument/2006/relationships/hyperlink" Target="consultantplus://offline/ref=ECAE682ED1EA1C76FA3728F9A59ECED1B6326E24DBAD211C8FED76382B3334853FDE316532q66AB"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9804B681CDD23464FE4326FF4530A3D7D12EBB1915D7861F6302501EF62BC057D473F8A0F0C3F5DA2EDCE5A74D29D0E89DcA30H" TargetMode="External"/><Relationship Id="rId17" Type="http://schemas.openxmlformats.org/officeDocument/2006/relationships/hyperlink" Target="consultantplus://offline/ref=226D4DD9F6EAF3D29E90829ABED3D8FA68328779924B4CD3C8B18345DDE4E058BDBC75B040BB353C42304F3104h8O6M" TargetMode="External"/><Relationship Id="rId25" Type="http://schemas.openxmlformats.org/officeDocument/2006/relationships/hyperlink" Target="consultantplus://offline/ref=86FAD82C6D3E618B1ABC77616495A948DEA907E46FBD27B4554DEF908E67oCI" TargetMode="External"/><Relationship Id="rId2" Type="http://schemas.openxmlformats.org/officeDocument/2006/relationships/numbering" Target="numbering.xml"/><Relationship Id="rId16" Type="http://schemas.openxmlformats.org/officeDocument/2006/relationships/hyperlink" Target="consultantplus://offline/ref=9912D299C92F6E57570DEF8E6C3BB63269CBB620ABFFDFBD32531B9F7476338B97083E0577E272C3B8A06079C7I81BL" TargetMode="External"/><Relationship Id="rId20" Type="http://schemas.openxmlformats.org/officeDocument/2006/relationships/image" Target="media/image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12D299C92F6E57570DEF8E6C3BB63269CBB620ABFFDFBD32531B9F7476338B97083E0577E272C3B8A06079C7I81BL" TargetMode="External"/><Relationship Id="rId23" Type="http://schemas.openxmlformats.org/officeDocument/2006/relationships/image" Target="media/image5.emf"/><Relationship Id="rId28" Type="http://schemas.openxmlformats.org/officeDocument/2006/relationships/hyperlink" Target="consultantplus://offline/ref=C77E91E860E196660A2FA5B72905448CEF469A01086D15991AF9A9884CZBJ1F" TargetMode="Externa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D321983359C81980CE287B0E23C9258B970AFCEEB1E5E14070DCDDCECE527CA3517389AD889A98886ECA471D1E37655B2684E2EA5AC730F6a2ADC" TargetMode="External"/><Relationship Id="rId22" Type="http://schemas.openxmlformats.org/officeDocument/2006/relationships/image" Target="media/image4.emf"/><Relationship Id="rId27" Type="http://schemas.openxmlformats.org/officeDocument/2006/relationships/hyperlink" Target="http://www.bftcom.com/products/budget/1/index.ph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B2AF-1C59-4E00-A92E-52DA5A93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31688</Words>
  <Characters>180622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49</cp:revision>
  <cp:lastPrinted>2020-10-13T07:12:00Z</cp:lastPrinted>
  <dcterms:created xsi:type="dcterms:W3CDTF">2020-08-26T05:20:00Z</dcterms:created>
  <dcterms:modified xsi:type="dcterms:W3CDTF">2020-10-13T07:15:00Z</dcterms:modified>
</cp:coreProperties>
</file>