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803" w:rsidRDefault="0075087B" w:rsidP="0075087B">
      <w:pPr>
        <w:jc w:val="center"/>
      </w:pPr>
      <w:bookmarkStart w:id="0" w:name="_GoBack"/>
      <w:bookmarkEnd w:id="0"/>
      <w:r w:rsidRPr="0075087B">
        <w:rPr>
          <w:rFonts w:eastAsia="Times New Roman" w:cs="Times New Roman"/>
          <w:b/>
          <w:bCs/>
          <w:sz w:val="32"/>
          <w:szCs w:val="32"/>
          <w:lang w:eastAsia="ru-RU"/>
        </w:rPr>
        <w:t xml:space="preserve">Предварительные итоги социально-экономического развития </w:t>
      </w:r>
      <w:r>
        <w:rPr>
          <w:rFonts w:eastAsia="Times New Roman" w:cs="Times New Roman"/>
          <w:b/>
          <w:bCs/>
          <w:sz w:val="32"/>
          <w:szCs w:val="32"/>
          <w:lang w:eastAsia="ru-RU"/>
        </w:rPr>
        <w:t xml:space="preserve"> </w:t>
      </w:r>
      <w:r w:rsidRPr="0075087B">
        <w:rPr>
          <w:rFonts w:eastAsia="Times New Roman" w:cs="Times New Roman"/>
          <w:b/>
          <w:bCs/>
          <w:sz w:val="32"/>
          <w:szCs w:val="32"/>
          <w:lang w:eastAsia="ru-RU"/>
        </w:rPr>
        <w:t>Завитинского района за истекший период  2020 года и ожидаемые итоги социально-экономического развития в 2020 году</w:t>
      </w:r>
    </w:p>
    <w:p w:rsidR="0075087B" w:rsidRDefault="0075087B"/>
    <w:tbl>
      <w:tblPr>
        <w:tblW w:w="149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36"/>
        <w:gridCol w:w="2120"/>
        <w:gridCol w:w="2120"/>
        <w:gridCol w:w="2100"/>
        <w:gridCol w:w="2120"/>
      </w:tblGrid>
      <w:tr w:rsidR="0075087B" w:rsidRPr="0075087B" w:rsidTr="0075087B">
        <w:trPr>
          <w:trHeight w:val="631"/>
          <w:jc w:val="center"/>
        </w:trPr>
        <w:tc>
          <w:tcPr>
            <w:tcW w:w="6536" w:type="dxa"/>
            <w:shd w:val="clear" w:color="auto" w:fill="auto"/>
            <w:noWrap/>
            <w:vAlign w:val="bottom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январь-август </w:t>
            </w: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2019 года, факт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2019 год,                                     факт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январь-август 2020 года, факт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2020 год,                                     оценка</w:t>
            </w:r>
          </w:p>
        </w:tc>
      </w:tr>
      <w:tr w:rsidR="0075087B" w:rsidRPr="0075087B" w:rsidTr="0075087B">
        <w:trPr>
          <w:trHeight w:val="450"/>
          <w:jc w:val="center"/>
        </w:trPr>
        <w:tc>
          <w:tcPr>
            <w:tcW w:w="6536" w:type="dxa"/>
            <w:vMerge w:val="restart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Численность населения на конец периода, человек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13 837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13 600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13 464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13 234</w:t>
            </w:r>
          </w:p>
        </w:tc>
      </w:tr>
      <w:tr w:rsidR="0075087B" w:rsidRPr="0075087B" w:rsidTr="0075087B">
        <w:trPr>
          <w:trHeight w:val="450"/>
          <w:jc w:val="center"/>
        </w:trPr>
        <w:tc>
          <w:tcPr>
            <w:tcW w:w="6536" w:type="dxa"/>
            <w:vMerge/>
            <w:vAlign w:val="center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87B">
              <w:rPr>
                <w:rFonts w:eastAsia="Times New Roman" w:cs="Times New Roman"/>
                <w:sz w:val="20"/>
                <w:szCs w:val="20"/>
                <w:lang w:eastAsia="ru-RU"/>
              </w:rPr>
              <w:t>(январь-июль 2019 г.)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087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87B">
              <w:rPr>
                <w:rFonts w:eastAsia="Times New Roman" w:cs="Times New Roman"/>
                <w:sz w:val="20"/>
                <w:szCs w:val="20"/>
                <w:lang w:eastAsia="ru-RU"/>
              </w:rPr>
              <w:t>(январь-июль 2020 г.)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ru-RU"/>
              </w:rPr>
            </w:pPr>
            <w:r w:rsidRPr="0075087B">
              <w:rPr>
                <w:rFonts w:ascii="Arial CYR" w:eastAsia="Times New Roman" w:hAnsi="Arial CYR" w:cs="Times New Roman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5087B" w:rsidRPr="0075087B" w:rsidTr="0075087B">
        <w:trPr>
          <w:trHeight w:val="450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Рынок труда, доходы населения</w:t>
            </w:r>
          </w:p>
        </w:tc>
      </w:tr>
      <w:tr w:rsidR="0075087B" w:rsidRPr="0075087B" w:rsidTr="0075087B">
        <w:trPr>
          <w:trHeight w:val="603"/>
          <w:jc w:val="center"/>
        </w:trPr>
        <w:tc>
          <w:tcPr>
            <w:tcW w:w="6536" w:type="dxa"/>
            <w:vMerge w:val="restart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Среднесписочная численность работников учтённых статистикой организаций, человек (</w:t>
            </w:r>
            <w:r w:rsidRPr="0075087B">
              <w:rPr>
                <w:rFonts w:eastAsia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без субъектов малого предпринимательства)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3 059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3 005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2 878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3 025</w:t>
            </w:r>
          </w:p>
        </w:tc>
      </w:tr>
      <w:tr w:rsidR="0075087B" w:rsidRPr="0075087B" w:rsidTr="0075087B">
        <w:trPr>
          <w:trHeight w:val="258"/>
          <w:jc w:val="center"/>
        </w:trPr>
        <w:tc>
          <w:tcPr>
            <w:tcW w:w="6536" w:type="dxa"/>
            <w:vMerge/>
            <w:vAlign w:val="center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87B">
              <w:rPr>
                <w:rFonts w:eastAsia="Times New Roman" w:cs="Times New Roman"/>
                <w:sz w:val="20"/>
                <w:szCs w:val="20"/>
                <w:lang w:eastAsia="ru-RU"/>
              </w:rPr>
              <w:t>(январь-июль 2019 г.)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87B">
              <w:rPr>
                <w:rFonts w:eastAsia="Times New Roman" w:cs="Times New Roman"/>
                <w:sz w:val="20"/>
                <w:szCs w:val="20"/>
                <w:lang w:eastAsia="ru-RU"/>
              </w:rPr>
              <w:t>(январь-июль 2020 г.)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087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87B" w:rsidRPr="0075087B" w:rsidTr="0075087B">
        <w:trPr>
          <w:trHeight w:val="45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100,9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98,0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100,7</w:t>
            </w:r>
          </w:p>
        </w:tc>
      </w:tr>
      <w:tr w:rsidR="0075087B" w:rsidRPr="0075087B" w:rsidTr="0075087B">
        <w:trPr>
          <w:trHeight w:val="226"/>
          <w:jc w:val="center"/>
        </w:trPr>
        <w:tc>
          <w:tcPr>
            <w:tcW w:w="6536" w:type="dxa"/>
            <w:vMerge w:val="restart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Среднемесячная заработная плата работников крупных и средних организаций, рублей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40 176,5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41 774,5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44 492,9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43 654,4</w:t>
            </w:r>
          </w:p>
        </w:tc>
      </w:tr>
      <w:tr w:rsidR="0075087B" w:rsidRPr="0075087B" w:rsidTr="0075087B">
        <w:trPr>
          <w:trHeight w:val="372"/>
          <w:jc w:val="center"/>
        </w:trPr>
        <w:tc>
          <w:tcPr>
            <w:tcW w:w="6536" w:type="dxa"/>
            <w:vMerge/>
            <w:vAlign w:val="center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87B">
              <w:rPr>
                <w:rFonts w:eastAsia="Times New Roman" w:cs="Times New Roman"/>
                <w:sz w:val="20"/>
                <w:szCs w:val="20"/>
                <w:lang w:eastAsia="ru-RU"/>
              </w:rPr>
              <w:t>(январь-июль 2019 г.)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87B">
              <w:rPr>
                <w:rFonts w:eastAsia="Times New Roman" w:cs="Times New Roman"/>
                <w:sz w:val="20"/>
                <w:szCs w:val="20"/>
                <w:lang w:eastAsia="ru-RU"/>
              </w:rPr>
              <w:t>(январь-июль 2020 г.)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087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87B" w:rsidRPr="0075087B" w:rsidTr="0075087B">
        <w:trPr>
          <w:trHeight w:val="42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107,2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112,4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104,5</w:t>
            </w:r>
          </w:p>
        </w:tc>
      </w:tr>
      <w:tr w:rsidR="0075087B" w:rsidRPr="0075087B" w:rsidTr="0075087B">
        <w:trPr>
          <w:trHeight w:val="554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 xml:space="preserve">Реальный рост заработной платы, % к предыдущему году с учетом роста цен на товары и услуги 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102,7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101,3</w:t>
            </w:r>
          </w:p>
        </w:tc>
      </w:tr>
      <w:tr w:rsidR="0075087B" w:rsidRPr="0075087B" w:rsidTr="00384321">
        <w:trPr>
          <w:trHeight w:val="264"/>
          <w:jc w:val="center"/>
        </w:trPr>
        <w:tc>
          <w:tcPr>
            <w:tcW w:w="6536" w:type="dxa"/>
            <w:vMerge w:val="restart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Фонд начисленной заработной платы работников крупных и средних организаций, млн. рублей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860,9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1 506,3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896,2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1 584,7</w:t>
            </w:r>
          </w:p>
        </w:tc>
      </w:tr>
      <w:tr w:rsidR="0075087B" w:rsidRPr="0075087B" w:rsidTr="0075087B">
        <w:trPr>
          <w:trHeight w:val="525"/>
          <w:jc w:val="center"/>
        </w:trPr>
        <w:tc>
          <w:tcPr>
            <w:tcW w:w="6536" w:type="dxa"/>
            <w:vMerge/>
            <w:vAlign w:val="center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87B">
              <w:rPr>
                <w:rFonts w:eastAsia="Times New Roman" w:cs="Times New Roman"/>
                <w:sz w:val="20"/>
                <w:szCs w:val="20"/>
                <w:lang w:eastAsia="ru-RU"/>
              </w:rPr>
              <w:t>(январь-июль 2019 г.)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087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87B">
              <w:rPr>
                <w:rFonts w:eastAsia="Times New Roman" w:cs="Times New Roman"/>
                <w:sz w:val="20"/>
                <w:szCs w:val="20"/>
                <w:lang w:eastAsia="ru-RU"/>
              </w:rPr>
              <w:t>(январь-июль 2020 г.)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087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87B" w:rsidRPr="0075087B" w:rsidTr="0075087B">
        <w:trPr>
          <w:trHeight w:val="45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105,1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103,8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104,1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105,2</w:t>
            </w:r>
          </w:p>
        </w:tc>
      </w:tr>
      <w:tr w:rsidR="0075087B" w:rsidRPr="0075087B" w:rsidTr="00384321">
        <w:trPr>
          <w:trHeight w:val="41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Численность безработных, на конец периода, человек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328</w:t>
            </w:r>
          </w:p>
        </w:tc>
      </w:tr>
      <w:tr w:rsidR="0075087B" w:rsidRPr="0075087B" w:rsidTr="00384321">
        <w:trPr>
          <w:trHeight w:val="26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119,1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171,4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164,0</w:t>
            </w:r>
          </w:p>
        </w:tc>
      </w:tr>
      <w:tr w:rsidR="0075087B" w:rsidRPr="0075087B" w:rsidTr="0075087B">
        <w:trPr>
          <w:trHeight w:val="450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Потребительский рынок, расходы населения</w:t>
            </w:r>
          </w:p>
        </w:tc>
      </w:tr>
      <w:tr w:rsidR="0075087B" w:rsidRPr="0075087B" w:rsidTr="00384321">
        <w:trPr>
          <w:trHeight w:val="41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Индекс потребительских цен, </w:t>
            </w: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br/>
              <w:t>% к соответствующему периоду прошлого года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105,3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103,2</w:t>
            </w:r>
          </w:p>
        </w:tc>
      </w:tr>
      <w:tr w:rsidR="0075087B" w:rsidRPr="0075087B" w:rsidTr="00384321">
        <w:trPr>
          <w:trHeight w:val="41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Оборот розничной торговли,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1 088,7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1 561,0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1 047,2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1 551,0</w:t>
            </w:r>
          </w:p>
        </w:tc>
      </w:tr>
      <w:tr w:rsidR="0075087B" w:rsidRPr="0075087B" w:rsidTr="00384321">
        <w:trPr>
          <w:trHeight w:val="283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99,4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94,9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96,2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99,4</w:t>
            </w:r>
          </w:p>
        </w:tc>
      </w:tr>
      <w:tr w:rsidR="0075087B" w:rsidRPr="0075087B" w:rsidTr="00384321">
        <w:trPr>
          <w:trHeight w:val="25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95,8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96,0</w:t>
            </w:r>
          </w:p>
        </w:tc>
      </w:tr>
      <w:tr w:rsidR="0075087B" w:rsidRPr="0075087B" w:rsidTr="00384321">
        <w:trPr>
          <w:trHeight w:val="404"/>
          <w:jc w:val="center"/>
        </w:trPr>
        <w:tc>
          <w:tcPr>
            <w:tcW w:w="6536" w:type="dxa"/>
            <w:vMerge w:val="restart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Оборот общественного питания, млн. рублей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27,0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62,4</w:t>
            </w:r>
          </w:p>
        </w:tc>
        <w:tc>
          <w:tcPr>
            <w:tcW w:w="210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2120" w:type="dxa"/>
            <w:shd w:val="clear" w:color="auto" w:fill="auto"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57,1</w:t>
            </w:r>
          </w:p>
        </w:tc>
      </w:tr>
      <w:tr w:rsidR="0075087B" w:rsidRPr="0075087B" w:rsidTr="00384321">
        <w:trPr>
          <w:trHeight w:val="281"/>
          <w:jc w:val="center"/>
        </w:trPr>
        <w:tc>
          <w:tcPr>
            <w:tcW w:w="6536" w:type="dxa"/>
            <w:vMerge/>
            <w:vAlign w:val="center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87B">
              <w:rPr>
                <w:rFonts w:eastAsia="Times New Roman" w:cs="Times New Roman"/>
                <w:sz w:val="20"/>
                <w:szCs w:val="20"/>
                <w:lang w:eastAsia="ru-RU"/>
              </w:rPr>
              <w:t>(январь-июнь 2019 г.)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087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87B">
              <w:rPr>
                <w:rFonts w:eastAsia="Times New Roman" w:cs="Times New Roman"/>
                <w:sz w:val="20"/>
                <w:szCs w:val="20"/>
                <w:lang w:eastAsia="ru-RU"/>
              </w:rPr>
              <w:t>(январь-июнь 2019 г.)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75087B" w:rsidRPr="0075087B" w:rsidTr="00384321">
        <w:trPr>
          <w:trHeight w:val="25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84,1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91,5</w:t>
            </w:r>
          </w:p>
        </w:tc>
      </w:tr>
      <w:tr w:rsidR="0075087B" w:rsidRPr="0075087B" w:rsidTr="00384321">
        <w:trPr>
          <w:trHeight w:val="404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81,8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96,9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87,4</w:t>
            </w:r>
          </w:p>
        </w:tc>
      </w:tr>
      <w:tr w:rsidR="0075087B" w:rsidRPr="0075087B" w:rsidTr="00384321">
        <w:trPr>
          <w:trHeight w:val="28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платных услуг населению,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75,4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114,7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79,1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121,2</w:t>
            </w:r>
          </w:p>
        </w:tc>
      </w:tr>
      <w:tr w:rsidR="0075087B" w:rsidRPr="0075087B" w:rsidTr="00384321">
        <w:trPr>
          <w:trHeight w:val="25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99,6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98,7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105,7</w:t>
            </w:r>
          </w:p>
        </w:tc>
      </w:tr>
      <w:tr w:rsidR="0075087B" w:rsidRPr="0075087B" w:rsidTr="00384321">
        <w:trPr>
          <w:trHeight w:val="262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Промышленное производство</w:t>
            </w:r>
          </w:p>
        </w:tc>
      </w:tr>
      <w:tr w:rsidR="0075087B" w:rsidRPr="0075087B" w:rsidTr="00384321">
        <w:trPr>
          <w:trHeight w:val="96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Объём отгруженных товаров, выполненных работ и услуг (без субъектов малого предпринимательства),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323,2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470,7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313,7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470,5</w:t>
            </w:r>
          </w:p>
        </w:tc>
      </w:tr>
      <w:tr w:rsidR="0075087B" w:rsidRPr="0075087B" w:rsidTr="00384321">
        <w:trPr>
          <w:trHeight w:val="40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 соответствующему периоду предыдущего года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100,02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102,8</w:t>
            </w:r>
          </w:p>
        </w:tc>
      </w:tr>
      <w:tr w:rsidR="0075087B" w:rsidRPr="0075087B" w:rsidTr="00384321">
        <w:trPr>
          <w:trHeight w:val="286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 по видам деятельности:</w:t>
            </w:r>
          </w:p>
        </w:tc>
        <w:tc>
          <w:tcPr>
            <w:tcW w:w="4240" w:type="dxa"/>
            <w:gridSpan w:val="2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087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087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87B" w:rsidRPr="0075087B" w:rsidTr="00384321">
        <w:trPr>
          <w:trHeight w:val="404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Обрабатывающие производства,  млн. рублей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117,9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176,9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118,1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177,1</w:t>
            </w:r>
          </w:p>
        </w:tc>
      </w:tr>
      <w:tr w:rsidR="0075087B" w:rsidRPr="0075087B" w:rsidTr="00384321">
        <w:trPr>
          <w:trHeight w:val="28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индекс-дефлятор к предыдущему году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90,3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87,1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100,1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100,1</w:t>
            </w:r>
          </w:p>
        </w:tc>
      </w:tr>
      <w:tr w:rsidR="0075087B" w:rsidRPr="0075087B" w:rsidTr="00384321">
        <w:trPr>
          <w:trHeight w:val="42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105,40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101,30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100,2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75087B" w:rsidRPr="0075087B" w:rsidTr="00384321">
        <w:trPr>
          <w:trHeight w:val="689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Обеспечение электрической энергией, газом и паром; кондиционирование воздуха,  млн. рублей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94,8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142,2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100,4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150,5</w:t>
            </w:r>
          </w:p>
        </w:tc>
      </w:tr>
      <w:tr w:rsidR="0075087B" w:rsidRPr="0075087B" w:rsidTr="00384321">
        <w:trPr>
          <w:trHeight w:val="416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индекс-дефлятор к предыдущему году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101,2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104,0</w:t>
            </w:r>
          </w:p>
        </w:tc>
      </w:tr>
      <w:tr w:rsidR="0075087B" w:rsidRPr="0075087B" w:rsidTr="00384321">
        <w:trPr>
          <w:trHeight w:val="28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101,8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101,8</w:t>
            </w:r>
          </w:p>
        </w:tc>
      </w:tr>
      <w:tr w:rsidR="0075087B" w:rsidRPr="0075087B" w:rsidTr="00384321">
        <w:trPr>
          <w:trHeight w:val="823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Водоснабжение; водоотведение, организация сбора и утилизации отходов, деятельность по ликвидации загрязнений,  млн. рублей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59,8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42,2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63,3</w:t>
            </w:r>
          </w:p>
        </w:tc>
      </w:tr>
      <w:tr w:rsidR="0075087B" w:rsidRPr="0075087B" w:rsidTr="00384321">
        <w:trPr>
          <w:trHeight w:val="28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индекс-дефлятор к предыдущему году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75087B" w:rsidRPr="0075087B" w:rsidTr="00384321">
        <w:trPr>
          <w:trHeight w:val="277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 в сопоставимых ценах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99,8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100,8</w:t>
            </w:r>
          </w:p>
        </w:tc>
      </w:tr>
      <w:tr w:rsidR="0075087B" w:rsidRPr="0075087B" w:rsidTr="0075087B">
        <w:trPr>
          <w:trHeight w:val="435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Инвестиции, строительство</w:t>
            </w:r>
          </w:p>
        </w:tc>
      </w:tr>
      <w:tr w:rsidR="0075087B" w:rsidRPr="0075087B" w:rsidTr="00384321">
        <w:trPr>
          <w:trHeight w:val="113"/>
          <w:jc w:val="center"/>
        </w:trPr>
        <w:tc>
          <w:tcPr>
            <w:tcW w:w="6536" w:type="dxa"/>
            <w:vMerge w:val="restart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Объем инвестиций в основной капитал, млн. рублей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244,7</w:t>
            </w:r>
          </w:p>
        </w:tc>
        <w:tc>
          <w:tcPr>
            <w:tcW w:w="2100" w:type="dxa"/>
            <w:shd w:val="clear" w:color="auto" w:fill="auto"/>
            <w:noWrap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673,3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762,5</w:t>
            </w:r>
          </w:p>
        </w:tc>
      </w:tr>
      <w:tr w:rsidR="0075087B" w:rsidRPr="0075087B" w:rsidTr="00384321">
        <w:trPr>
          <w:trHeight w:val="387"/>
          <w:jc w:val="center"/>
        </w:trPr>
        <w:tc>
          <w:tcPr>
            <w:tcW w:w="6536" w:type="dxa"/>
            <w:vMerge/>
            <w:vAlign w:val="center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0" w:type="dxa"/>
            <w:shd w:val="clear" w:color="auto" w:fill="auto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87B">
              <w:rPr>
                <w:rFonts w:eastAsia="Times New Roman" w:cs="Times New Roman"/>
                <w:sz w:val="20"/>
                <w:szCs w:val="20"/>
                <w:lang w:eastAsia="ru-RU"/>
              </w:rPr>
              <w:t>(январь-июнь 2019 г.)</w:t>
            </w:r>
          </w:p>
        </w:tc>
        <w:tc>
          <w:tcPr>
            <w:tcW w:w="2120" w:type="dxa"/>
            <w:shd w:val="clear" w:color="auto" w:fill="auto"/>
            <w:noWrap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087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00" w:type="dxa"/>
            <w:shd w:val="clear" w:color="auto" w:fill="auto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75087B">
              <w:rPr>
                <w:rFonts w:eastAsia="Times New Roman" w:cs="Times New Roman"/>
                <w:sz w:val="20"/>
                <w:szCs w:val="20"/>
                <w:lang w:eastAsia="ru-RU"/>
              </w:rPr>
              <w:t>(январь-июнь 2020 г.)</w:t>
            </w:r>
          </w:p>
        </w:tc>
        <w:tc>
          <w:tcPr>
            <w:tcW w:w="2120" w:type="dxa"/>
            <w:shd w:val="clear" w:color="auto" w:fill="auto"/>
            <w:noWrap/>
            <w:vAlign w:val="bottom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</w:pPr>
            <w:r w:rsidRPr="0075087B">
              <w:rPr>
                <w:rFonts w:ascii="Arial CYR" w:eastAsia="Times New Roman" w:hAnsi="Arial CYR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75087B" w:rsidRPr="0075087B" w:rsidTr="00384321">
        <w:trPr>
          <w:trHeight w:val="278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21,4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47,1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75087B" w:rsidRDefault="0075087B" w:rsidP="0005214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в 8,8 р.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05214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в 3,0 р.</w:t>
            </w:r>
          </w:p>
        </w:tc>
      </w:tr>
      <w:tr w:rsidR="0075087B" w:rsidRPr="0075087B" w:rsidTr="00384321">
        <w:trPr>
          <w:trHeight w:val="28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Ввод в действие жилых домов, </w:t>
            </w: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кв.м. общей площади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796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142,0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350</w:t>
            </w:r>
          </w:p>
        </w:tc>
      </w:tr>
      <w:tr w:rsidR="0075087B" w:rsidRPr="0075087B" w:rsidTr="0075087B">
        <w:trPr>
          <w:trHeight w:val="45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i/>
                <w:iCs/>
                <w:sz w:val="24"/>
                <w:szCs w:val="24"/>
                <w:lang w:eastAsia="ru-RU"/>
              </w:rPr>
              <w:t>% к предыдущему году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052149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в 4,8 р.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210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18,8</w:t>
            </w:r>
          </w:p>
        </w:tc>
        <w:tc>
          <w:tcPr>
            <w:tcW w:w="2120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sz w:val="24"/>
                <w:szCs w:val="24"/>
                <w:lang w:eastAsia="ru-RU"/>
              </w:rPr>
              <w:t>44,0</w:t>
            </w:r>
          </w:p>
        </w:tc>
      </w:tr>
      <w:tr w:rsidR="0075087B" w:rsidRPr="0075087B" w:rsidTr="0075087B">
        <w:trPr>
          <w:trHeight w:val="450"/>
          <w:jc w:val="center"/>
        </w:trPr>
        <w:tc>
          <w:tcPr>
            <w:tcW w:w="14996" w:type="dxa"/>
            <w:gridSpan w:val="5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Социальная инфраструктура</w:t>
            </w:r>
          </w:p>
        </w:tc>
      </w:tr>
      <w:tr w:rsidR="0075087B" w:rsidRPr="0075087B" w:rsidTr="00052149">
        <w:trPr>
          <w:trHeight w:val="34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муниципальных дошкольных образовательных организаций,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5087B" w:rsidRPr="0075087B" w:rsidTr="00052149">
        <w:trPr>
          <w:trHeight w:val="776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Обеспеченность местами в ДОО детей 1-6 лет, мест на 1000 чел.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516,3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518,75</w:t>
            </w:r>
          </w:p>
        </w:tc>
      </w:tr>
      <w:tr w:rsidR="0075087B" w:rsidRPr="0075087B" w:rsidTr="00052149">
        <w:trPr>
          <w:trHeight w:val="26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общеобразовательных учреждений,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</w:tr>
      <w:tr w:rsidR="0075087B" w:rsidRPr="0075087B" w:rsidTr="00052149">
        <w:trPr>
          <w:trHeight w:val="27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спортивных школ,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087B" w:rsidRPr="0075087B" w:rsidTr="00052149">
        <w:trPr>
          <w:trHeight w:val="241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спортивных сооружений,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75</w:t>
            </w:r>
          </w:p>
        </w:tc>
      </w:tr>
      <w:tr w:rsidR="0075087B" w:rsidRPr="0075087B" w:rsidTr="00052149">
        <w:trPr>
          <w:trHeight w:val="22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052149">
            <w:pPr>
              <w:ind w:firstLineChars="100" w:firstLine="24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том числе спортивных залов,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</w:tr>
      <w:tr w:rsidR="0075087B" w:rsidRPr="0075087B" w:rsidTr="0075087B">
        <w:trPr>
          <w:trHeight w:val="315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стадионов,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087B" w:rsidRPr="0075087B" w:rsidTr="0075087B">
        <w:trPr>
          <w:trHeight w:val="315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бассейнов,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087B" w:rsidRPr="0075087B" w:rsidTr="00052149">
        <w:trPr>
          <w:trHeight w:val="212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муниципальных учреждений культуры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75087B" w:rsidRPr="0075087B" w:rsidTr="0075087B">
        <w:trPr>
          <w:trHeight w:val="315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052149">
            <w:pPr>
              <w:ind w:firstLineChars="100" w:firstLine="24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в том числе, библиотек,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75087B" w:rsidRPr="0075087B" w:rsidTr="0075087B">
        <w:trPr>
          <w:trHeight w:val="420"/>
          <w:jc w:val="center"/>
        </w:trPr>
        <w:tc>
          <w:tcPr>
            <w:tcW w:w="6536" w:type="dxa"/>
            <w:shd w:val="clear" w:color="auto" w:fill="auto"/>
            <w:vAlign w:val="center"/>
            <w:hideMark/>
          </w:tcPr>
          <w:p w:rsidR="0075087B" w:rsidRPr="0075087B" w:rsidRDefault="0075087B" w:rsidP="00052149">
            <w:pPr>
              <w:ind w:firstLineChars="100" w:firstLine="24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музеев, единиц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  <w:tr w:rsidR="0075087B" w:rsidRPr="0075087B" w:rsidTr="0075087B">
        <w:trPr>
          <w:trHeight w:val="435"/>
          <w:jc w:val="center"/>
        </w:trPr>
        <w:tc>
          <w:tcPr>
            <w:tcW w:w="6536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Число парков отдыха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0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120" w:type="dxa"/>
            <w:shd w:val="clear" w:color="auto" w:fill="auto"/>
            <w:noWrap/>
            <w:vAlign w:val="center"/>
            <w:hideMark/>
          </w:tcPr>
          <w:p w:rsidR="0075087B" w:rsidRPr="0075087B" w:rsidRDefault="0075087B" w:rsidP="0075087B">
            <w:pPr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75087B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</w:tr>
    </w:tbl>
    <w:p w:rsidR="0075087B" w:rsidRDefault="0075087B"/>
    <w:p w:rsidR="00472FF1" w:rsidRDefault="00472FF1">
      <w:pPr>
        <w:sectPr w:rsidR="00472FF1" w:rsidSect="0075087B">
          <w:pgSz w:w="16838" w:h="11906" w:orient="landscape"/>
          <w:pgMar w:top="850" w:right="1134" w:bottom="1701" w:left="1134" w:header="708" w:footer="708" w:gutter="0"/>
          <w:cols w:space="708"/>
          <w:docGrid w:linePitch="381"/>
        </w:sectPr>
      </w:pPr>
    </w:p>
    <w:p w:rsidR="00472FF1" w:rsidRDefault="00472FF1" w:rsidP="00472FF1">
      <w:pPr>
        <w:jc w:val="center"/>
        <w:rPr>
          <w:rFonts w:cs="Times New Roman"/>
          <w:b/>
          <w:color w:val="000000"/>
          <w:szCs w:val="28"/>
        </w:rPr>
      </w:pPr>
      <w:r w:rsidRPr="00860295">
        <w:rPr>
          <w:rFonts w:cs="Times New Roman"/>
          <w:b/>
          <w:color w:val="000000"/>
          <w:szCs w:val="28"/>
        </w:rPr>
        <w:lastRenderedPageBreak/>
        <w:t xml:space="preserve">Пояснительная записка к предварительным </w:t>
      </w:r>
      <w:r>
        <w:rPr>
          <w:rFonts w:cs="Times New Roman"/>
          <w:b/>
          <w:color w:val="000000"/>
          <w:szCs w:val="28"/>
        </w:rPr>
        <w:t>итога</w:t>
      </w:r>
      <w:r w:rsidRPr="00860295">
        <w:rPr>
          <w:rFonts w:cs="Times New Roman"/>
          <w:b/>
          <w:color w:val="000000"/>
          <w:szCs w:val="28"/>
        </w:rPr>
        <w:t xml:space="preserve">м </w:t>
      </w:r>
    </w:p>
    <w:p w:rsidR="00472FF1" w:rsidRPr="00860295" w:rsidRDefault="00472FF1" w:rsidP="00472FF1">
      <w:pPr>
        <w:jc w:val="center"/>
        <w:rPr>
          <w:rFonts w:cs="Times New Roman"/>
          <w:b/>
          <w:color w:val="000000"/>
          <w:szCs w:val="28"/>
        </w:rPr>
      </w:pPr>
      <w:r w:rsidRPr="00860295">
        <w:rPr>
          <w:rFonts w:cs="Times New Roman"/>
          <w:b/>
          <w:color w:val="000000"/>
          <w:szCs w:val="28"/>
        </w:rPr>
        <w:t xml:space="preserve">социально-экономического развития </w:t>
      </w:r>
      <w:r>
        <w:rPr>
          <w:rFonts w:cs="Times New Roman"/>
          <w:b/>
          <w:color w:val="000000"/>
          <w:szCs w:val="28"/>
        </w:rPr>
        <w:t>Завитинского района</w:t>
      </w:r>
      <w:r w:rsidRPr="00860295">
        <w:rPr>
          <w:rFonts w:cs="Times New Roman"/>
          <w:b/>
          <w:color w:val="000000"/>
          <w:szCs w:val="28"/>
        </w:rPr>
        <w:t xml:space="preserve"> за истекший период 20</w:t>
      </w:r>
      <w:r>
        <w:rPr>
          <w:rFonts w:cs="Times New Roman"/>
          <w:b/>
          <w:color w:val="000000"/>
          <w:szCs w:val="28"/>
        </w:rPr>
        <w:t>20</w:t>
      </w:r>
      <w:r w:rsidRPr="00860295">
        <w:rPr>
          <w:rFonts w:cs="Times New Roman"/>
          <w:b/>
          <w:color w:val="000000"/>
          <w:szCs w:val="28"/>
        </w:rPr>
        <w:t xml:space="preserve"> года и ожидаемым </w:t>
      </w:r>
      <w:r>
        <w:rPr>
          <w:rFonts w:cs="Times New Roman"/>
          <w:b/>
          <w:color w:val="000000"/>
          <w:szCs w:val="28"/>
        </w:rPr>
        <w:t>итогам</w:t>
      </w:r>
      <w:r w:rsidRPr="00860295">
        <w:rPr>
          <w:rFonts w:cs="Times New Roman"/>
          <w:b/>
          <w:color w:val="000000"/>
          <w:szCs w:val="28"/>
        </w:rPr>
        <w:t xml:space="preserve"> социально-экономического развития в 20</w:t>
      </w:r>
      <w:r>
        <w:rPr>
          <w:rFonts w:cs="Times New Roman"/>
          <w:b/>
          <w:color w:val="000000"/>
          <w:szCs w:val="28"/>
        </w:rPr>
        <w:t>20</w:t>
      </w:r>
      <w:r w:rsidRPr="00860295">
        <w:rPr>
          <w:rFonts w:cs="Times New Roman"/>
          <w:b/>
          <w:color w:val="000000"/>
          <w:szCs w:val="28"/>
        </w:rPr>
        <w:t xml:space="preserve"> году</w:t>
      </w:r>
    </w:p>
    <w:p w:rsidR="00472FF1" w:rsidRPr="00895A56" w:rsidRDefault="00472FF1" w:rsidP="00472FF1">
      <w:pPr>
        <w:jc w:val="center"/>
        <w:rPr>
          <w:rFonts w:cs="Times New Roman"/>
          <w:color w:val="000000"/>
          <w:szCs w:val="28"/>
        </w:rPr>
      </w:pPr>
    </w:p>
    <w:p w:rsidR="00472FF1" w:rsidRPr="00511E31" w:rsidRDefault="00472FF1" w:rsidP="00472FF1">
      <w:pPr>
        <w:rPr>
          <w:rFonts w:cs="Times New Roman"/>
          <w:color w:val="000000"/>
          <w:szCs w:val="28"/>
        </w:rPr>
      </w:pPr>
      <w:r w:rsidRPr="00860295">
        <w:rPr>
          <w:rFonts w:cs="Times New Roman"/>
          <w:color w:val="000000"/>
          <w:szCs w:val="28"/>
        </w:rPr>
        <w:t xml:space="preserve">Оценка основных параметров социально-экономического развития </w:t>
      </w:r>
      <w:r>
        <w:rPr>
          <w:rFonts w:cs="Times New Roman"/>
          <w:color w:val="000000"/>
          <w:szCs w:val="28"/>
        </w:rPr>
        <w:t>Завитинского района</w:t>
      </w:r>
      <w:r w:rsidRPr="00860295">
        <w:rPr>
          <w:rFonts w:cs="Times New Roman"/>
          <w:color w:val="000000"/>
          <w:szCs w:val="28"/>
        </w:rPr>
        <w:t xml:space="preserve"> в 20</w:t>
      </w:r>
      <w:r>
        <w:rPr>
          <w:rFonts w:cs="Times New Roman"/>
          <w:color w:val="000000"/>
          <w:szCs w:val="28"/>
        </w:rPr>
        <w:t>20</w:t>
      </w:r>
      <w:r w:rsidRPr="00860295">
        <w:rPr>
          <w:rFonts w:cs="Times New Roman"/>
          <w:color w:val="000000"/>
          <w:szCs w:val="28"/>
        </w:rPr>
        <w:t xml:space="preserve"> году осуществлялась с уч</w:t>
      </w:r>
      <w:r>
        <w:rPr>
          <w:rFonts w:cs="Times New Roman"/>
          <w:color w:val="000000"/>
          <w:szCs w:val="28"/>
        </w:rPr>
        <w:t>ё</w:t>
      </w:r>
      <w:r w:rsidRPr="00860295">
        <w:rPr>
          <w:rFonts w:cs="Times New Roman"/>
          <w:color w:val="000000"/>
          <w:szCs w:val="28"/>
        </w:rPr>
        <w:t xml:space="preserve">том итогов социально-экономического </w:t>
      </w:r>
      <w:r w:rsidRPr="00860295">
        <w:rPr>
          <w:rFonts w:cs="Times New Roman"/>
          <w:color w:val="000000" w:themeColor="text1"/>
          <w:szCs w:val="28"/>
        </w:rPr>
        <w:t xml:space="preserve">развития </w:t>
      </w:r>
      <w:r>
        <w:rPr>
          <w:rFonts w:cs="Times New Roman"/>
          <w:color w:val="000000" w:themeColor="text1"/>
          <w:szCs w:val="28"/>
        </w:rPr>
        <w:t>района</w:t>
      </w:r>
      <w:r w:rsidRPr="00860295">
        <w:rPr>
          <w:rFonts w:cs="Times New Roman"/>
          <w:color w:val="000000" w:themeColor="text1"/>
          <w:szCs w:val="28"/>
        </w:rPr>
        <w:t xml:space="preserve"> за </w:t>
      </w:r>
      <w:r>
        <w:rPr>
          <w:rFonts w:cs="Times New Roman"/>
          <w:szCs w:val="28"/>
        </w:rPr>
        <w:t>январь-август</w:t>
      </w:r>
      <w:r w:rsidRPr="00147F89">
        <w:rPr>
          <w:rFonts w:cs="Times New Roman"/>
          <w:szCs w:val="28"/>
        </w:rPr>
        <w:t xml:space="preserve"> 20</w:t>
      </w:r>
      <w:r>
        <w:rPr>
          <w:rFonts w:cs="Times New Roman"/>
          <w:szCs w:val="28"/>
        </w:rPr>
        <w:t>20</w:t>
      </w:r>
      <w:r w:rsidRPr="00860295">
        <w:rPr>
          <w:rFonts w:cs="Times New Roman"/>
          <w:color w:val="000000" w:themeColor="text1"/>
          <w:szCs w:val="28"/>
        </w:rPr>
        <w:t xml:space="preserve"> года </w:t>
      </w:r>
      <w:r>
        <w:rPr>
          <w:rFonts w:cs="Times New Roman"/>
          <w:color w:val="000000" w:themeColor="text1"/>
          <w:szCs w:val="28"/>
        </w:rPr>
        <w:t>(</w:t>
      </w:r>
      <w:r w:rsidRPr="00860295">
        <w:rPr>
          <w:rFonts w:cs="Times New Roman"/>
          <w:color w:val="000000" w:themeColor="text1"/>
          <w:szCs w:val="28"/>
        </w:rPr>
        <w:t xml:space="preserve">по ряду показателей за </w:t>
      </w:r>
      <w:r>
        <w:rPr>
          <w:rFonts w:cs="Times New Roman"/>
          <w:color w:val="000000" w:themeColor="text1"/>
          <w:szCs w:val="28"/>
        </w:rPr>
        <w:t xml:space="preserve">январь-июнь, </w:t>
      </w:r>
      <w:r w:rsidRPr="00860295">
        <w:rPr>
          <w:rFonts w:cs="Times New Roman"/>
          <w:color w:val="000000" w:themeColor="text1"/>
          <w:szCs w:val="28"/>
        </w:rPr>
        <w:t>январь-</w:t>
      </w:r>
      <w:r>
        <w:rPr>
          <w:rFonts w:cs="Times New Roman"/>
          <w:color w:val="000000" w:themeColor="text1"/>
          <w:szCs w:val="28"/>
        </w:rPr>
        <w:t>июл</w:t>
      </w:r>
      <w:r w:rsidRPr="00860295">
        <w:rPr>
          <w:rFonts w:cs="Times New Roman"/>
          <w:color w:val="000000" w:themeColor="text1"/>
          <w:szCs w:val="28"/>
        </w:rPr>
        <w:t>ь 20</w:t>
      </w:r>
      <w:r>
        <w:rPr>
          <w:rFonts w:cs="Times New Roman"/>
          <w:color w:val="000000" w:themeColor="text1"/>
          <w:szCs w:val="28"/>
        </w:rPr>
        <w:t>20</w:t>
      </w:r>
      <w:r w:rsidRPr="00860295">
        <w:rPr>
          <w:rFonts w:cs="Times New Roman"/>
          <w:color w:val="000000" w:themeColor="text1"/>
          <w:szCs w:val="28"/>
        </w:rPr>
        <w:t xml:space="preserve"> года) и административных мер, направленных на создание условий для </w:t>
      </w:r>
      <w:r w:rsidRPr="003E5671">
        <w:rPr>
          <w:rFonts w:cs="Times New Roman"/>
          <w:color w:val="000000" w:themeColor="text1"/>
          <w:szCs w:val="28"/>
        </w:rPr>
        <w:t xml:space="preserve">динамичного развития </w:t>
      </w:r>
      <w:r>
        <w:rPr>
          <w:rFonts w:cs="Times New Roman"/>
          <w:color w:val="000000" w:themeColor="text1"/>
          <w:szCs w:val="28"/>
        </w:rPr>
        <w:t>района</w:t>
      </w:r>
      <w:r w:rsidRPr="003E5671">
        <w:rPr>
          <w:rFonts w:cs="Times New Roman"/>
          <w:color w:val="000000" w:themeColor="text1"/>
          <w:szCs w:val="28"/>
        </w:rPr>
        <w:t xml:space="preserve"> и улучшения жизни </w:t>
      </w:r>
      <w:r w:rsidRPr="00511E31">
        <w:rPr>
          <w:rFonts w:cs="Times New Roman"/>
          <w:color w:val="000000" w:themeColor="text1"/>
          <w:szCs w:val="28"/>
        </w:rPr>
        <w:t>жителей.</w:t>
      </w:r>
      <w:r w:rsidRPr="00511E31">
        <w:rPr>
          <w:rFonts w:cs="Times New Roman"/>
          <w:color w:val="000000"/>
          <w:szCs w:val="28"/>
        </w:rPr>
        <w:t xml:space="preserve"> </w:t>
      </w:r>
    </w:p>
    <w:p w:rsidR="00472FF1" w:rsidRPr="00511E31" w:rsidRDefault="00472FF1" w:rsidP="00472FF1">
      <w:pPr>
        <w:rPr>
          <w:rFonts w:cs="Times New Roman"/>
          <w:szCs w:val="28"/>
        </w:rPr>
      </w:pPr>
      <w:r w:rsidRPr="00511E31">
        <w:rPr>
          <w:rFonts w:cs="Times New Roman"/>
          <w:szCs w:val="28"/>
        </w:rPr>
        <w:t>За истекший период 2020 года в сравнении с соответствующим периодом 2019 года наблюдается увеличение объёма промышленного производства по виду деятельности «обрабатывающие производства», инвестиций в основной капитал, увеличение средней заработной платы работников организаций, отчитывающихся в статистику.</w:t>
      </w:r>
    </w:p>
    <w:p w:rsidR="00472FF1" w:rsidRPr="00A6058F" w:rsidRDefault="00472FF1" w:rsidP="00472FF1">
      <w:pPr>
        <w:rPr>
          <w:rFonts w:cs="Times New Roman"/>
          <w:szCs w:val="28"/>
        </w:rPr>
      </w:pPr>
      <w:r w:rsidRPr="00511E31">
        <w:rPr>
          <w:rFonts w:cs="Times New Roman"/>
          <w:szCs w:val="28"/>
        </w:rPr>
        <w:t>Вместе с тем, среди отрицательных тенденций отчетного года в сравнении с предыдущим годом отмечается снижение объёма промышленного производства по видам деятельности «водоснабжение; водоотведение, организация сбора и утилизации отходов», снижение объемов ввода в эксплуатацию жилья, снижение оборота общественного</w:t>
      </w:r>
      <w:r w:rsidRPr="008D1EF4">
        <w:rPr>
          <w:rFonts w:cs="Times New Roman"/>
          <w:szCs w:val="28"/>
        </w:rPr>
        <w:t xml:space="preserve"> питания и объема бытовых услуг населению.</w:t>
      </w:r>
    </w:p>
    <w:p w:rsidR="00472FF1" w:rsidRPr="0092595F" w:rsidRDefault="00472FF1" w:rsidP="00472FF1">
      <w:pPr>
        <w:rPr>
          <w:rFonts w:cs="Times New Roman"/>
          <w:szCs w:val="28"/>
        </w:rPr>
      </w:pPr>
    </w:p>
    <w:p w:rsidR="00472FF1" w:rsidRPr="0092595F" w:rsidRDefault="00472FF1" w:rsidP="00472FF1">
      <w:pPr>
        <w:jc w:val="center"/>
        <w:rPr>
          <w:rFonts w:cs="Times New Roman"/>
          <w:b/>
          <w:szCs w:val="28"/>
        </w:rPr>
      </w:pPr>
      <w:r w:rsidRPr="0092595F">
        <w:rPr>
          <w:rFonts w:cs="Times New Roman"/>
          <w:b/>
          <w:szCs w:val="28"/>
        </w:rPr>
        <w:t>Демографические показатели</w:t>
      </w:r>
    </w:p>
    <w:p w:rsidR="00472FF1" w:rsidRPr="0092595F" w:rsidRDefault="00472FF1" w:rsidP="00472FF1">
      <w:pPr>
        <w:rPr>
          <w:rFonts w:cs="Times New Roman"/>
          <w:szCs w:val="28"/>
        </w:rPr>
      </w:pPr>
    </w:p>
    <w:p w:rsidR="00472FF1" w:rsidRPr="004523EF" w:rsidRDefault="00472FF1" w:rsidP="00472FF1">
      <w:pPr>
        <w:ind w:firstLine="720"/>
        <w:rPr>
          <w:rFonts w:cs="Times New Roman"/>
          <w:szCs w:val="28"/>
        </w:rPr>
      </w:pPr>
      <w:r w:rsidRPr="0092595F">
        <w:rPr>
          <w:rFonts w:cs="Times New Roman"/>
          <w:szCs w:val="28"/>
        </w:rPr>
        <w:t>По состоянию на 01.01.20</w:t>
      </w:r>
      <w:r>
        <w:rPr>
          <w:rFonts w:cs="Times New Roman"/>
          <w:szCs w:val="28"/>
        </w:rPr>
        <w:t>20</w:t>
      </w:r>
      <w:r w:rsidRPr="0092595F">
        <w:rPr>
          <w:rFonts w:cs="Times New Roman"/>
          <w:szCs w:val="28"/>
        </w:rPr>
        <w:t xml:space="preserve"> численность населения </w:t>
      </w:r>
      <w:r>
        <w:rPr>
          <w:rFonts w:cs="Times New Roman"/>
          <w:szCs w:val="28"/>
        </w:rPr>
        <w:t>Завитинского района</w:t>
      </w:r>
      <w:r w:rsidRPr="0092595F">
        <w:rPr>
          <w:rFonts w:cs="Times New Roman"/>
          <w:szCs w:val="28"/>
        </w:rPr>
        <w:t xml:space="preserve"> составила </w:t>
      </w:r>
      <w:r>
        <w:rPr>
          <w:rFonts w:cs="Times New Roman"/>
          <w:szCs w:val="28"/>
        </w:rPr>
        <w:t>13600</w:t>
      </w:r>
      <w:r w:rsidRPr="0092595F">
        <w:rPr>
          <w:rFonts w:cs="Times New Roman"/>
          <w:szCs w:val="28"/>
        </w:rPr>
        <w:t xml:space="preserve"> человек</w:t>
      </w:r>
      <w:r w:rsidRPr="001C5148">
        <w:rPr>
          <w:rFonts w:cs="Times New Roman"/>
          <w:szCs w:val="28"/>
        </w:rPr>
        <w:t xml:space="preserve"> (</w:t>
      </w:r>
      <w:r w:rsidRPr="001C5148">
        <w:rPr>
          <w:rFonts w:eastAsia="Times New Roman" w:cs="Times New Roman"/>
          <w:szCs w:val="28"/>
        </w:rPr>
        <w:t>городское население –</w:t>
      </w:r>
      <w:r>
        <w:rPr>
          <w:szCs w:val="28"/>
        </w:rPr>
        <w:t xml:space="preserve"> </w:t>
      </w:r>
      <w:r>
        <w:rPr>
          <w:rFonts w:eastAsia="Times New Roman" w:cs="Times New Roman"/>
          <w:szCs w:val="28"/>
        </w:rPr>
        <w:t>10215</w:t>
      </w:r>
      <w:r w:rsidRPr="001C5148">
        <w:rPr>
          <w:rFonts w:eastAsia="Times New Roman" w:cs="Times New Roman"/>
          <w:szCs w:val="28"/>
        </w:rPr>
        <w:t xml:space="preserve"> человек, сельское население – </w:t>
      </w:r>
      <w:r>
        <w:rPr>
          <w:rFonts w:eastAsia="Times New Roman" w:cs="Times New Roman"/>
          <w:szCs w:val="28"/>
        </w:rPr>
        <w:t>3385</w:t>
      </w:r>
      <w:r w:rsidRPr="001C5148">
        <w:rPr>
          <w:rFonts w:eastAsia="Times New Roman" w:cs="Times New Roman"/>
          <w:szCs w:val="28"/>
        </w:rPr>
        <w:t xml:space="preserve"> человек</w:t>
      </w:r>
      <w:r w:rsidRPr="001C5148">
        <w:rPr>
          <w:rFonts w:cs="Times New Roman"/>
          <w:szCs w:val="28"/>
        </w:rPr>
        <w:t xml:space="preserve">), на </w:t>
      </w:r>
      <w:r>
        <w:rPr>
          <w:rFonts w:cs="Times New Roman"/>
          <w:szCs w:val="28"/>
        </w:rPr>
        <w:t>346</w:t>
      </w:r>
      <w:r w:rsidRPr="001C5148">
        <w:rPr>
          <w:rFonts w:cs="Times New Roman"/>
          <w:szCs w:val="28"/>
        </w:rPr>
        <w:t xml:space="preserve"> человек меньше по </w:t>
      </w:r>
      <w:r w:rsidRPr="004523EF">
        <w:rPr>
          <w:rFonts w:cs="Times New Roman"/>
          <w:szCs w:val="28"/>
        </w:rPr>
        <w:t>сравнению с численностью населения на 01.01.201</w:t>
      </w:r>
      <w:r>
        <w:rPr>
          <w:rFonts w:cs="Times New Roman"/>
          <w:szCs w:val="28"/>
        </w:rPr>
        <w:t>9</w:t>
      </w:r>
      <w:r w:rsidRPr="004523EF">
        <w:rPr>
          <w:rFonts w:cs="Times New Roman"/>
          <w:szCs w:val="28"/>
        </w:rPr>
        <w:t xml:space="preserve">, или на </w:t>
      </w:r>
      <w:r>
        <w:rPr>
          <w:rFonts w:cs="Times New Roman"/>
          <w:szCs w:val="28"/>
        </w:rPr>
        <w:t>2,5</w:t>
      </w:r>
      <w:r w:rsidRPr="004523EF">
        <w:rPr>
          <w:rFonts w:cs="Times New Roman"/>
          <w:szCs w:val="28"/>
        </w:rPr>
        <w:t xml:space="preserve"> %.</w:t>
      </w:r>
    </w:p>
    <w:p w:rsidR="00472FF1" w:rsidRDefault="00472FF1" w:rsidP="00472F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>За январь-июль 2020 года отмечается миграционный отток населения. По сравнению с соответствующим периодом прошлого года число граждан, прибывших на территорию района, за 7 месяцев текущего года сократилось на 3 человека и составило - 165 человек. Число граждан, выбывших за пределы города, уменьшилось на 2 человека по сравнению с соответствующим периодом 2019 года и достигло 228 человек. В результате миграционный отток населения района составил 63 человека (за январь-июль 2019 года - 62 человека).</w:t>
      </w:r>
    </w:p>
    <w:p w:rsidR="00472FF1" w:rsidRDefault="00472FF1" w:rsidP="00472FF1">
      <w:pPr>
        <w:autoSpaceDE w:val="0"/>
        <w:autoSpaceDN w:val="0"/>
        <w:adjustRightInd w:val="0"/>
        <w:rPr>
          <w:rFonts w:cs="Times New Roman"/>
          <w:color w:val="000000"/>
          <w:szCs w:val="28"/>
        </w:rPr>
      </w:pPr>
      <w:r>
        <w:rPr>
          <w:rFonts w:cs="Times New Roman"/>
          <w:color w:val="000000"/>
          <w:szCs w:val="28"/>
        </w:rPr>
        <w:t xml:space="preserve">В текущем году сохранилась тенденция естественной убыли населения. </w:t>
      </w:r>
      <w:r w:rsidRPr="00F15E33">
        <w:rPr>
          <w:rFonts w:cs="Times New Roman"/>
          <w:color w:val="000000"/>
          <w:szCs w:val="28"/>
        </w:rPr>
        <w:t>За 7 месяцев 20</w:t>
      </w:r>
      <w:r>
        <w:rPr>
          <w:rFonts w:cs="Times New Roman"/>
          <w:color w:val="000000"/>
          <w:szCs w:val="28"/>
        </w:rPr>
        <w:t>20</w:t>
      </w:r>
      <w:r w:rsidRPr="00F15E33">
        <w:rPr>
          <w:rFonts w:cs="Times New Roman"/>
          <w:color w:val="000000"/>
          <w:szCs w:val="28"/>
        </w:rPr>
        <w:t xml:space="preserve"> года численность населения за сч</w:t>
      </w:r>
      <w:r>
        <w:rPr>
          <w:rFonts w:cs="Times New Roman"/>
          <w:color w:val="000000"/>
          <w:szCs w:val="28"/>
        </w:rPr>
        <w:t>ё</w:t>
      </w:r>
      <w:r w:rsidRPr="00F15E33">
        <w:rPr>
          <w:rFonts w:cs="Times New Roman"/>
          <w:color w:val="000000"/>
          <w:szCs w:val="28"/>
        </w:rPr>
        <w:t>т естественной убыли (превышени</w:t>
      </w:r>
      <w:r>
        <w:rPr>
          <w:rFonts w:cs="Times New Roman"/>
          <w:color w:val="000000"/>
          <w:szCs w:val="28"/>
        </w:rPr>
        <w:t>я смертности над рождаемостью)</w:t>
      </w:r>
      <w:r w:rsidRPr="00F15E33">
        <w:rPr>
          <w:rFonts w:cs="Times New Roman"/>
          <w:color w:val="000000"/>
          <w:szCs w:val="28"/>
        </w:rPr>
        <w:t xml:space="preserve"> </w:t>
      </w:r>
      <w:r>
        <w:rPr>
          <w:rFonts w:cs="Times New Roman"/>
          <w:color w:val="000000"/>
          <w:szCs w:val="28"/>
        </w:rPr>
        <w:t xml:space="preserve">уменьшилась на 73 человека, что в 1,6 раза больше по сравнению с аналогичным периодом 2019 года (47 человек). </w:t>
      </w:r>
    </w:p>
    <w:p w:rsidR="00472FF1" w:rsidRPr="00BE1DA4" w:rsidRDefault="00472FF1" w:rsidP="00472FF1">
      <w:pPr>
        <w:rPr>
          <w:rFonts w:cs="Times New Roman"/>
          <w:szCs w:val="28"/>
        </w:rPr>
      </w:pPr>
      <w:r w:rsidRPr="00BE1DA4">
        <w:rPr>
          <w:rFonts w:cs="Times New Roman"/>
          <w:szCs w:val="28"/>
        </w:rPr>
        <w:t xml:space="preserve">Численность населения </w:t>
      </w:r>
      <w:r>
        <w:rPr>
          <w:rFonts w:cs="Times New Roman"/>
          <w:szCs w:val="28"/>
        </w:rPr>
        <w:t>Завитинского района</w:t>
      </w:r>
      <w:r w:rsidRPr="00BE1DA4">
        <w:rPr>
          <w:rFonts w:cs="Times New Roman"/>
          <w:szCs w:val="28"/>
        </w:rPr>
        <w:t xml:space="preserve"> на 01.0</w:t>
      </w:r>
      <w:r>
        <w:rPr>
          <w:rFonts w:cs="Times New Roman"/>
          <w:szCs w:val="28"/>
        </w:rPr>
        <w:t>8</w:t>
      </w:r>
      <w:r w:rsidRPr="00BE1DA4">
        <w:rPr>
          <w:rFonts w:cs="Times New Roman"/>
          <w:szCs w:val="28"/>
        </w:rPr>
        <w:t>.20</w:t>
      </w:r>
      <w:r>
        <w:rPr>
          <w:rFonts w:cs="Times New Roman"/>
          <w:szCs w:val="28"/>
        </w:rPr>
        <w:t>20</w:t>
      </w:r>
      <w:r w:rsidRPr="00BE1DA4">
        <w:rPr>
          <w:rFonts w:cs="Times New Roman"/>
          <w:szCs w:val="28"/>
        </w:rPr>
        <w:t xml:space="preserve"> составила (расчётно) </w:t>
      </w:r>
      <w:r>
        <w:rPr>
          <w:rFonts w:cs="Times New Roman"/>
          <w:szCs w:val="28"/>
        </w:rPr>
        <w:t>13464</w:t>
      </w:r>
      <w:r w:rsidRPr="00BE1DA4">
        <w:rPr>
          <w:rFonts w:cs="Times New Roman"/>
          <w:szCs w:val="28"/>
        </w:rPr>
        <w:t xml:space="preserve"> человек</w:t>
      </w:r>
      <w:r>
        <w:rPr>
          <w:rFonts w:cs="Times New Roman"/>
          <w:szCs w:val="28"/>
        </w:rPr>
        <w:t>а</w:t>
      </w:r>
      <w:r w:rsidRPr="00BE1DA4">
        <w:rPr>
          <w:rFonts w:cs="Times New Roman"/>
          <w:szCs w:val="28"/>
        </w:rPr>
        <w:t>. По сравнению с 01.01.20</w:t>
      </w:r>
      <w:r>
        <w:rPr>
          <w:rFonts w:cs="Times New Roman"/>
          <w:szCs w:val="28"/>
        </w:rPr>
        <w:t>20</w:t>
      </w:r>
      <w:r w:rsidRPr="00BE1DA4">
        <w:rPr>
          <w:rFonts w:cs="Times New Roman"/>
          <w:szCs w:val="28"/>
        </w:rPr>
        <w:t xml:space="preserve"> численность населения </w:t>
      </w:r>
      <w:r w:rsidRPr="00BE1DA4">
        <w:rPr>
          <w:rFonts w:cs="Times New Roman"/>
          <w:szCs w:val="28"/>
        </w:rPr>
        <w:lastRenderedPageBreak/>
        <w:t xml:space="preserve">сократилась </w:t>
      </w:r>
      <w:r>
        <w:rPr>
          <w:rFonts w:cs="Times New Roman"/>
          <w:szCs w:val="28"/>
        </w:rPr>
        <w:t>на 136</w:t>
      </w:r>
      <w:r w:rsidRPr="00BE1DA4">
        <w:rPr>
          <w:rFonts w:cs="Times New Roman"/>
          <w:szCs w:val="28"/>
        </w:rPr>
        <w:t xml:space="preserve"> человек, по сравнению с соответствующим периодом предыдущего года </w:t>
      </w:r>
      <w:r>
        <w:rPr>
          <w:rFonts w:cs="Times New Roman"/>
          <w:szCs w:val="28"/>
        </w:rPr>
        <w:t>- на 373 человек</w:t>
      </w:r>
      <w:r w:rsidRPr="00BE1DA4">
        <w:rPr>
          <w:rFonts w:cs="Times New Roman"/>
          <w:szCs w:val="28"/>
        </w:rPr>
        <w:t xml:space="preserve"> и</w:t>
      </w:r>
      <w:r>
        <w:rPr>
          <w:rFonts w:cs="Times New Roman"/>
          <w:szCs w:val="28"/>
        </w:rPr>
        <w:t>ли на 2,7</w:t>
      </w:r>
      <w:r w:rsidRPr="00BE1DA4">
        <w:rPr>
          <w:rFonts w:cs="Times New Roman"/>
          <w:szCs w:val="28"/>
        </w:rPr>
        <w:t xml:space="preserve"> %.</w:t>
      </w:r>
    </w:p>
    <w:p w:rsidR="00472FF1" w:rsidRPr="00A709C1" w:rsidRDefault="00472FF1" w:rsidP="00472FF1">
      <w:pPr>
        <w:rPr>
          <w:rFonts w:cs="Times New Roman"/>
          <w:szCs w:val="28"/>
        </w:rPr>
      </w:pPr>
      <w:r w:rsidRPr="00FB2EDD">
        <w:rPr>
          <w:rFonts w:cs="Times New Roman"/>
          <w:szCs w:val="28"/>
        </w:rPr>
        <w:t xml:space="preserve">По предварительной оценке численность населения </w:t>
      </w:r>
      <w:r>
        <w:rPr>
          <w:rFonts w:cs="Times New Roman"/>
          <w:szCs w:val="28"/>
        </w:rPr>
        <w:t>Завитинского района</w:t>
      </w:r>
      <w:r w:rsidRPr="00FB2EDD">
        <w:rPr>
          <w:rFonts w:cs="Times New Roman"/>
          <w:szCs w:val="28"/>
        </w:rPr>
        <w:t xml:space="preserve"> к концу 20</w:t>
      </w:r>
      <w:r>
        <w:rPr>
          <w:rFonts w:cs="Times New Roman"/>
          <w:szCs w:val="28"/>
        </w:rPr>
        <w:t>20</w:t>
      </w:r>
      <w:r w:rsidRPr="00FB2EDD">
        <w:rPr>
          <w:rFonts w:cs="Times New Roman"/>
          <w:szCs w:val="28"/>
        </w:rPr>
        <w:t xml:space="preserve"> года составит </w:t>
      </w:r>
      <w:r>
        <w:rPr>
          <w:rFonts w:cs="Times New Roman"/>
          <w:szCs w:val="28"/>
        </w:rPr>
        <w:t>13234</w:t>
      </w:r>
      <w:r w:rsidRPr="00A709C1">
        <w:rPr>
          <w:rFonts w:cs="Times New Roman"/>
          <w:szCs w:val="28"/>
        </w:rPr>
        <w:t xml:space="preserve"> человек, </w:t>
      </w:r>
      <w:r>
        <w:rPr>
          <w:rFonts w:cs="Times New Roman"/>
          <w:szCs w:val="28"/>
        </w:rPr>
        <w:t>97,31</w:t>
      </w:r>
      <w:r w:rsidRPr="00A709C1">
        <w:rPr>
          <w:rFonts w:cs="Times New Roman"/>
          <w:szCs w:val="28"/>
        </w:rPr>
        <w:t>% к численности на начало 20</w:t>
      </w:r>
      <w:r>
        <w:rPr>
          <w:rFonts w:cs="Times New Roman"/>
          <w:szCs w:val="28"/>
        </w:rPr>
        <w:t>20</w:t>
      </w:r>
      <w:r w:rsidRPr="00A709C1">
        <w:rPr>
          <w:rFonts w:cs="Times New Roman"/>
          <w:szCs w:val="28"/>
        </w:rPr>
        <w:t xml:space="preserve"> года.</w:t>
      </w:r>
    </w:p>
    <w:p w:rsidR="00472FF1" w:rsidRPr="00A709C1" w:rsidRDefault="00472FF1" w:rsidP="00472FF1">
      <w:pPr>
        <w:jc w:val="center"/>
        <w:rPr>
          <w:rFonts w:cs="Times New Roman"/>
          <w:szCs w:val="28"/>
        </w:rPr>
      </w:pPr>
    </w:p>
    <w:p w:rsidR="00472FF1" w:rsidRPr="00A709C1" w:rsidRDefault="00472FF1" w:rsidP="00472FF1">
      <w:pPr>
        <w:jc w:val="center"/>
        <w:rPr>
          <w:rFonts w:cs="Times New Roman"/>
          <w:b/>
          <w:szCs w:val="28"/>
        </w:rPr>
      </w:pPr>
      <w:r w:rsidRPr="00A709C1">
        <w:rPr>
          <w:rFonts w:cs="Times New Roman"/>
          <w:b/>
          <w:szCs w:val="28"/>
        </w:rPr>
        <w:t>Занятость, безработица</w:t>
      </w:r>
    </w:p>
    <w:p w:rsidR="00472FF1" w:rsidRPr="00A709C1" w:rsidRDefault="00472FF1" w:rsidP="00472FF1">
      <w:pPr>
        <w:rPr>
          <w:rFonts w:cs="Times New Roman"/>
          <w:szCs w:val="28"/>
        </w:rPr>
      </w:pPr>
    </w:p>
    <w:p w:rsidR="00472FF1" w:rsidRPr="00A709C1" w:rsidRDefault="00472FF1" w:rsidP="00472FF1">
      <w:pPr>
        <w:rPr>
          <w:rFonts w:cs="Times New Roman"/>
          <w:szCs w:val="28"/>
        </w:rPr>
      </w:pPr>
      <w:r w:rsidRPr="00A709C1">
        <w:rPr>
          <w:rFonts w:cs="Times New Roman"/>
          <w:szCs w:val="28"/>
        </w:rPr>
        <w:t>На 01.0</w:t>
      </w:r>
      <w:r>
        <w:rPr>
          <w:rFonts w:cs="Times New Roman"/>
          <w:szCs w:val="28"/>
        </w:rPr>
        <w:t>7</w:t>
      </w:r>
      <w:r w:rsidRPr="00A709C1">
        <w:rPr>
          <w:rFonts w:cs="Times New Roman"/>
          <w:szCs w:val="28"/>
        </w:rPr>
        <w:t>.20</w:t>
      </w:r>
      <w:r>
        <w:rPr>
          <w:rFonts w:cs="Times New Roman"/>
          <w:szCs w:val="28"/>
        </w:rPr>
        <w:t>20</w:t>
      </w:r>
      <w:r w:rsidRPr="00A709C1">
        <w:rPr>
          <w:rFonts w:cs="Times New Roman"/>
          <w:szCs w:val="28"/>
        </w:rPr>
        <w:t xml:space="preserve"> на территории </w:t>
      </w:r>
      <w:r>
        <w:rPr>
          <w:rFonts w:cs="Times New Roman"/>
          <w:szCs w:val="28"/>
        </w:rPr>
        <w:t>Завитинского района</w:t>
      </w:r>
      <w:r w:rsidRPr="00A709C1">
        <w:rPr>
          <w:rFonts w:cs="Times New Roman"/>
          <w:szCs w:val="28"/>
        </w:rPr>
        <w:t xml:space="preserve"> зарегистрировано </w:t>
      </w:r>
      <w:r>
        <w:rPr>
          <w:rFonts w:cs="Times New Roman"/>
          <w:szCs w:val="28"/>
        </w:rPr>
        <w:t>355</w:t>
      </w:r>
      <w:r w:rsidRPr="00A709C1">
        <w:rPr>
          <w:rFonts w:cs="Times New Roman"/>
          <w:szCs w:val="28"/>
        </w:rPr>
        <w:t xml:space="preserve"> хозяйствующих субъектов, на </w:t>
      </w:r>
      <w:r>
        <w:rPr>
          <w:rFonts w:cs="Times New Roman"/>
          <w:szCs w:val="28"/>
        </w:rPr>
        <w:t>26</w:t>
      </w:r>
      <w:r w:rsidRPr="00A709C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меньше</w:t>
      </w:r>
      <w:r w:rsidRPr="00A709C1">
        <w:rPr>
          <w:rFonts w:cs="Times New Roman"/>
          <w:szCs w:val="28"/>
        </w:rPr>
        <w:t xml:space="preserve"> по сравнению с соответствующим периодом 201</w:t>
      </w:r>
      <w:r>
        <w:rPr>
          <w:rFonts w:cs="Times New Roman"/>
          <w:szCs w:val="28"/>
        </w:rPr>
        <w:t>9</w:t>
      </w:r>
      <w:r w:rsidRPr="00A709C1">
        <w:rPr>
          <w:rFonts w:cs="Times New Roman"/>
          <w:szCs w:val="28"/>
        </w:rPr>
        <w:t xml:space="preserve"> года</w:t>
      </w:r>
      <w:r>
        <w:rPr>
          <w:rFonts w:cs="Times New Roman"/>
          <w:szCs w:val="28"/>
        </w:rPr>
        <w:t>, на 17 меньше по сравнению с 01.01.2020</w:t>
      </w:r>
      <w:r w:rsidRPr="00A709C1">
        <w:rPr>
          <w:rFonts w:cs="Times New Roman"/>
          <w:szCs w:val="28"/>
        </w:rPr>
        <w:t>.</w:t>
      </w:r>
    </w:p>
    <w:p w:rsidR="00472FF1" w:rsidRPr="006244DB" w:rsidRDefault="00472FF1" w:rsidP="00472FF1">
      <w:pPr>
        <w:rPr>
          <w:rFonts w:eastAsia="Batang" w:cs="Times New Roman"/>
          <w:szCs w:val="28"/>
          <w:lang w:eastAsia="ko-KR"/>
        </w:rPr>
      </w:pPr>
      <w:r w:rsidRPr="00247D62">
        <w:rPr>
          <w:rFonts w:cs="Times New Roman"/>
          <w:szCs w:val="28"/>
        </w:rPr>
        <w:t xml:space="preserve">Согласно данным Амурстата, среднесписочная численность занятых на крупных и средних организациях </w:t>
      </w:r>
      <w:r>
        <w:rPr>
          <w:rFonts w:cs="Times New Roman"/>
          <w:szCs w:val="28"/>
        </w:rPr>
        <w:t>района</w:t>
      </w:r>
      <w:r w:rsidRPr="00247D62">
        <w:rPr>
          <w:rFonts w:cs="Times New Roman"/>
          <w:szCs w:val="28"/>
        </w:rPr>
        <w:t xml:space="preserve"> в 201</w:t>
      </w:r>
      <w:r>
        <w:rPr>
          <w:rFonts w:cs="Times New Roman"/>
          <w:szCs w:val="28"/>
        </w:rPr>
        <w:t>9</w:t>
      </w:r>
      <w:r w:rsidRPr="00247D62">
        <w:rPr>
          <w:rFonts w:cs="Times New Roman"/>
          <w:szCs w:val="28"/>
        </w:rPr>
        <w:t xml:space="preserve"> году составила </w:t>
      </w:r>
      <w:r>
        <w:rPr>
          <w:rFonts w:cs="Times New Roman"/>
          <w:szCs w:val="28"/>
        </w:rPr>
        <w:t>3005</w:t>
      </w:r>
      <w:r w:rsidRPr="00247D62">
        <w:rPr>
          <w:rFonts w:cs="Times New Roman"/>
          <w:szCs w:val="28"/>
        </w:rPr>
        <w:t xml:space="preserve"> человек (на </w:t>
      </w:r>
      <w:r>
        <w:rPr>
          <w:rFonts w:cs="Times New Roman"/>
          <w:szCs w:val="28"/>
        </w:rPr>
        <w:t xml:space="preserve">61 человека или 2,0 </w:t>
      </w:r>
      <w:r w:rsidRPr="00247D62">
        <w:rPr>
          <w:rFonts w:cs="Times New Roman"/>
          <w:szCs w:val="28"/>
        </w:rPr>
        <w:t>%</w:t>
      </w:r>
      <w:r>
        <w:rPr>
          <w:rFonts w:cs="Times New Roman"/>
          <w:szCs w:val="28"/>
        </w:rPr>
        <w:t xml:space="preserve"> меньше</w:t>
      </w:r>
      <w:r w:rsidRPr="00247D62">
        <w:rPr>
          <w:rFonts w:cs="Times New Roman"/>
          <w:szCs w:val="28"/>
        </w:rPr>
        <w:t xml:space="preserve"> по сравнению с 201</w:t>
      </w:r>
      <w:r>
        <w:rPr>
          <w:rFonts w:cs="Times New Roman"/>
          <w:szCs w:val="28"/>
        </w:rPr>
        <w:t>8</w:t>
      </w:r>
      <w:r w:rsidRPr="00247D62">
        <w:rPr>
          <w:rFonts w:cs="Times New Roman"/>
          <w:szCs w:val="28"/>
        </w:rPr>
        <w:t xml:space="preserve"> </w:t>
      </w:r>
      <w:r w:rsidRPr="006244DB">
        <w:rPr>
          <w:rFonts w:cs="Times New Roman"/>
          <w:szCs w:val="28"/>
        </w:rPr>
        <w:t>годом</w:t>
      </w:r>
      <w:r>
        <w:rPr>
          <w:rFonts w:cs="Times New Roman"/>
          <w:szCs w:val="28"/>
        </w:rPr>
        <w:t>).</w:t>
      </w:r>
    </w:p>
    <w:p w:rsidR="00472FF1" w:rsidRPr="00C92097" w:rsidRDefault="00472FF1" w:rsidP="00472FF1">
      <w:pPr>
        <w:rPr>
          <w:rFonts w:cs="Times New Roman"/>
          <w:szCs w:val="28"/>
        </w:rPr>
      </w:pPr>
      <w:r w:rsidRPr="005C0614">
        <w:rPr>
          <w:rFonts w:eastAsia="Batang" w:cs="Times New Roman"/>
          <w:szCs w:val="28"/>
          <w:lang w:eastAsia="ko-KR"/>
        </w:rPr>
        <w:t>За январь-июль 20</w:t>
      </w:r>
      <w:r>
        <w:rPr>
          <w:rFonts w:eastAsia="Batang" w:cs="Times New Roman"/>
          <w:szCs w:val="28"/>
          <w:lang w:eastAsia="ko-KR"/>
        </w:rPr>
        <w:t>20</w:t>
      </w:r>
      <w:r w:rsidRPr="005C0614">
        <w:rPr>
          <w:rFonts w:eastAsia="Batang" w:cs="Times New Roman"/>
          <w:szCs w:val="28"/>
          <w:lang w:eastAsia="ko-KR"/>
        </w:rPr>
        <w:t xml:space="preserve"> года</w:t>
      </w:r>
      <w:r w:rsidRPr="005C0614">
        <w:rPr>
          <w:rFonts w:cs="Times New Roman"/>
          <w:szCs w:val="28"/>
        </w:rPr>
        <w:t xml:space="preserve"> среднесписочная численность занятых на крупных </w:t>
      </w:r>
      <w:r w:rsidRPr="00C92097">
        <w:rPr>
          <w:rFonts w:cs="Times New Roman"/>
          <w:szCs w:val="28"/>
        </w:rPr>
        <w:t xml:space="preserve">и средних организациях </w:t>
      </w:r>
      <w:r>
        <w:rPr>
          <w:rFonts w:cs="Times New Roman"/>
          <w:szCs w:val="28"/>
        </w:rPr>
        <w:t>района</w:t>
      </w:r>
      <w:r w:rsidRPr="00C92097">
        <w:rPr>
          <w:rFonts w:cs="Times New Roman"/>
          <w:szCs w:val="28"/>
        </w:rPr>
        <w:t xml:space="preserve"> составила </w:t>
      </w:r>
      <w:r>
        <w:rPr>
          <w:rFonts w:cs="Times New Roman"/>
          <w:szCs w:val="28"/>
        </w:rPr>
        <w:t>2878</w:t>
      </w:r>
      <w:r w:rsidRPr="00C92097">
        <w:rPr>
          <w:rFonts w:cs="Times New Roman"/>
          <w:szCs w:val="28"/>
        </w:rPr>
        <w:t xml:space="preserve"> человек (на </w:t>
      </w:r>
      <w:r>
        <w:rPr>
          <w:rFonts w:cs="Times New Roman"/>
          <w:szCs w:val="28"/>
        </w:rPr>
        <w:t>93</w:t>
      </w:r>
      <w:r w:rsidRPr="00C92097">
        <w:rPr>
          <w:rFonts w:cs="Times New Roman"/>
          <w:szCs w:val="28"/>
        </w:rPr>
        <w:t xml:space="preserve"> человек</w:t>
      </w:r>
      <w:r>
        <w:rPr>
          <w:rFonts w:cs="Times New Roman"/>
          <w:szCs w:val="28"/>
        </w:rPr>
        <w:t>а</w:t>
      </w:r>
      <w:r w:rsidRPr="00C9209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или 3,1 % </w:t>
      </w:r>
      <w:r w:rsidRPr="00C92097">
        <w:rPr>
          <w:rFonts w:cs="Times New Roman"/>
          <w:szCs w:val="28"/>
        </w:rPr>
        <w:t>меньше по сравнению с соответствующим периодом 201</w:t>
      </w:r>
      <w:r>
        <w:rPr>
          <w:rFonts w:cs="Times New Roman"/>
          <w:szCs w:val="28"/>
        </w:rPr>
        <w:t>9</w:t>
      </w:r>
      <w:r w:rsidRPr="00C92097">
        <w:rPr>
          <w:rFonts w:cs="Times New Roman"/>
          <w:szCs w:val="28"/>
        </w:rPr>
        <w:t xml:space="preserve"> года).</w:t>
      </w:r>
    </w:p>
    <w:p w:rsidR="00472FF1" w:rsidRDefault="00472FF1" w:rsidP="00472FF1">
      <w:pPr>
        <w:rPr>
          <w:rFonts w:cs="Times New Roman"/>
          <w:szCs w:val="28"/>
        </w:rPr>
      </w:pPr>
      <w:r w:rsidRPr="00C92097">
        <w:rPr>
          <w:rFonts w:cs="Times New Roman"/>
          <w:szCs w:val="28"/>
        </w:rPr>
        <w:t xml:space="preserve">Обстановка на рынке труда в муниципальном образовании остается </w:t>
      </w:r>
      <w:r w:rsidRPr="0045198C">
        <w:rPr>
          <w:rFonts w:cs="Times New Roman"/>
          <w:szCs w:val="28"/>
        </w:rPr>
        <w:t>нестабильной</w:t>
      </w:r>
      <w:r>
        <w:rPr>
          <w:rFonts w:cs="Times New Roman"/>
          <w:szCs w:val="28"/>
        </w:rPr>
        <w:t xml:space="preserve"> в виду негативных для экономики последствий распространения новой коронавирусной инфекции</w:t>
      </w:r>
      <w:r w:rsidRPr="00C92097">
        <w:rPr>
          <w:rFonts w:cs="Times New Roman"/>
          <w:szCs w:val="28"/>
        </w:rPr>
        <w:t xml:space="preserve">. По информации ГКУ «Центр занятости населения </w:t>
      </w:r>
      <w:r>
        <w:rPr>
          <w:rFonts w:cs="Times New Roman"/>
          <w:szCs w:val="28"/>
        </w:rPr>
        <w:t>Завитинского района</w:t>
      </w:r>
      <w:r w:rsidRPr="00C92097">
        <w:rPr>
          <w:rFonts w:cs="Times New Roman"/>
          <w:szCs w:val="28"/>
        </w:rPr>
        <w:t>», численность официально зарегистрированных безработных на 01.09.20</w:t>
      </w:r>
      <w:r>
        <w:rPr>
          <w:rFonts w:cs="Times New Roman"/>
          <w:szCs w:val="28"/>
        </w:rPr>
        <w:t>20</w:t>
      </w:r>
      <w:r w:rsidRPr="00C92097">
        <w:rPr>
          <w:rFonts w:cs="Times New Roman"/>
          <w:szCs w:val="28"/>
        </w:rPr>
        <w:t xml:space="preserve"> составила </w:t>
      </w:r>
      <w:r>
        <w:rPr>
          <w:rFonts w:cs="Times New Roman"/>
          <w:szCs w:val="28"/>
        </w:rPr>
        <w:t>396</w:t>
      </w:r>
      <w:r w:rsidRPr="00247D62">
        <w:rPr>
          <w:rFonts w:cs="Times New Roman"/>
          <w:szCs w:val="28"/>
        </w:rPr>
        <w:t xml:space="preserve"> человек</w:t>
      </w:r>
      <w:r>
        <w:rPr>
          <w:rFonts w:cs="Times New Roman"/>
          <w:szCs w:val="28"/>
        </w:rPr>
        <w:t xml:space="preserve"> (на 165</w:t>
      </w:r>
      <w:r w:rsidRPr="00247D62">
        <w:rPr>
          <w:rFonts w:cs="Times New Roman"/>
          <w:szCs w:val="28"/>
        </w:rPr>
        <w:t xml:space="preserve"> человек </w:t>
      </w:r>
      <w:r>
        <w:rPr>
          <w:rFonts w:cs="Times New Roman"/>
          <w:szCs w:val="28"/>
        </w:rPr>
        <w:t>боль</w:t>
      </w:r>
      <w:r w:rsidRPr="00247D62">
        <w:rPr>
          <w:rFonts w:cs="Times New Roman"/>
          <w:szCs w:val="28"/>
        </w:rPr>
        <w:t>ше по сравнению с 01.09.201</w:t>
      </w:r>
      <w:r>
        <w:rPr>
          <w:rFonts w:cs="Times New Roman"/>
          <w:szCs w:val="28"/>
        </w:rPr>
        <w:t>9</w:t>
      </w:r>
      <w:r w:rsidRPr="00247D62">
        <w:rPr>
          <w:rFonts w:cs="Times New Roman"/>
          <w:szCs w:val="28"/>
        </w:rPr>
        <w:t xml:space="preserve">, на </w:t>
      </w:r>
      <w:r>
        <w:rPr>
          <w:rFonts w:cs="Times New Roman"/>
          <w:szCs w:val="28"/>
        </w:rPr>
        <w:t>196 человек больше</w:t>
      </w:r>
      <w:r w:rsidRPr="00247D62">
        <w:rPr>
          <w:rFonts w:cs="Times New Roman"/>
          <w:szCs w:val="28"/>
        </w:rPr>
        <w:t xml:space="preserve"> по сравнению с 01.01.20</w:t>
      </w:r>
      <w:r>
        <w:rPr>
          <w:rFonts w:cs="Times New Roman"/>
          <w:szCs w:val="28"/>
        </w:rPr>
        <w:t>20</w:t>
      </w:r>
      <w:r w:rsidRPr="00247D62">
        <w:rPr>
          <w:rFonts w:cs="Times New Roman"/>
          <w:szCs w:val="28"/>
        </w:rPr>
        <w:t xml:space="preserve">). </w:t>
      </w:r>
    </w:p>
    <w:p w:rsidR="00472FF1" w:rsidRPr="00A138A4" w:rsidRDefault="00472FF1" w:rsidP="00472FF1">
      <w:pPr>
        <w:rPr>
          <w:rFonts w:eastAsia="Times New Roman" w:cs="Times New Roman"/>
          <w:szCs w:val="28"/>
        </w:rPr>
      </w:pPr>
      <w:r w:rsidRPr="00A138A4">
        <w:rPr>
          <w:rFonts w:eastAsia="Times New Roman" w:cs="Times New Roman"/>
          <w:szCs w:val="28"/>
        </w:rPr>
        <w:t>В целях снижения безработицы органы службы занятости населения систематически проводят ярмарки вакансий, занятия по социальной адаптации и профессиональной ориентации с безработными гражданами, испытывающими трудности в поиске работы, организуют мероприятия по повышению уровня трудоустройства граждан, имеющих инвалидность.</w:t>
      </w:r>
      <w:r>
        <w:rPr>
          <w:rFonts w:eastAsia="Times New Roman" w:cs="Times New Roman"/>
          <w:szCs w:val="28"/>
        </w:rPr>
        <w:t xml:space="preserve"> В текущем году с целью смягчения негативных последствий пандемии были увеличены размеры пособий по безработице, процедура постановки на учет в качестве безработных стала возможной в режиме онлайн и пр.</w:t>
      </w:r>
    </w:p>
    <w:p w:rsidR="00472FF1" w:rsidRPr="00FD1939" w:rsidRDefault="00472FF1" w:rsidP="00472FF1">
      <w:pPr>
        <w:rPr>
          <w:rFonts w:cs="Times New Roman"/>
          <w:szCs w:val="28"/>
        </w:rPr>
      </w:pPr>
      <w:r w:rsidRPr="00FD1939">
        <w:rPr>
          <w:rFonts w:cs="Times New Roman"/>
          <w:szCs w:val="28"/>
        </w:rPr>
        <w:t>По предварительной оценке, среднесписочная численность занятых на крупных и средних организациях города по итогам 20</w:t>
      </w:r>
      <w:r>
        <w:rPr>
          <w:rFonts w:cs="Times New Roman"/>
          <w:szCs w:val="28"/>
        </w:rPr>
        <w:t>20</w:t>
      </w:r>
      <w:r w:rsidRPr="00FD1939">
        <w:rPr>
          <w:rFonts w:cs="Times New Roman"/>
          <w:szCs w:val="28"/>
        </w:rPr>
        <w:t xml:space="preserve"> года составит </w:t>
      </w:r>
      <w:r>
        <w:rPr>
          <w:rFonts w:cs="Times New Roman"/>
          <w:szCs w:val="28"/>
        </w:rPr>
        <w:t>3025</w:t>
      </w:r>
      <w:r w:rsidRPr="00FD1939">
        <w:rPr>
          <w:rFonts w:cs="Times New Roman"/>
          <w:szCs w:val="28"/>
        </w:rPr>
        <w:t xml:space="preserve"> человек, </w:t>
      </w:r>
      <w:r>
        <w:rPr>
          <w:rFonts w:cs="Times New Roman"/>
          <w:szCs w:val="28"/>
        </w:rPr>
        <w:t>100,7</w:t>
      </w:r>
      <w:r w:rsidRPr="00FD1939">
        <w:rPr>
          <w:rFonts w:cs="Times New Roman"/>
          <w:szCs w:val="28"/>
        </w:rPr>
        <w:t>% к 201</w:t>
      </w:r>
      <w:r>
        <w:rPr>
          <w:rFonts w:cs="Times New Roman"/>
          <w:szCs w:val="28"/>
        </w:rPr>
        <w:t>9</w:t>
      </w:r>
      <w:r w:rsidRPr="00FD1939">
        <w:rPr>
          <w:rFonts w:cs="Times New Roman"/>
          <w:szCs w:val="28"/>
        </w:rPr>
        <w:t xml:space="preserve"> году. Численность официально зарегистрированных безработных по итогам 20</w:t>
      </w:r>
      <w:r>
        <w:rPr>
          <w:rFonts w:cs="Times New Roman"/>
          <w:szCs w:val="28"/>
        </w:rPr>
        <w:t>20</w:t>
      </w:r>
      <w:r w:rsidRPr="00FD1939">
        <w:rPr>
          <w:rFonts w:cs="Times New Roman"/>
          <w:szCs w:val="28"/>
        </w:rPr>
        <w:t xml:space="preserve"> года предположительно составит </w:t>
      </w:r>
      <w:r>
        <w:rPr>
          <w:rFonts w:cs="Times New Roman"/>
          <w:szCs w:val="28"/>
        </w:rPr>
        <w:t>328</w:t>
      </w:r>
      <w:r w:rsidRPr="00FD1939">
        <w:rPr>
          <w:rFonts w:cs="Times New Roman"/>
          <w:szCs w:val="28"/>
        </w:rPr>
        <w:t xml:space="preserve"> человек, </w:t>
      </w:r>
      <w:r>
        <w:rPr>
          <w:rFonts w:cs="Times New Roman"/>
          <w:szCs w:val="28"/>
        </w:rPr>
        <w:t>163,5</w:t>
      </w:r>
      <w:r w:rsidRPr="00FD1939">
        <w:rPr>
          <w:rFonts w:cs="Times New Roman"/>
          <w:szCs w:val="28"/>
        </w:rPr>
        <w:t> % к 201</w:t>
      </w:r>
      <w:r>
        <w:rPr>
          <w:rFonts w:cs="Times New Roman"/>
          <w:szCs w:val="28"/>
        </w:rPr>
        <w:t>9</w:t>
      </w:r>
      <w:r w:rsidRPr="00FD1939">
        <w:rPr>
          <w:rFonts w:cs="Times New Roman"/>
          <w:szCs w:val="28"/>
        </w:rPr>
        <w:t xml:space="preserve"> году. </w:t>
      </w:r>
    </w:p>
    <w:p w:rsidR="00472FF1" w:rsidRPr="00FD1939" w:rsidRDefault="00472FF1" w:rsidP="00472FF1">
      <w:pPr>
        <w:tabs>
          <w:tab w:val="left" w:pos="1197"/>
        </w:tabs>
        <w:rPr>
          <w:rFonts w:cs="Times New Roman"/>
          <w:b/>
          <w:szCs w:val="28"/>
        </w:rPr>
      </w:pPr>
    </w:p>
    <w:p w:rsidR="00472FF1" w:rsidRPr="00636795" w:rsidRDefault="00472FF1" w:rsidP="00472FF1">
      <w:pPr>
        <w:tabs>
          <w:tab w:val="left" w:pos="1197"/>
        </w:tabs>
        <w:jc w:val="center"/>
        <w:rPr>
          <w:rFonts w:cs="Times New Roman"/>
          <w:b/>
          <w:szCs w:val="28"/>
        </w:rPr>
      </w:pPr>
      <w:r w:rsidRPr="00636795">
        <w:rPr>
          <w:rFonts w:cs="Times New Roman"/>
          <w:b/>
          <w:szCs w:val="28"/>
        </w:rPr>
        <w:t>Параметры инфляции</w:t>
      </w:r>
    </w:p>
    <w:p w:rsidR="00472FF1" w:rsidRPr="00636795" w:rsidRDefault="00472FF1" w:rsidP="00472FF1">
      <w:pPr>
        <w:tabs>
          <w:tab w:val="left" w:pos="1197"/>
        </w:tabs>
        <w:rPr>
          <w:rFonts w:cs="Times New Roman"/>
          <w:b/>
          <w:szCs w:val="28"/>
        </w:rPr>
      </w:pPr>
    </w:p>
    <w:p w:rsidR="00472FF1" w:rsidRPr="00636795" w:rsidRDefault="00472FF1" w:rsidP="00472FF1">
      <w:pPr>
        <w:rPr>
          <w:rFonts w:cs="Times New Roman"/>
          <w:szCs w:val="28"/>
        </w:rPr>
      </w:pPr>
      <w:r w:rsidRPr="00636795">
        <w:rPr>
          <w:rFonts w:cs="Times New Roman"/>
          <w:szCs w:val="28"/>
        </w:rPr>
        <w:t>В январе-августе 20</w:t>
      </w:r>
      <w:r>
        <w:rPr>
          <w:rFonts w:cs="Times New Roman"/>
          <w:szCs w:val="28"/>
        </w:rPr>
        <w:t>20</w:t>
      </w:r>
      <w:r w:rsidRPr="00636795">
        <w:rPr>
          <w:rFonts w:cs="Times New Roman"/>
          <w:szCs w:val="28"/>
        </w:rPr>
        <w:t xml:space="preserve"> года рост цен на товары и услуги населению, рассчитанный за период с начала года к соответствующему периоду прошлого года, варьировался в диапазоне 105,08 - 105,42 </w:t>
      </w:r>
      <w:r>
        <w:rPr>
          <w:rFonts w:cs="Times New Roman"/>
          <w:szCs w:val="28"/>
        </w:rPr>
        <w:t xml:space="preserve">%% </w:t>
      </w:r>
      <w:r w:rsidRPr="00636795">
        <w:rPr>
          <w:rFonts w:cs="Times New Roman"/>
          <w:szCs w:val="28"/>
        </w:rPr>
        <w:t>(таблица 1).</w:t>
      </w:r>
    </w:p>
    <w:p w:rsidR="00472FF1" w:rsidRPr="00636795" w:rsidRDefault="00472FF1" w:rsidP="00472FF1">
      <w:pPr>
        <w:rPr>
          <w:rFonts w:cs="Times New Roman"/>
          <w:b/>
          <w:szCs w:val="28"/>
        </w:rPr>
      </w:pPr>
    </w:p>
    <w:p w:rsidR="00472FF1" w:rsidRDefault="00472FF1" w:rsidP="00472FF1">
      <w:pPr>
        <w:ind w:left="1418" w:hanging="1418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Таблица 1</w:t>
      </w:r>
    </w:p>
    <w:p w:rsidR="00472FF1" w:rsidRPr="00636795" w:rsidRDefault="00472FF1" w:rsidP="00472FF1">
      <w:pPr>
        <w:ind w:left="1418" w:hanging="1418"/>
        <w:jc w:val="center"/>
        <w:rPr>
          <w:rFonts w:cs="Times New Roman"/>
          <w:szCs w:val="28"/>
        </w:rPr>
      </w:pPr>
      <w:r w:rsidRPr="00636795">
        <w:rPr>
          <w:rFonts w:cs="Times New Roman"/>
          <w:szCs w:val="28"/>
        </w:rPr>
        <w:lastRenderedPageBreak/>
        <w:t>ИПЦ на товары и платные услуги населению в 20</w:t>
      </w:r>
      <w:r>
        <w:rPr>
          <w:rFonts w:cs="Times New Roman"/>
          <w:szCs w:val="28"/>
        </w:rPr>
        <w:t>20</w:t>
      </w:r>
      <w:r w:rsidRPr="00636795">
        <w:rPr>
          <w:rFonts w:cs="Times New Roman"/>
          <w:szCs w:val="28"/>
        </w:rPr>
        <w:t xml:space="preserve"> году</w:t>
      </w:r>
    </w:p>
    <w:p w:rsidR="00472FF1" w:rsidRPr="00636795" w:rsidRDefault="00472FF1" w:rsidP="00472FF1">
      <w:pPr>
        <w:rPr>
          <w:rFonts w:cs="Times New Roman"/>
          <w:szCs w:val="28"/>
        </w:rPr>
      </w:pPr>
    </w:p>
    <w:tbl>
      <w:tblPr>
        <w:tblW w:w="95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851"/>
        <w:gridCol w:w="850"/>
        <w:gridCol w:w="851"/>
        <w:gridCol w:w="850"/>
        <w:gridCol w:w="907"/>
        <w:gridCol w:w="907"/>
        <w:gridCol w:w="937"/>
        <w:gridCol w:w="992"/>
      </w:tblGrid>
      <w:tr w:rsidR="00472FF1" w:rsidRPr="00636795" w:rsidTr="00CC3E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1" w:rsidRPr="00636795" w:rsidRDefault="00472FF1" w:rsidP="00CC3E74">
            <w:pPr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1" w:rsidRPr="00636795" w:rsidRDefault="00472FF1" w:rsidP="00CC3E74">
            <w:pPr>
              <w:ind w:left="-108" w:right="-108"/>
              <w:jc w:val="center"/>
              <w:rPr>
                <w:rFonts w:cs="Times New Roman"/>
                <w:sz w:val="24"/>
                <w:szCs w:val="28"/>
              </w:rPr>
            </w:pPr>
            <w:r w:rsidRPr="00636795">
              <w:rPr>
                <w:rFonts w:cs="Times New Roman"/>
                <w:sz w:val="24"/>
                <w:szCs w:val="28"/>
              </w:rPr>
              <w:t xml:space="preserve"> Ян-варь </w:t>
            </w:r>
            <w:r>
              <w:rPr>
                <w:rFonts w:cs="Times New Roman"/>
                <w:sz w:val="24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1" w:rsidRPr="00636795" w:rsidRDefault="00472FF1" w:rsidP="00CC3E7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636795">
              <w:rPr>
                <w:rFonts w:cs="Times New Roman"/>
                <w:sz w:val="24"/>
                <w:szCs w:val="28"/>
              </w:rPr>
              <w:t xml:space="preserve">Фев-раль </w:t>
            </w:r>
            <w:r>
              <w:rPr>
                <w:rFonts w:cs="Times New Roman"/>
                <w:sz w:val="24"/>
                <w:szCs w:val="28"/>
              </w:rPr>
              <w:t>2020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1" w:rsidRPr="00636795" w:rsidRDefault="00472FF1" w:rsidP="00CC3E7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636795">
              <w:rPr>
                <w:rFonts w:cs="Times New Roman"/>
                <w:sz w:val="24"/>
                <w:szCs w:val="28"/>
              </w:rPr>
              <w:t xml:space="preserve">Март </w:t>
            </w:r>
            <w:r>
              <w:rPr>
                <w:rFonts w:cs="Times New Roman"/>
                <w:sz w:val="24"/>
                <w:szCs w:val="28"/>
              </w:rPr>
              <w:t>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1" w:rsidRPr="00636795" w:rsidRDefault="00472FF1" w:rsidP="00CC3E7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636795">
              <w:rPr>
                <w:rFonts w:cs="Times New Roman"/>
                <w:sz w:val="24"/>
                <w:szCs w:val="28"/>
              </w:rPr>
              <w:t xml:space="preserve">Ап-рель </w:t>
            </w:r>
            <w:r>
              <w:rPr>
                <w:rFonts w:cs="Times New Roman"/>
                <w:sz w:val="24"/>
                <w:szCs w:val="28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1" w:rsidRPr="00636795" w:rsidRDefault="00472FF1" w:rsidP="00CC3E7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636795">
              <w:rPr>
                <w:rFonts w:cs="Times New Roman"/>
                <w:sz w:val="24"/>
                <w:szCs w:val="28"/>
              </w:rPr>
              <w:t xml:space="preserve">Май </w:t>
            </w:r>
            <w:r>
              <w:rPr>
                <w:rFonts w:cs="Times New Roman"/>
                <w:sz w:val="24"/>
                <w:szCs w:val="28"/>
              </w:rPr>
              <w:t>2020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1" w:rsidRPr="00636795" w:rsidRDefault="00472FF1" w:rsidP="00CC3E7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636795">
              <w:rPr>
                <w:rFonts w:cs="Times New Roman"/>
                <w:sz w:val="24"/>
                <w:szCs w:val="28"/>
              </w:rPr>
              <w:t xml:space="preserve">Июнь </w:t>
            </w:r>
            <w:r>
              <w:rPr>
                <w:rFonts w:cs="Times New Roman"/>
                <w:sz w:val="24"/>
                <w:szCs w:val="28"/>
              </w:rPr>
              <w:t>2020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1" w:rsidRPr="00636795" w:rsidRDefault="00472FF1" w:rsidP="00CC3E7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636795">
              <w:rPr>
                <w:rFonts w:cs="Times New Roman"/>
                <w:sz w:val="24"/>
                <w:szCs w:val="28"/>
              </w:rPr>
              <w:t xml:space="preserve">Июль </w:t>
            </w:r>
            <w:r>
              <w:rPr>
                <w:rFonts w:cs="Times New Roman"/>
                <w:sz w:val="24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1" w:rsidRPr="00636795" w:rsidRDefault="00472FF1" w:rsidP="00CC3E74">
            <w:pPr>
              <w:jc w:val="center"/>
              <w:rPr>
                <w:rFonts w:cs="Times New Roman"/>
                <w:sz w:val="24"/>
                <w:szCs w:val="28"/>
              </w:rPr>
            </w:pPr>
            <w:r w:rsidRPr="00636795">
              <w:rPr>
                <w:rFonts w:cs="Times New Roman"/>
                <w:sz w:val="24"/>
                <w:szCs w:val="28"/>
              </w:rPr>
              <w:t xml:space="preserve">Август </w:t>
            </w:r>
            <w:r>
              <w:rPr>
                <w:rFonts w:cs="Times New Roman"/>
                <w:sz w:val="24"/>
                <w:szCs w:val="28"/>
              </w:rPr>
              <w:t>2020</w:t>
            </w:r>
          </w:p>
        </w:tc>
      </w:tr>
      <w:tr w:rsidR="00472FF1" w:rsidRPr="00DA550C" w:rsidTr="00CC3E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F1" w:rsidRPr="00A06A4A" w:rsidRDefault="00472FF1" w:rsidP="00CC3E74">
            <w:pPr>
              <w:rPr>
                <w:rFonts w:cs="Times New Roman"/>
                <w:sz w:val="24"/>
                <w:szCs w:val="28"/>
              </w:rPr>
            </w:pPr>
            <w:r w:rsidRPr="00A06A4A">
              <w:rPr>
                <w:rFonts w:cs="Times New Roman"/>
                <w:sz w:val="24"/>
                <w:szCs w:val="28"/>
              </w:rPr>
              <w:t>К декабрю 201</w:t>
            </w:r>
            <w:r>
              <w:rPr>
                <w:rFonts w:cs="Times New Roman"/>
                <w:sz w:val="24"/>
                <w:szCs w:val="28"/>
              </w:rPr>
              <w:t>9</w:t>
            </w:r>
            <w:r w:rsidRPr="00A06A4A">
              <w:rPr>
                <w:rFonts w:cs="Times New Roman"/>
                <w:sz w:val="24"/>
                <w:szCs w:val="28"/>
              </w:rPr>
              <w:t xml:space="preserve"> года,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FF1" w:rsidRPr="00106737" w:rsidRDefault="00472FF1" w:rsidP="00CC3E74">
            <w:pPr>
              <w:ind w:left="-108" w:right="-108"/>
              <w:jc w:val="right"/>
              <w:rPr>
                <w:rFonts w:cs="Times New Roman"/>
              </w:rPr>
            </w:pPr>
            <w:r w:rsidRPr="00106737">
              <w:rPr>
                <w:rFonts w:cs="Times New Roman"/>
              </w:rPr>
              <w:t>100,73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101,11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101,62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102,69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103,23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103,18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104,01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104,39</w:t>
            </w:r>
          </w:p>
        </w:tc>
      </w:tr>
      <w:tr w:rsidR="00472FF1" w:rsidRPr="00DA550C" w:rsidTr="00CC3E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F1" w:rsidRPr="00A06A4A" w:rsidRDefault="00472FF1" w:rsidP="00CC3E74">
            <w:pPr>
              <w:rPr>
                <w:rFonts w:cs="Times New Roman"/>
                <w:sz w:val="24"/>
                <w:szCs w:val="28"/>
              </w:rPr>
            </w:pPr>
            <w:r w:rsidRPr="00A06A4A">
              <w:rPr>
                <w:rFonts w:cs="Times New Roman"/>
                <w:sz w:val="24"/>
                <w:szCs w:val="28"/>
              </w:rPr>
              <w:t>К соответствующему месяцу 201</w:t>
            </w:r>
            <w:r>
              <w:rPr>
                <w:rFonts w:cs="Times New Roman"/>
                <w:sz w:val="24"/>
                <w:szCs w:val="28"/>
              </w:rPr>
              <w:t>9</w:t>
            </w:r>
            <w:r w:rsidRPr="00A06A4A">
              <w:rPr>
                <w:rFonts w:cs="Times New Roman"/>
                <w:sz w:val="24"/>
                <w:szCs w:val="28"/>
              </w:rPr>
              <w:t xml:space="preserve"> года,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104,45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104,56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ind w:left="-108" w:right="-52"/>
              <w:jc w:val="right"/>
              <w:rPr>
                <w:rFonts w:cs="Times New Roman"/>
              </w:rPr>
            </w:pPr>
            <w:r w:rsidRPr="00106737">
              <w:rPr>
                <w:rFonts w:cs="Times New Roman"/>
                <w:bCs/>
                <w:color w:val="000000"/>
              </w:rPr>
              <w:t>105,11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105,44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105,29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105,73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105,93</w:t>
            </w:r>
          </w:p>
        </w:tc>
      </w:tr>
      <w:tr w:rsidR="00472FF1" w:rsidRPr="00DA550C" w:rsidTr="00CC3E74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F1" w:rsidRPr="00A06A4A" w:rsidRDefault="00472FF1" w:rsidP="00CC3E74">
            <w:pPr>
              <w:ind w:right="-108"/>
              <w:rPr>
                <w:rFonts w:cs="Times New Roman"/>
                <w:sz w:val="24"/>
                <w:szCs w:val="28"/>
              </w:rPr>
            </w:pPr>
            <w:r w:rsidRPr="00A06A4A">
              <w:rPr>
                <w:rFonts w:cs="Times New Roman"/>
                <w:sz w:val="24"/>
                <w:szCs w:val="28"/>
              </w:rPr>
              <w:t>За период с начала года к соответствующему периоду 201</w:t>
            </w:r>
            <w:r>
              <w:rPr>
                <w:rFonts w:cs="Times New Roman"/>
                <w:sz w:val="24"/>
                <w:szCs w:val="28"/>
              </w:rPr>
              <w:t>9</w:t>
            </w:r>
            <w:r w:rsidRPr="00A06A4A">
              <w:rPr>
                <w:rFonts w:cs="Times New Roman"/>
                <w:sz w:val="24"/>
                <w:szCs w:val="28"/>
              </w:rPr>
              <w:t xml:space="preserve"> года, 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104,61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104,53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104,54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ind w:left="-108" w:right="-52"/>
              <w:jc w:val="right"/>
              <w:rPr>
                <w:rFonts w:cs="Times New Roman"/>
              </w:rPr>
            </w:pPr>
            <w:r w:rsidRPr="00106737">
              <w:rPr>
                <w:rFonts w:cs="Times New Roman"/>
                <w:bCs/>
                <w:color w:val="000000"/>
              </w:rPr>
              <w:t>104,69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104,84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104,91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105,03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106737" w:rsidRDefault="00472FF1" w:rsidP="00CC3E74">
            <w:pPr>
              <w:jc w:val="right"/>
              <w:rPr>
                <w:rFonts w:cs="Times New Roman"/>
                <w:bCs/>
                <w:color w:val="000000"/>
              </w:rPr>
            </w:pPr>
            <w:r w:rsidRPr="00106737">
              <w:rPr>
                <w:rFonts w:cs="Times New Roman"/>
                <w:bCs/>
                <w:color w:val="000000"/>
              </w:rPr>
              <w:t>105,14</w:t>
            </w:r>
          </w:p>
        </w:tc>
      </w:tr>
    </w:tbl>
    <w:p w:rsidR="00472FF1" w:rsidRPr="001B3DB3" w:rsidRDefault="00472FF1" w:rsidP="00472FF1">
      <w:pPr>
        <w:rPr>
          <w:rFonts w:cs="Times New Roman"/>
          <w:szCs w:val="28"/>
        </w:rPr>
      </w:pPr>
    </w:p>
    <w:p w:rsidR="00472FF1" w:rsidRPr="003D4475" w:rsidRDefault="00472FF1" w:rsidP="00472FF1">
      <w:pPr>
        <w:rPr>
          <w:rFonts w:cs="Times New Roman"/>
          <w:szCs w:val="28"/>
        </w:rPr>
      </w:pPr>
      <w:r w:rsidRPr="001B3DB3">
        <w:rPr>
          <w:rFonts w:eastAsia="Times New Roman" w:cs="Times New Roman"/>
          <w:szCs w:val="28"/>
        </w:rPr>
        <w:t>За январь-август 20</w:t>
      </w:r>
      <w:r>
        <w:rPr>
          <w:rFonts w:eastAsia="Times New Roman" w:cs="Times New Roman"/>
          <w:szCs w:val="28"/>
        </w:rPr>
        <w:t>20</w:t>
      </w:r>
      <w:r w:rsidRPr="001B3DB3">
        <w:rPr>
          <w:rFonts w:eastAsia="Times New Roman" w:cs="Times New Roman"/>
          <w:szCs w:val="28"/>
        </w:rPr>
        <w:t xml:space="preserve"> года средний рост цен на товары и услуг составил </w:t>
      </w:r>
      <w:r>
        <w:rPr>
          <w:rFonts w:eastAsia="Times New Roman" w:cs="Times New Roman"/>
          <w:szCs w:val="28"/>
        </w:rPr>
        <w:t>105,14</w:t>
      </w:r>
      <w:r w:rsidRPr="001B3DB3">
        <w:rPr>
          <w:rFonts w:eastAsia="Times New Roman" w:cs="Times New Roman"/>
          <w:szCs w:val="28"/>
        </w:rPr>
        <w:t xml:space="preserve">% к соответствующему периоду предыдущего года, в том числе на </w:t>
      </w:r>
      <w:r w:rsidRPr="001B3DB3">
        <w:rPr>
          <w:rFonts w:cs="Times New Roman"/>
          <w:szCs w:val="28"/>
        </w:rPr>
        <w:t xml:space="preserve">продовольственные товары </w:t>
      </w:r>
      <w:r>
        <w:rPr>
          <w:rFonts w:cs="Times New Roman"/>
          <w:szCs w:val="28"/>
        </w:rPr>
        <w:t>–</w:t>
      </w:r>
      <w:r w:rsidRPr="001B3DB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106,57</w:t>
      </w:r>
      <w:r w:rsidRPr="001B3DB3">
        <w:rPr>
          <w:rFonts w:cs="Times New Roman"/>
          <w:szCs w:val="28"/>
        </w:rPr>
        <w:t xml:space="preserve">%, </w:t>
      </w:r>
      <w:r w:rsidRPr="001B3DB3">
        <w:rPr>
          <w:rFonts w:eastAsia="Times New Roman" w:cs="Times New Roman"/>
          <w:szCs w:val="28"/>
        </w:rPr>
        <w:t>непродовольственные товары</w:t>
      </w:r>
      <w:r w:rsidRPr="001B3DB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– </w:t>
      </w:r>
      <w:r>
        <w:rPr>
          <w:rFonts w:eastAsia="Times New Roman" w:cs="Times New Roman"/>
          <w:szCs w:val="28"/>
        </w:rPr>
        <w:t>104,94</w:t>
      </w:r>
      <w:r w:rsidRPr="001B3DB3">
        <w:rPr>
          <w:rFonts w:cs="Times New Roman"/>
          <w:szCs w:val="28"/>
        </w:rPr>
        <w:t xml:space="preserve">%, услуги  - </w:t>
      </w:r>
      <w:r>
        <w:rPr>
          <w:rFonts w:cs="Times New Roman"/>
          <w:szCs w:val="28"/>
        </w:rPr>
        <w:t>103,87</w:t>
      </w:r>
      <w:r w:rsidRPr="001B3DB3">
        <w:rPr>
          <w:rFonts w:cs="Times New Roman"/>
          <w:szCs w:val="28"/>
        </w:rPr>
        <w:t xml:space="preserve"> %.</w:t>
      </w:r>
    </w:p>
    <w:p w:rsidR="00472FF1" w:rsidRPr="00D918A4" w:rsidRDefault="00472FF1" w:rsidP="00472FF1">
      <w:pPr>
        <w:rPr>
          <w:rFonts w:cs="Times New Roman"/>
          <w:szCs w:val="28"/>
        </w:rPr>
      </w:pPr>
      <w:r w:rsidRPr="00D918A4">
        <w:rPr>
          <w:rFonts w:cs="Times New Roman"/>
          <w:szCs w:val="28"/>
        </w:rPr>
        <w:t>По оценке, инфляция в декабре 20</w:t>
      </w:r>
      <w:r>
        <w:rPr>
          <w:rFonts w:cs="Times New Roman"/>
          <w:szCs w:val="28"/>
        </w:rPr>
        <w:t>20</w:t>
      </w:r>
      <w:r w:rsidRPr="00D918A4">
        <w:rPr>
          <w:rFonts w:cs="Times New Roman"/>
          <w:szCs w:val="28"/>
        </w:rPr>
        <w:t xml:space="preserve"> года сложится на уровне </w:t>
      </w:r>
      <w:r>
        <w:rPr>
          <w:rFonts w:cs="Times New Roman"/>
          <w:szCs w:val="28"/>
        </w:rPr>
        <w:t>3,5</w:t>
      </w:r>
      <w:r w:rsidRPr="00D918A4">
        <w:rPr>
          <w:rFonts w:cs="Times New Roman"/>
          <w:szCs w:val="28"/>
        </w:rPr>
        <w:t xml:space="preserve"> %</w:t>
      </w:r>
      <w:r>
        <w:rPr>
          <w:rFonts w:cs="Times New Roman"/>
          <w:szCs w:val="28"/>
        </w:rPr>
        <w:t xml:space="preserve"> к декабрю 2019 года</w:t>
      </w:r>
      <w:r w:rsidRPr="00D918A4">
        <w:rPr>
          <w:rFonts w:cs="Times New Roman"/>
          <w:szCs w:val="28"/>
        </w:rPr>
        <w:t>.</w:t>
      </w:r>
    </w:p>
    <w:p w:rsidR="00472FF1" w:rsidRPr="005D1A6F" w:rsidRDefault="00472FF1" w:rsidP="00472FF1">
      <w:pPr>
        <w:jc w:val="center"/>
        <w:rPr>
          <w:rFonts w:cs="Times New Roman"/>
          <w:szCs w:val="28"/>
        </w:rPr>
      </w:pPr>
    </w:p>
    <w:p w:rsidR="00472FF1" w:rsidRPr="00D918A4" w:rsidRDefault="00472FF1" w:rsidP="00472FF1">
      <w:pPr>
        <w:jc w:val="center"/>
        <w:rPr>
          <w:rFonts w:cs="Times New Roman"/>
          <w:b/>
          <w:szCs w:val="28"/>
        </w:rPr>
      </w:pPr>
      <w:r w:rsidRPr="00D918A4">
        <w:rPr>
          <w:rFonts w:cs="Times New Roman"/>
          <w:b/>
          <w:szCs w:val="28"/>
        </w:rPr>
        <w:t>Доходы населения</w:t>
      </w:r>
    </w:p>
    <w:p w:rsidR="00472FF1" w:rsidRPr="005D1A6F" w:rsidRDefault="00472FF1" w:rsidP="00472FF1">
      <w:pPr>
        <w:rPr>
          <w:rFonts w:cs="Times New Roman"/>
          <w:szCs w:val="28"/>
        </w:rPr>
      </w:pPr>
    </w:p>
    <w:p w:rsidR="00472FF1" w:rsidRDefault="00472FF1" w:rsidP="00472FF1">
      <w:pPr>
        <w:contextualSpacing/>
        <w:rPr>
          <w:rFonts w:cs="Times New Roman"/>
          <w:szCs w:val="28"/>
        </w:rPr>
      </w:pPr>
      <w:r w:rsidRPr="00D918A4">
        <w:rPr>
          <w:rFonts w:cs="Times New Roman"/>
          <w:szCs w:val="28"/>
        </w:rPr>
        <w:t xml:space="preserve">Основную долю в формировании денежных доходов населения занимает оплата труда наёмных работников. </w:t>
      </w:r>
    </w:p>
    <w:p w:rsidR="00472FF1" w:rsidRPr="001F50F7" w:rsidRDefault="00472FF1" w:rsidP="00472FF1">
      <w:pPr>
        <w:contextualSpacing/>
        <w:rPr>
          <w:rFonts w:cs="Times New Roman"/>
          <w:szCs w:val="28"/>
        </w:rPr>
      </w:pPr>
      <w:r w:rsidRPr="001F50F7">
        <w:rPr>
          <w:rFonts w:cs="Times New Roman"/>
          <w:szCs w:val="28"/>
        </w:rPr>
        <w:t>Среднемесячная заработная плата работников крупных и средних организаций, отчитывающихся в статистику, в январе-июле 20</w:t>
      </w:r>
      <w:r>
        <w:rPr>
          <w:rFonts w:cs="Times New Roman"/>
          <w:szCs w:val="28"/>
        </w:rPr>
        <w:t>20</w:t>
      </w:r>
      <w:r w:rsidRPr="001F50F7">
        <w:rPr>
          <w:rFonts w:cs="Times New Roman"/>
          <w:szCs w:val="28"/>
        </w:rPr>
        <w:t xml:space="preserve"> года составила </w:t>
      </w:r>
      <w:r w:rsidRPr="00130831">
        <w:rPr>
          <w:rFonts w:cs="Times New Roman"/>
          <w:szCs w:val="28"/>
        </w:rPr>
        <w:t>44 492,9</w:t>
      </w:r>
      <w:r w:rsidRPr="001F50F7">
        <w:rPr>
          <w:rFonts w:cs="Times New Roman"/>
          <w:szCs w:val="28"/>
        </w:rPr>
        <w:t xml:space="preserve">рублей, </w:t>
      </w:r>
      <w:r w:rsidRPr="00130831">
        <w:rPr>
          <w:rFonts w:cs="Times New Roman"/>
          <w:szCs w:val="28"/>
        </w:rPr>
        <w:t>112,4</w:t>
      </w:r>
      <w:r w:rsidRPr="001F50F7">
        <w:rPr>
          <w:rFonts w:cs="Times New Roman"/>
          <w:szCs w:val="28"/>
        </w:rPr>
        <w:t xml:space="preserve"> % к соответствующему периоду предыдущего года. Темп роста заработной платы, скорректированный на индекс потребительских цен (рост цен на товары и услуги), составил </w:t>
      </w:r>
      <w:r w:rsidRPr="00130831">
        <w:rPr>
          <w:rFonts w:cs="Times New Roman"/>
          <w:szCs w:val="28"/>
        </w:rPr>
        <w:t>100,6</w:t>
      </w:r>
      <w:r w:rsidRPr="001F50F7">
        <w:rPr>
          <w:rFonts w:cs="Times New Roman"/>
          <w:szCs w:val="28"/>
        </w:rPr>
        <w:t>%, в 201</w:t>
      </w:r>
      <w:r>
        <w:rPr>
          <w:rFonts w:cs="Times New Roman"/>
          <w:szCs w:val="28"/>
        </w:rPr>
        <w:t xml:space="preserve">9 </w:t>
      </w:r>
      <w:r w:rsidRPr="001F50F7">
        <w:rPr>
          <w:rFonts w:cs="Times New Roman"/>
          <w:szCs w:val="28"/>
        </w:rPr>
        <w:t xml:space="preserve">году </w:t>
      </w:r>
      <w:r>
        <w:rPr>
          <w:rFonts w:cs="Times New Roman"/>
          <w:szCs w:val="28"/>
        </w:rPr>
        <w:t>–</w:t>
      </w:r>
      <w:r w:rsidRPr="001F50F7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99,8</w:t>
      </w:r>
      <w:r w:rsidRPr="001F50F7">
        <w:rPr>
          <w:rFonts w:cs="Times New Roman"/>
          <w:szCs w:val="28"/>
        </w:rPr>
        <w:t xml:space="preserve"> %.</w:t>
      </w:r>
    </w:p>
    <w:p w:rsidR="00472FF1" w:rsidRDefault="00472FF1" w:rsidP="00472FF1">
      <w:pPr>
        <w:contextualSpacing/>
        <w:rPr>
          <w:rFonts w:cs="Times New Roman"/>
          <w:szCs w:val="28"/>
        </w:rPr>
      </w:pPr>
    </w:p>
    <w:p w:rsidR="00472FF1" w:rsidRPr="009B19BD" w:rsidRDefault="00472FF1" w:rsidP="00472FF1">
      <w:pPr>
        <w:contextualSpacing/>
        <w:rPr>
          <w:rFonts w:cs="Times New Roman"/>
          <w:szCs w:val="28"/>
        </w:rPr>
      </w:pPr>
      <w:r w:rsidRPr="009B19BD">
        <w:rPr>
          <w:rFonts w:cs="Times New Roman"/>
          <w:szCs w:val="28"/>
        </w:rPr>
        <w:t>Таблица 2</w:t>
      </w:r>
      <w:r>
        <w:rPr>
          <w:rFonts w:cs="Times New Roman"/>
          <w:szCs w:val="28"/>
        </w:rPr>
        <w:t xml:space="preserve"> -</w:t>
      </w:r>
      <w:r w:rsidRPr="009B19BD">
        <w:rPr>
          <w:rFonts w:cs="Times New Roman"/>
          <w:szCs w:val="28"/>
        </w:rPr>
        <w:t xml:space="preserve"> Оценка доходов населения в 20</w:t>
      </w:r>
      <w:r>
        <w:rPr>
          <w:rFonts w:cs="Times New Roman"/>
          <w:szCs w:val="28"/>
        </w:rPr>
        <w:t>20</w:t>
      </w:r>
      <w:r w:rsidRPr="009B19BD">
        <w:rPr>
          <w:rFonts w:cs="Times New Roman"/>
          <w:szCs w:val="28"/>
        </w:rPr>
        <w:t xml:space="preserve"> году (без учета наёмных работников субъектов малого предпринимательства)</w:t>
      </w:r>
    </w:p>
    <w:p w:rsidR="00472FF1" w:rsidRPr="009B19BD" w:rsidRDefault="00472FF1" w:rsidP="00472FF1">
      <w:pPr>
        <w:rPr>
          <w:rFonts w:cs="Times New Roman"/>
          <w:szCs w:val="28"/>
        </w:rPr>
      </w:pP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42"/>
        <w:gridCol w:w="1589"/>
        <w:gridCol w:w="1557"/>
        <w:gridCol w:w="1600"/>
        <w:gridCol w:w="1491"/>
      </w:tblGrid>
      <w:tr w:rsidR="00472FF1" w:rsidRPr="00A272F9" w:rsidTr="00CC3E7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1" w:rsidRPr="00AA7654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  <w:sz w:val="24"/>
                <w:szCs w:val="24"/>
              </w:rPr>
              <w:t>январь-июль 2019 г., факт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  <w:sz w:val="24"/>
                <w:szCs w:val="24"/>
              </w:rPr>
              <w:t>2019 г.,</w:t>
            </w:r>
          </w:p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  <w:sz w:val="24"/>
                <w:szCs w:val="24"/>
              </w:rPr>
              <w:t xml:space="preserve"> факт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  <w:sz w:val="24"/>
                <w:szCs w:val="24"/>
              </w:rPr>
              <w:t>январь-июль 2020 г., факт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  <w:sz w:val="24"/>
                <w:szCs w:val="24"/>
              </w:rPr>
              <w:t>2020 г., оценка</w:t>
            </w:r>
          </w:p>
        </w:tc>
      </w:tr>
      <w:tr w:rsidR="00472FF1" w:rsidRPr="00A272F9" w:rsidTr="00CC3E7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1" w:rsidRPr="00A272F9" w:rsidRDefault="00472FF1" w:rsidP="00CC3E74">
            <w:pPr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  <w:sz w:val="24"/>
                <w:szCs w:val="24"/>
              </w:rPr>
              <w:t>Фонд оплаты труда, млн.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272F9">
              <w:rPr>
                <w:rFonts w:cs="Times New Roman"/>
                <w:bCs/>
              </w:rPr>
              <w:t>860,9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F2922">
              <w:rPr>
                <w:rFonts w:cs="Times New Roman"/>
                <w:bCs/>
              </w:rPr>
              <w:t>1 506,3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A272F9" w:rsidRDefault="00472FF1" w:rsidP="00CC3E7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272F9">
              <w:rPr>
                <w:rFonts w:cs="Times New Roman"/>
                <w:bCs/>
              </w:rPr>
              <w:t>896,2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A272F9" w:rsidRDefault="00472FF1" w:rsidP="00CC3E7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F2922">
              <w:rPr>
                <w:rFonts w:cs="Times New Roman"/>
                <w:bCs/>
              </w:rPr>
              <w:t>1 584,7</w:t>
            </w:r>
          </w:p>
        </w:tc>
      </w:tr>
      <w:tr w:rsidR="00472FF1" w:rsidRPr="00A272F9" w:rsidTr="00CC3E7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2FF1" w:rsidRPr="00A272F9" w:rsidRDefault="00472FF1" w:rsidP="00CC3E74">
            <w:pPr>
              <w:rPr>
                <w:rFonts w:cs="Times New Roman"/>
                <w:i/>
                <w:sz w:val="24"/>
                <w:szCs w:val="24"/>
              </w:rPr>
            </w:pPr>
            <w:r w:rsidRPr="00A272F9">
              <w:rPr>
                <w:rFonts w:cs="Times New Roman"/>
                <w:sz w:val="24"/>
                <w:szCs w:val="24"/>
              </w:rPr>
              <w:t>Темп роста фонда оплаты труда, % к соответствующему периоду прошлого года</w:t>
            </w:r>
            <w:r w:rsidRPr="00A272F9">
              <w:rPr>
                <w:rFonts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</w:rPr>
              <w:t>105,1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</w:rPr>
              <w:t>103,8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</w:rPr>
              <w:t>104,1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1F2922">
              <w:rPr>
                <w:rFonts w:cs="Times New Roman"/>
              </w:rPr>
              <w:t>105,2</w:t>
            </w:r>
          </w:p>
        </w:tc>
      </w:tr>
      <w:tr w:rsidR="00472FF1" w:rsidRPr="00A272F9" w:rsidTr="00CC3E7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1" w:rsidRPr="00A272F9" w:rsidRDefault="00472FF1" w:rsidP="00CC3E74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A272F9">
              <w:rPr>
                <w:rFonts w:cs="Times New Roman"/>
                <w:sz w:val="24"/>
                <w:szCs w:val="24"/>
              </w:rPr>
              <w:t xml:space="preserve">Численность </w:t>
            </w:r>
            <w:r w:rsidRPr="00A272F9">
              <w:rPr>
                <w:rFonts w:cs="Times New Roman"/>
                <w:sz w:val="24"/>
                <w:szCs w:val="24"/>
              </w:rPr>
              <w:lastRenderedPageBreak/>
              <w:t>работников, человек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272F9">
              <w:rPr>
                <w:rFonts w:cs="Times New Roman"/>
                <w:bCs/>
              </w:rPr>
              <w:lastRenderedPageBreak/>
              <w:t>3 059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272F9">
              <w:rPr>
                <w:rFonts w:cs="Times New Roman"/>
                <w:bCs/>
              </w:rPr>
              <w:t>3 005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A272F9" w:rsidRDefault="00472FF1" w:rsidP="00CC3E7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272F9">
              <w:rPr>
                <w:rFonts w:cs="Times New Roman"/>
                <w:bCs/>
              </w:rPr>
              <w:t>2 878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A272F9" w:rsidRDefault="00472FF1" w:rsidP="00CC3E7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F2922">
              <w:rPr>
                <w:rFonts w:cs="Times New Roman"/>
                <w:bCs/>
              </w:rPr>
              <w:t xml:space="preserve">3 </w:t>
            </w:r>
            <w:r w:rsidRPr="001F2922">
              <w:rPr>
                <w:rFonts w:cs="Times New Roman"/>
                <w:bCs/>
              </w:rPr>
              <w:lastRenderedPageBreak/>
              <w:t>025</w:t>
            </w:r>
          </w:p>
        </w:tc>
      </w:tr>
      <w:tr w:rsidR="00472FF1" w:rsidRPr="00A272F9" w:rsidTr="00CC3E7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1" w:rsidRPr="00A272F9" w:rsidRDefault="00472FF1" w:rsidP="00CC3E74">
            <w:pPr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  <w:sz w:val="24"/>
                <w:szCs w:val="24"/>
              </w:rPr>
              <w:lastRenderedPageBreak/>
              <w:t>Среднемесячная заработная плата, рублей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272F9">
              <w:rPr>
                <w:rFonts w:cs="Times New Roman"/>
                <w:bCs/>
              </w:rPr>
              <w:t>40 176,5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272F9">
              <w:rPr>
                <w:rFonts w:cs="Times New Roman"/>
                <w:bCs/>
              </w:rPr>
              <w:t>41 774,5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A272F9" w:rsidRDefault="00472FF1" w:rsidP="00CC3E7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A272F9">
              <w:rPr>
                <w:rFonts w:cs="Times New Roman"/>
                <w:bCs/>
              </w:rPr>
              <w:t>44 492,9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2FF1" w:rsidRPr="00A272F9" w:rsidRDefault="00472FF1" w:rsidP="00CC3E74">
            <w:pPr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1F2922">
              <w:rPr>
                <w:rFonts w:cs="Times New Roman"/>
                <w:bCs/>
              </w:rPr>
              <w:t>43 654,4</w:t>
            </w:r>
          </w:p>
        </w:tc>
      </w:tr>
      <w:tr w:rsidR="00472FF1" w:rsidRPr="00A272F9" w:rsidTr="00CC3E7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1" w:rsidRPr="00A272F9" w:rsidRDefault="00472FF1" w:rsidP="00CC3E74">
            <w:pPr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  <w:sz w:val="24"/>
                <w:szCs w:val="24"/>
              </w:rPr>
              <w:t>Темп роста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</w:rPr>
              <w:t>105,3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</w:rPr>
              <w:t>107,2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</w:rPr>
              <w:t>112,4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AE5">
              <w:rPr>
                <w:rFonts w:cs="Times New Roman"/>
              </w:rPr>
              <w:t>104,5</w:t>
            </w:r>
          </w:p>
        </w:tc>
      </w:tr>
      <w:tr w:rsidR="00472FF1" w:rsidRPr="00A272F9" w:rsidTr="00CC3E7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1" w:rsidRPr="00A272F9" w:rsidRDefault="00472FF1" w:rsidP="00CC3E74">
            <w:pPr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  <w:sz w:val="24"/>
                <w:szCs w:val="24"/>
              </w:rPr>
              <w:t>ИПЦ,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</w:rPr>
              <w:t>105,4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</w:rPr>
              <w:t>105,3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</w:rPr>
              <w:t>105,4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</w:rPr>
              <w:t>104,7</w:t>
            </w:r>
          </w:p>
        </w:tc>
      </w:tr>
      <w:tr w:rsidR="00472FF1" w:rsidRPr="00AA7654" w:rsidTr="00CC3E74">
        <w:tc>
          <w:tcPr>
            <w:tcW w:w="3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2FF1" w:rsidRPr="00A272F9" w:rsidRDefault="00472FF1" w:rsidP="00CC3E74">
            <w:pPr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  <w:sz w:val="24"/>
                <w:szCs w:val="24"/>
              </w:rPr>
              <w:t>Рост реальной заработной платы, % к соответствующему периоду прошлого года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</w:rPr>
              <w:t>99,8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</w:rPr>
              <w:t>102,7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272F9">
              <w:rPr>
                <w:rFonts w:cs="Times New Roman"/>
              </w:rPr>
              <w:t>100,6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2FF1" w:rsidRPr="00A272F9" w:rsidRDefault="00472FF1" w:rsidP="00CC3E74">
            <w:pPr>
              <w:jc w:val="center"/>
              <w:rPr>
                <w:rFonts w:cs="Times New Roman"/>
                <w:sz w:val="24"/>
                <w:szCs w:val="24"/>
              </w:rPr>
            </w:pPr>
            <w:r w:rsidRPr="00216AE5">
              <w:rPr>
                <w:rFonts w:cs="Times New Roman"/>
              </w:rPr>
              <w:t>101,3</w:t>
            </w:r>
          </w:p>
        </w:tc>
      </w:tr>
    </w:tbl>
    <w:p w:rsidR="00472FF1" w:rsidRDefault="00472FF1" w:rsidP="00472FF1">
      <w:pPr>
        <w:contextualSpacing/>
        <w:rPr>
          <w:rFonts w:cs="Times New Roman"/>
          <w:szCs w:val="28"/>
        </w:rPr>
      </w:pPr>
    </w:p>
    <w:p w:rsidR="00472FF1" w:rsidRDefault="00472FF1" w:rsidP="00472FF1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Фактором, способствующим положительной динамике заработной платы,  является повышение минимального размера оплаты труда. </w:t>
      </w:r>
      <w:r>
        <w:rPr>
          <w:rFonts w:cs="Times New Roman"/>
          <w:szCs w:val="28"/>
        </w:rPr>
        <w:br/>
        <w:t xml:space="preserve">В соответствии с действующим законодательством Российской Федерации, начиная с 1 января 2019 года и далее ежегодно с 1 января соответствующего года, МРОТ устанавливается в размере величины прожиточного минимума трудоспособного населения за </w:t>
      </w:r>
      <w:r>
        <w:rPr>
          <w:rFonts w:cs="Times New Roman"/>
          <w:szCs w:val="28"/>
          <w:lang w:val="en-US"/>
        </w:rPr>
        <w:t>II</w:t>
      </w:r>
      <w:r w:rsidRPr="009D452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квартал предыдущего года. Величина прожиточного минимума по Амурской области за </w:t>
      </w:r>
      <w:r>
        <w:rPr>
          <w:rFonts w:cs="Times New Roman"/>
          <w:szCs w:val="28"/>
          <w:lang w:val="en-US"/>
        </w:rPr>
        <w:t>II</w:t>
      </w:r>
      <w:r w:rsidRPr="009C4E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 xml:space="preserve">квартал 2019 года - 12235 рублей, за </w:t>
      </w:r>
      <w:r>
        <w:rPr>
          <w:rFonts w:cs="Times New Roman"/>
          <w:szCs w:val="28"/>
          <w:lang w:val="en-US"/>
        </w:rPr>
        <w:t>II</w:t>
      </w:r>
      <w:r w:rsidRPr="009C4E6F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квартал 2020 года</w:t>
      </w:r>
      <w:r w:rsidRPr="00FE143A">
        <w:rPr>
          <w:rFonts w:cs="Times New Roman"/>
          <w:szCs w:val="28"/>
        </w:rPr>
        <w:t xml:space="preserve"> - 12</w:t>
      </w:r>
      <w:r>
        <w:rPr>
          <w:rFonts w:cs="Times New Roman"/>
          <w:szCs w:val="28"/>
          <w:lang w:val="en-US"/>
        </w:rPr>
        <w:t> </w:t>
      </w:r>
      <w:r>
        <w:rPr>
          <w:rFonts w:cs="Times New Roman"/>
          <w:szCs w:val="28"/>
        </w:rPr>
        <w:t>950 рублей.</w:t>
      </w:r>
    </w:p>
    <w:p w:rsidR="00472FF1" w:rsidRDefault="00472FF1" w:rsidP="00472FF1">
      <w:pPr>
        <w:contextualSpacing/>
        <w:rPr>
          <w:rFonts w:cs="Times New Roman"/>
          <w:szCs w:val="28"/>
        </w:rPr>
      </w:pPr>
      <w:r>
        <w:rPr>
          <w:rFonts w:cs="Times New Roman"/>
          <w:szCs w:val="28"/>
        </w:rPr>
        <w:t>Для целевых категорий работников бюджетной сферы предполагается сохранение достигнутых соотношений. С 1 октября 2020 год предусмотрено повышение на 3 % заработной платы бюджетным работникам, попадающим под действие «майских указов».</w:t>
      </w:r>
    </w:p>
    <w:p w:rsidR="00472FF1" w:rsidRPr="00FD2CEB" w:rsidRDefault="00472FF1" w:rsidP="00472FF1">
      <w:pPr>
        <w:contextualSpacing/>
        <w:rPr>
          <w:rFonts w:cs="Times New Roman"/>
          <w:szCs w:val="28"/>
        </w:rPr>
      </w:pPr>
      <w:r w:rsidRPr="00FD2CEB">
        <w:rPr>
          <w:rFonts w:cs="Times New Roman"/>
          <w:szCs w:val="28"/>
        </w:rPr>
        <w:t xml:space="preserve">Согласно распоряжению Правительства Российской Федерации </w:t>
      </w:r>
      <w:r>
        <w:rPr>
          <w:rFonts w:cs="Times New Roman"/>
          <w:szCs w:val="28"/>
        </w:rPr>
        <w:t xml:space="preserve">                        </w:t>
      </w:r>
      <w:r w:rsidRPr="00FD2CEB">
        <w:rPr>
          <w:rFonts w:cs="Times New Roman"/>
          <w:szCs w:val="28"/>
        </w:rPr>
        <w:t>с 1 октября 20</w:t>
      </w:r>
      <w:r>
        <w:rPr>
          <w:rFonts w:cs="Times New Roman"/>
          <w:szCs w:val="28"/>
        </w:rPr>
        <w:t>20</w:t>
      </w:r>
      <w:r w:rsidRPr="00FD2CEB">
        <w:rPr>
          <w:rFonts w:cs="Times New Roman"/>
          <w:szCs w:val="28"/>
        </w:rPr>
        <w:t xml:space="preserve"> года будут повышены на </w:t>
      </w:r>
      <w:r>
        <w:rPr>
          <w:rFonts w:cs="Times New Roman"/>
          <w:szCs w:val="28"/>
        </w:rPr>
        <w:t>3,0</w:t>
      </w:r>
      <w:r w:rsidRPr="00FD2CEB">
        <w:rPr>
          <w:rFonts w:cs="Times New Roman"/>
          <w:szCs w:val="28"/>
        </w:rPr>
        <w:t xml:space="preserve"> % заработные платы:</w:t>
      </w:r>
    </w:p>
    <w:p w:rsidR="00472FF1" w:rsidRPr="00FD2CEB" w:rsidRDefault="00472FF1" w:rsidP="00472FF1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CEB">
        <w:rPr>
          <w:rFonts w:ascii="Times New Roman" w:hAnsi="Times New Roman" w:cs="Times New Roman"/>
          <w:sz w:val="28"/>
          <w:szCs w:val="28"/>
        </w:rPr>
        <w:t>работникам федеральных казенных, бюджетных и автономных учреждений;</w:t>
      </w:r>
    </w:p>
    <w:p w:rsidR="00472FF1" w:rsidRDefault="00472FF1" w:rsidP="00472FF1">
      <w:pPr>
        <w:pStyle w:val="a3"/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FD2CEB">
        <w:rPr>
          <w:rFonts w:ascii="Times New Roman" w:hAnsi="Times New Roman" w:cs="Times New Roman"/>
          <w:sz w:val="28"/>
          <w:szCs w:val="28"/>
        </w:rPr>
        <w:t>работникам федеральных государственных органов, гражданского персонала воинских частей, учреждений и подразделений федеральных органов исполнительной власти, в которых законом предусмотрена военная и приравненная к ней служба.</w:t>
      </w:r>
    </w:p>
    <w:p w:rsidR="00472FF1" w:rsidRPr="00624F8D" w:rsidRDefault="00472FF1" w:rsidP="00472FF1">
      <w:pPr>
        <w:rPr>
          <w:rFonts w:cs="Times New Roman"/>
          <w:szCs w:val="28"/>
        </w:rPr>
      </w:pPr>
      <w:r w:rsidRPr="00624F8D">
        <w:rPr>
          <w:rFonts w:cs="Times New Roman"/>
          <w:szCs w:val="28"/>
        </w:rPr>
        <w:t>В 20</w:t>
      </w:r>
      <w:r>
        <w:rPr>
          <w:rFonts w:cs="Times New Roman"/>
          <w:szCs w:val="28"/>
        </w:rPr>
        <w:t>20</w:t>
      </w:r>
      <w:r w:rsidRPr="00624F8D">
        <w:rPr>
          <w:rFonts w:cs="Times New Roman"/>
          <w:szCs w:val="28"/>
        </w:rPr>
        <w:t xml:space="preserve"> году, согласно предварительной оценке, фонд оплаты труда составит </w:t>
      </w:r>
      <w:r>
        <w:rPr>
          <w:rFonts w:cs="Times New Roman"/>
          <w:szCs w:val="28"/>
        </w:rPr>
        <w:t>184,7</w:t>
      </w:r>
      <w:r w:rsidRPr="00624F8D">
        <w:rPr>
          <w:rFonts w:cs="Times New Roman"/>
          <w:szCs w:val="28"/>
        </w:rPr>
        <w:t xml:space="preserve"> млн. рублей, или </w:t>
      </w:r>
      <w:r>
        <w:rPr>
          <w:rFonts w:cs="Times New Roman"/>
          <w:szCs w:val="28"/>
        </w:rPr>
        <w:t>105,2</w:t>
      </w:r>
      <w:r w:rsidRPr="00624F8D">
        <w:rPr>
          <w:rFonts w:cs="Times New Roman"/>
          <w:szCs w:val="28"/>
          <w:lang w:val="en-US"/>
        </w:rPr>
        <w:t> </w:t>
      </w:r>
      <w:r w:rsidRPr="00624F8D">
        <w:rPr>
          <w:rFonts w:cs="Times New Roman"/>
          <w:szCs w:val="28"/>
        </w:rPr>
        <w:t>% к 201</w:t>
      </w:r>
      <w:r>
        <w:rPr>
          <w:rFonts w:cs="Times New Roman"/>
          <w:szCs w:val="28"/>
        </w:rPr>
        <w:t>9</w:t>
      </w:r>
      <w:r w:rsidRPr="00624F8D">
        <w:rPr>
          <w:rFonts w:cs="Times New Roman"/>
          <w:szCs w:val="28"/>
        </w:rPr>
        <w:t xml:space="preserve"> году.</w:t>
      </w:r>
    </w:p>
    <w:p w:rsidR="00472FF1" w:rsidRPr="00624F8D" w:rsidRDefault="00472FF1" w:rsidP="00472FF1">
      <w:pPr>
        <w:rPr>
          <w:rFonts w:cs="Times New Roman"/>
          <w:szCs w:val="28"/>
        </w:rPr>
      </w:pPr>
      <w:r w:rsidRPr="00624F8D">
        <w:rPr>
          <w:rFonts w:cs="Times New Roman"/>
          <w:szCs w:val="28"/>
        </w:rPr>
        <w:t>По итогам 20</w:t>
      </w:r>
      <w:r>
        <w:rPr>
          <w:rFonts w:cs="Times New Roman"/>
          <w:szCs w:val="28"/>
        </w:rPr>
        <w:t>20</w:t>
      </w:r>
      <w:r w:rsidRPr="00624F8D">
        <w:rPr>
          <w:rFonts w:cs="Times New Roman"/>
          <w:szCs w:val="28"/>
        </w:rPr>
        <w:t xml:space="preserve"> года среднемесячная заработная плата работников крупных и средних организаций </w:t>
      </w:r>
      <w:r>
        <w:rPr>
          <w:rFonts w:cs="Times New Roman"/>
          <w:szCs w:val="28"/>
        </w:rPr>
        <w:t>района</w:t>
      </w:r>
      <w:r w:rsidRPr="00624F8D">
        <w:rPr>
          <w:rFonts w:cs="Times New Roman"/>
          <w:szCs w:val="28"/>
        </w:rPr>
        <w:t xml:space="preserve">, согласно оценке, сложится на уровне </w:t>
      </w:r>
      <w:r>
        <w:rPr>
          <w:rFonts w:cs="Times New Roman"/>
          <w:szCs w:val="28"/>
        </w:rPr>
        <w:t>43,7</w:t>
      </w:r>
      <w:r w:rsidRPr="00624F8D">
        <w:rPr>
          <w:rFonts w:cs="Times New Roman"/>
          <w:szCs w:val="28"/>
        </w:rPr>
        <w:t xml:space="preserve"> тыс.рублей, </w:t>
      </w:r>
      <w:r>
        <w:rPr>
          <w:rFonts w:cs="Times New Roman"/>
          <w:szCs w:val="28"/>
        </w:rPr>
        <w:t>104,5</w:t>
      </w:r>
      <w:r w:rsidRPr="00624F8D">
        <w:rPr>
          <w:rFonts w:cs="Times New Roman"/>
          <w:szCs w:val="28"/>
        </w:rPr>
        <w:t xml:space="preserve"> % к уровню заработной платы за 201</w:t>
      </w:r>
      <w:r>
        <w:rPr>
          <w:rFonts w:cs="Times New Roman"/>
          <w:szCs w:val="28"/>
        </w:rPr>
        <w:t>9</w:t>
      </w:r>
      <w:r w:rsidRPr="00624F8D">
        <w:rPr>
          <w:rFonts w:cs="Times New Roman"/>
          <w:szCs w:val="28"/>
        </w:rPr>
        <w:t xml:space="preserve"> год. </w:t>
      </w:r>
    </w:p>
    <w:p w:rsidR="00472FF1" w:rsidRPr="00624F8D" w:rsidRDefault="00472FF1" w:rsidP="00472FF1">
      <w:pPr>
        <w:tabs>
          <w:tab w:val="left" w:pos="2296"/>
        </w:tabs>
        <w:ind w:left="1418" w:hanging="1418"/>
        <w:rPr>
          <w:rFonts w:cs="Times New Roman"/>
          <w:szCs w:val="28"/>
        </w:rPr>
      </w:pPr>
    </w:p>
    <w:p w:rsidR="00472FF1" w:rsidRPr="00624F8D" w:rsidRDefault="00472FF1" w:rsidP="00472FF1">
      <w:pPr>
        <w:tabs>
          <w:tab w:val="left" w:pos="2296"/>
        </w:tabs>
        <w:ind w:left="1418" w:hanging="1418"/>
        <w:jc w:val="center"/>
        <w:rPr>
          <w:rFonts w:cs="Times New Roman"/>
          <w:szCs w:val="28"/>
        </w:rPr>
      </w:pPr>
      <w:r w:rsidRPr="00624F8D">
        <w:rPr>
          <w:rFonts w:cs="Times New Roman"/>
          <w:b/>
          <w:szCs w:val="28"/>
        </w:rPr>
        <w:t>Расходы населения, развитие потребительского рынка</w:t>
      </w:r>
    </w:p>
    <w:p w:rsidR="00472FF1" w:rsidRPr="00624F8D" w:rsidRDefault="00472FF1" w:rsidP="00472FF1">
      <w:pPr>
        <w:tabs>
          <w:tab w:val="left" w:pos="2296"/>
        </w:tabs>
        <w:ind w:left="1418" w:hanging="1418"/>
        <w:jc w:val="center"/>
        <w:rPr>
          <w:rFonts w:cs="Times New Roman"/>
          <w:szCs w:val="28"/>
        </w:rPr>
      </w:pPr>
    </w:p>
    <w:p w:rsidR="00472FF1" w:rsidRPr="00445697" w:rsidRDefault="00472FF1" w:rsidP="00472FF1">
      <w:pPr>
        <w:rPr>
          <w:rFonts w:cs="Times New Roman"/>
          <w:szCs w:val="28"/>
        </w:rPr>
      </w:pPr>
      <w:r w:rsidRPr="00445697">
        <w:rPr>
          <w:rFonts w:cs="Times New Roman"/>
          <w:szCs w:val="28"/>
        </w:rPr>
        <w:t>С начала 20</w:t>
      </w:r>
      <w:r>
        <w:rPr>
          <w:rFonts w:cs="Times New Roman"/>
          <w:szCs w:val="28"/>
        </w:rPr>
        <w:t>20</w:t>
      </w:r>
      <w:r w:rsidRPr="00445697">
        <w:rPr>
          <w:rFonts w:cs="Times New Roman"/>
          <w:szCs w:val="28"/>
        </w:rPr>
        <w:t xml:space="preserve"> года наблюдается ослабление потребительской активности. Среди причин замедления </w:t>
      </w:r>
      <w:r>
        <w:rPr>
          <w:rFonts w:cs="Times New Roman"/>
          <w:szCs w:val="28"/>
        </w:rPr>
        <w:t>основными являются негативные последствия ограничений по недопущению распространения новой коронавирусной инфекции</w:t>
      </w:r>
      <w:r w:rsidRPr="00445697">
        <w:rPr>
          <w:rFonts w:cs="Times New Roman"/>
          <w:szCs w:val="28"/>
        </w:rPr>
        <w:t>.</w:t>
      </w:r>
    </w:p>
    <w:p w:rsidR="00472FF1" w:rsidRDefault="00472FF1" w:rsidP="00472FF1">
      <w:pPr>
        <w:widowControl w:val="0"/>
        <w:tabs>
          <w:tab w:val="left" w:pos="709"/>
        </w:tabs>
        <w:autoSpaceDE w:val="0"/>
        <w:autoSpaceDN w:val="0"/>
        <w:adjustRightInd w:val="0"/>
        <w:rPr>
          <w:rFonts w:ascii="Times New Roman CYR" w:hAnsi="Times New Roman CYR" w:cs="Times New Roman CYR"/>
          <w:szCs w:val="28"/>
        </w:rPr>
      </w:pPr>
      <w:r>
        <w:rPr>
          <w:rFonts w:ascii="Times New Roman CYR" w:hAnsi="Times New Roman CYR" w:cs="Times New Roman CYR"/>
          <w:szCs w:val="28"/>
        </w:rPr>
        <w:lastRenderedPageBreak/>
        <w:t>Всего н</w:t>
      </w:r>
      <w:r w:rsidRPr="00946B32">
        <w:rPr>
          <w:rFonts w:ascii="Times New Roman CYR" w:hAnsi="Times New Roman CYR" w:cs="Times New Roman CYR"/>
          <w:szCs w:val="28"/>
        </w:rPr>
        <w:t xml:space="preserve">а территории </w:t>
      </w:r>
      <w:r>
        <w:rPr>
          <w:rFonts w:ascii="Times New Roman CYR" w:hAnsi="Times New Roman CYR" w:cs="Times New Roman CYR"/>
          <w:szCs w:val="28"/>
        </w:rPr>
        <w:t>Завитинского района</w:t>
      </w:r>
      <w:r w:rsidRPr="00946B32">
        <w:rPr>
          <w:rFonts w:ascii="Times New Roman CYR" w:hAnsi="Times New Roman CYR" w:cs="Times New Roman CYR"/>
          <w:szCs w:val="28"/>
        </w:rPr>
        <w:t xml:space="preserve"> обеспечивают население товарами и услугами</w:t>
      </w:r>
      <w:r w:rsidRPr="00471CE0">
        <w:rPr>
          <w:rFonts w:ascii="Times New Roman CYR" w:hAnsi="Times New Roman CYR" w:cs="Times New Roman CYR"/>
          <w:szCs w:val="28"/>
        </w:rPr>
        <w:t xml:space="preserve">: </w:t>
      </w:r>
      <w:r>
        <w:rPr>
          <w:rFonts w:ascii="Times New Roman CYR" w:hAnsi="Times New Roman CYR" w:cs="Times New Roman CYR"/>
          <w:szCs w:val="28"/>
        </w:rPr>
        <w:t>154</w:t>
      </w:r>
      <w:r w:rsidRPr="00471CE0">
        <w:rPr>
          <w:rFonts w:ascii="Times New Roman CYR" w:hAnsi="Times New Roman CYR" w:cs="Times New Roman CYR"/>
          <w:szCs w:val="28"/>
        </w:rPr>
        <w:t xml:space="preserve"> магазин</w:t>
      </w:r>
      <w:r>
        <w:rPr>
          <w:rFonts w:ascii="Times New Roman CYR" w:hAnsi="Times New Roman CYR" w:cs="Times New Roman CYR"/>
          <w:szCs w:val="28"/>
        </w:rPr>
        <w:t>а</w:t>
      </w:r>
      <w:r w:rsidRPr="00946B32">
        <w:rPr>
          <w:rFonts w:ascii="Times New Roman CYR" w:hAnsi="Times New Roman CYR" w:cs="Times New Roman CYR"/>
          <w:szCs w:val="28"/>
        </w:rPr>
        <w:t xml:space="preserve">, </w:t>
      </w:r>
      <w:r>
        <w:rPr>
          <w:rFonts w:ascii="Times New Roman CYR" w:hAnsi="Times New Roman CYR" w:cs="Times New Roman CYR"/>
          <w:szCs w:val="28"/>
        </w:rPr>
        <w:t xml:space="preserve">7 </w:t>
      </w:r>
      <w:r w:rsidRPr="00946B32">
        <w:rPr>
          <w:rFonts w:ascii="Times New Roman CYR" w:hAnsi="Times New Roman CYR" w:cs="Times New Roman CYR"/>
          <w:szCs w:val="28"/>
        </w:rPr>
        <w:t>предприятий общественного питания</w:t>
      </w:r>
      <w:r>
        <w:rPr>
          <w:rFonts w:ascii="Times New Roman CYR" w:hAnsi="Times New Roman CYR" w:cs="Times New Roman CYR"/>
          <w:szCs w:val="28"/>
        </w:rPr>
        <w:t xml:space="preserve"> общедоступной сети</w:t>
      </w:r>
      <w:r w:rsidRPr="00471CE0">
        <w:rPr>
          <w:rFonts w:ascii="Times New Roman CYR" w:hAnsi="Times New Roman CYR" w:cs="Times New Roman CYR"/>
          <w:szCs w:val="28"/>
        </w:rPr>
        <w:t>,</w:t>
      </w:r>
      <w:r>
        <w:rPr>
          <w:rFonts w:ascii="Times New Roman CYR" w:hAnsi="Times New Roman CYR" w:cs="Times New Roman CYR"/>
          <w:szCs w:val="28"/>
        </w:rPr>
        <w:t xml:space="preserve"> более 25</w:t>
      </w:r>
      <w:r w:rsidRPr="00471CE0">
        <w:rPr>
          <w:rFonts w:ascii="Times New Roman CYR" w:hAnsi="Times New Roman CYR" w:cs="Times New Roman CYR"/>
          <w:szCs w:val="28"/>
        </w:rPr>
        <w:t xml:space="preserve"> объектов</w:t>
      </w:r>
      <w:r w:rsidRPr="00946B32">
        <w:rPr>
          <w:rFonts w:ascii="Times New Roman CYR" w:hAnsi="Times New Roman CYR" w:cs="Times New Roman CYR"/>
          <w:szCs w:val="28"/>
        </w:rPr>
        <w:t xml:space="preserve"> по оказанию различных видов услуг.</w:t>
      </w:r>
    </w:p>
    <w:p w:rsidR="00472FF1" w:rsidRPr="00D877BA" w:rsidRDefault="00472FF1" w:rsidP="00472FF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данным Амурстата, за 8</w:t>
      </w:r>
      <w:r w:rsidRPr="00D877BA">
        <w:rPr>
          <w:rFonts w:ascii="Times New Roman" w:hAnsi="Times New Roman" w:cs="Times New Roman"/>
          <w:sz w:val="28"/>
          <w:szCs w:val="28"/>
        </w:rPr>
        <w:t xml:space="preserve"> месяцев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877BA">
        <w:rPr>
          <w:rFonts w:ascii="Times New Roman" w:hAnsi="Times New Roman" w:cs="Times New Roman"/>
          <w:sz w:val="28"/>
          <w:szCs w:val="28"/>
        </w:rPr>
        <w:t xml:space="preserve"> года показатель оборота розничной торговли в </w:t>
      </w:r>
      <w:r>
        <w:rPr>
          <w:rFonts w:ascii="Times New Roman" w:hAnsi="Times New Roman" w:cs="Times New Roman"/>
          <w:sz w:val="28"/>
          <w:szCs w:val="28"/>
        </w:rPr>
        <w:t>районе</w:t>
      </w:r>
      <w:r w:rsidRPr="00D877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снизился</w:t>
      </w:r>
      <w:r w:rsidRPr="00D877BA">
        <w:rPr>
          <w:rFonts w:ascii="Times New Roman" w:hAnsi="Times New Roman" w:cs="Times New Roman"/>
          <w:sz w:val="28"/>
          <w:szCs w:val="28"/>
        </w:rPr>
        <w:t xml:space="preserve"> по сравнению с аналогичным периодом 201</w:t>
      </w:r>
      <w:r>
        <w:rPr>
          <w:rFonts w:ascii="Times New Roman" w:hAnsi="Times New Roman" w:cs="Times New Roman"/>
          <w:sz w:val="28"/>
          <w:szCs w:val="28"/>
        </w:rPr>
        <w:t>9 года на 3,8</w:t>
      </w:r>
      <w:r w:rsidRPr="00D877BA">
        <w:rPr>
          <w:rFonts w:ascii="Times New Roman" w:hAnsi="Times New Roman" w:cs="Times New Roman"/>
          <w:sz w:val="28"/>
          <w:szCs w:val="28"/>
        </w:rPr>
        <w:t xml:space="preserve"> % и составил </w:t>
      </w:r>
      <w:r w:rsidRPr="00D3061B">
        <w:rPr>
          <w:rFonts w:ascii="Times New Roman" w:hAnsi="Times New Roman" w:cs="Times New Roman"/>
          <w:sz w:val="28"/>
          <w:szCs w:val="28"/>
        </w:rPr>
        <w:t>1 047,2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77BA">
        <w:rPr>
          <w:rFonts w:ascii="Times New Roman" w:hAnsi="Times New Roman" w:cs="Times New Roman"/>
          <w:sz w:val="28"/>
          <w:szCs w:val="28"/>
        </w:rPr>
        <w:t xml:space="preserve">млн. рублей. </w:t>
      </w:r>
    </w:p>
    <w:p w:rsidR="00472FF1" w:rsidRPr="00D877BA" w:rsidRDefault="00472FF1" w:rsidP="00472FF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77BA">
        <w:rPr>
          <w:rFonts w:ascii="Times New Roman" w:hAnsi="Times New Roman" w:cs="Times New Roman"/>
          <w:sz w:val="28"/>
          <w:szCs w:val="28"/>
        </w:rPr>
        <w:t>Ожидаемый оборот розничной торго</w:t>
      </w:r>
      <w:r>
        <w:rPr>
          <w:rFonts w:ascii="Times New Roman" w:hAnsi="Times New Roman" w:cs="Times New Roman"/>
          <w:sz w:val="28"/>
          <w:szCs w:val="28"/>
        </w:rPr>
        <w:t>вли за 2020 год составит 151,0</w:t>
      </w:r>
      <w:r w:rsidRPr="00D877BA">
        <w:rPr>
          <w:rFonts w:ascii="Times New Roman" w:hAnsi="Times New Roman" w:cs="Times New Roman"/>
          <w:sz w:val="28"/>
          <w:szCs w:val="28"/>
        </w:rPr>
        <w:t xml:space="preserve"> млн. рублей, </w:t>
      </w:r>
      <w:r>
        <w:rPr>
          <w:rFonts w:ascii="Times New Roman" w:hAnsi="Times New Roman" w:cs="Times New Roman"/>
          <w:sz w:val="28"/>
          <w:szCs w:val="28"/>
        </w:rPr>
        <w:t>96,0</w:t>
      </w:r>
      <w:r w:rsidRPr="00D877BA">
        <w:rPr>
          <w:rFonts w:ascii="Times New Roman" w:hAnsi="Times New Roman" w:cs="Times New Roman"/>
          <w:sz w:val="28"/>
          <w:szCs w:val="28"/>
        </w:rPr>
        <w:t xml:space="preserve"> % в сопоставимой оценке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D877BA">
        <w:rPr>
          <w:rFonts w:ascii="Times New Roman" w:hAnsi="Times New Roman" w:cs="Times New Roman"/>
          <w:sz w:val="28"/>
          <w:szCs w:val="28"/>
        </w:rPr>
        <w:t xml:space="preserve"> году. </w:t>
      </w:r>
    </w:p>
    <w:p w:rsidR="00472FF1" w:rsidRDefault="00472FF1" w:rsidP="00472FF1">
      <w:pPr>
        <w:rPr>
          <w:rFonts w:cs="Times New Roman"/>
          <w:szCs w:val="28"/>
        </w:rPr>
      </w:pPr>
      <w:r>
        <w:rPr>
          <w:rFonts w:cs="Times New Roman"/>
          <w:szCs w:val="28"/>
        </w:rPr>
        <w:t>Сеть организаций общественного питания представляют рестораны, кафе, столовые, закусочные. В структуре сети предприятий общепита наибольшая доля принадлежит объектам экономически доступным для большинства горожан.</w:t>
      </w:r>
    </w:p>
    <w:p w:rsidR="00472FF1" w:rsidRPr="00A709C1" w:rsidRDefault="00472FF1" w:rsidP="00472FF1">
      <w:pPr>
        <w:rPr>
          <w:rFonts w:cs="Times New Roman"/>
          <w:szCs w:val="28"/>
        </w:rPr>
      </w:pPr>
      <w:r w:rsidRPr="00A709C1">
        <w:rPr>
          <w:rFonts w:cs="Times New Roman"/>
          <w:szCs w:val="28"/>
        </w:rPr>
        <w:t>Организациями общественного питания за 6 месяцев 20</w:t>
      </w:r>
      <w:r>
        <w:rPr>
          <w:rFonts w:cs="Times New Roman"/>
          <w:szCs w:val="28"/>
        </w:rPr>
        <w:t>20</w:t>
      </w:r>
      <w:r w:rsidRPr="00A709C1">
        <w:rPr>
          <w:rFonts w:cs="Times New Roman"/>
          <w:szCs w:val="28"/>
        </w:rPr>
        <w:t xml:space="preserve"> года (показатель формируется органами статистики поквартально</w:t>
      </w:r>
      <w:r>
        <w:rPr>
          <w:rFonts w:cs="Times New Roman"/>
          <w:szCs w:val="28"/>
        </w:rPr>
        <w:t xml:space="preserve">) реализовано продукции на </w:t>
      </w:r>
      <w:r w:rsidRPr="00DA2844">
        <w:rPr>
          <w:rFonts w:cs="Times New Roman"/>
          <w:szCs w:val="28"/>
        </w:rPr>
        <w:t>19,7</w:t>
      </w:r>
      <w:r w:rsidRPr="00A709C1">
        <w:rPr>
          <w:rFonts w:cs="Times New Roman"/>
          <w:szCs w:val="28"/>
        </w:rPr>
        <w:t xml:space="preserve"> млн. рублей, что </w:t>
      </w:r>
      <w:r>
        <w:rPr>
          <w:rFonts w:cs="Times New Roman"/>
          <w:szCs w:val="28"/>
        </w:rPr>
        <w:t xml:space="preserve">составило </w:t>
      </w:r>
      <w:r w:rsidRPr="00DA2844">
        <w:rPr>
          <w:rFonts w:cs="Times New Roman"/>
          <w:szCs w:val="28"/>
        </w:rPr>
        <w:t>63,7</w:t>
      </w:r>
      <w:r w:rsidRPr="00A709C1">
        <w:rPr>
          <w:rFonts w:cs="Times New Roman"/>
          <w:szCs w:val="28"/>
        </w:rPr>
        <w:t>% в сопоставимых ценах к январю-июню 201</w:t>
      </w:r>
      <w:r>
        <w:rPr>
          <w:rFonts w:cs="Times New Roman"/>
          <w:szCs w:val="28"/>
        </w:rPr>
        <w:t>9</w:t>
      </w:r>
      <w:r w:rsidRPr="00A709C1">
        <w:rPr>
          <w:rFonts w:cs="Times New Roman"/>
          <w:szCs w:val="28"/>
        </w:rPr>
        <w:t xml:space="preserve"> года. </w:t>
      </w:r>
    </w:p>
    <w:p w:rsidR="00472FF1" w:rsidRPr="00364361" w:rsidRDefault="00472FF1" w:rsidP="00472FF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4361">
        <w:rPr>
          <w:rFonts w:ascii="Times New Roman" w:hAnsi="Times New Roman" w:cs="Times New Roman"/>
          <w:sz w:val="28"/>
          <w:szCs w:val="28"/>
        </w:rPr>
        <w:t>Ожидаемый оборот общественного питания за 20</w:t>
      </w:r>
      <w:r>
        <w:rPr>
          <w:rFonts w:ascii="Times New Roman" w:hAnsi="Times New Roman" w:cs="Times New Roman"/>
          <w:sz w:val="28"/>
          <w:szCs w:val="28"/>
        </w:rPr>
        <w:t xml:space="preserve">20 год составит </w:t>
      </w:r>
      <w:r w:rsidRPr="00CC2513">
        <w:rPr>
          <w:rFonts w:ascii="Times New Roman" w:hAnsi="Times New Roman" w:cs="Times New Roman"/>
          <w:sz w:val="28"/>
          <w:szCs w:val="28"/>
        </w:rPr>
        <w:t>57,1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361">
        <w:rPr>
          <w:rFonts w:ascii="Times New Roman" w:hAnsi="Times New Roman" w:cs="Times New Roman"/>
          <w:sz w:val="28"/>
          <w:szCs w:val="28"/>
        </w:rPr>
        <w:t xml:space="preserve">млн. </w:t>
      </w:r>
      <w:r>
        <w:rPr>
          <w:rFonts w:ascii="Times New Roman" w:hAnsi="Times New Roman" w:cs="Times New Roman"/>
          <w:sz w:val="28"/>
          <w:szCs w:val="28"/>
        </w:rPr>
        <w:t xml:space="preserve">рублей, </w:t>
      </w:r>
      <w:r w:rsidRPr="00CC2513">
        <w:rPr>
          <w:rFonts w:ascii="Times New Roman" w:hAnsi="Times New Roman" w:cs="Times New Roman"/>
          <w:sz w:val="28"/>
          <w:szCs w:val="28"/>
        </w:rPr>
        <w:t>87,4</w:t>
      </w:r>
      <w:r w:rsidRPr="00364361">
        <w:rPr>
          <w:rFonts w:ascii="Times New Roman" w:hAnsi="Times New Roman" w:cs="Times New Roman"/>
          <w:sz w:val="28"/>
          <w:szCs w:val="28"/>
        </w:rPr>
        <w:t>% в сопоставимой оценке к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364361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472FF1" w:rsidRPr="00C324A1" w:rsidRDefault="00472FF1" w:rsidP="00472FF1">
      <w:pPr>
        <w:rPr>
          <w:rFonts w:cs="Times New Roman"/>
          <w:szCs w:val="28"/>
        </w:rPr>
      </w:pPr>
      <w:r w:rsidRPr="00C324A1">
        <w:rPr>
          <w:rFonts w:cs="Times New Roman"/>
          <w:szCs w:val="28"/>
        </w:rPr>
        <w:t>За период январь-август 20</w:t>
      </w:r>
      <w:r>
        <w:rPr>
          <w:rFonts w:cs="Times New Roman"/>
          <w:szCs w:val="28"/>
        </w:rPr>
        <w:t>20</w:t>
      </w:r>
      <w:r w:rsidRPr="00C324A1">
        <w:rPr>
          <w:rFonts w:cs="Times New Roman"/>
          <w:szCs w:val="28"/>
        </w:rPr>
        <w:t xml:space="preserve"> года всего платных услуг</w:t>
      </w:r>
      <w:r>
        <w:rPr>
          <w:rFonts w:cs="Times New Roman"/>
          <w:szCs w:val="28"/>
        </w:rPr>
        <w:t xml:space="preserve"> </w:t>
      </w:r>
      <w:r w:rsidRPr="00C324A1">
        <w:rPr>
          <w:rFonts w:cs="Times New Roman"/>
          <w:szCs w:val="28"/>
        </w:rPr>
        <w:t xml:space="preserve">населению оказано в объёме </w:t>
      </w:r>
      <w:r w:rsidRPr="00CC2513">
        <w:rPr>
          <w:rFonts w:cs="Times New Roman"/>
          <w:szCs w:val="28"/>
        </w:rPr>
        <w:t>79,1</w:t>
      </w:r>
      <w:r w:rsidRPr="00C324A1">
        <w:rPr>
          <w:rFonts w:cs="Times New Roman"/>
          <w:szCs w:val="28"/>
        </w:rPr>
        <w:t xml:space="preserve"> млн. рублей (</w:t>
      </w:r>
      <w:r w:rsidRPr="00CC2513">
        <w:rPr>
          <w:rFonts w:cs="Times New Roman"/>
          <w:szCs w:val="28"/>
        </w:rPr>
        <w:t>105,0</w:t>
      </w:r>
      <w:r w:rsidRPr="00C324A1">
        <w:rPr>
          <w:rFonts w:cs="Times New Roman"/>
          <w:szCs w:val="28"/>
        </w:rPr>
        <w:t>% к аналогичному периоду 201</w:t>
      </w:r>
      <w:r>
        <w:rPr>
          <w:rFonts w:cs="Times New Roman"/>
          <w:szCs w:val="28"/>
        </w:rPr>
        <w:t>9</w:t>
      </w:r>
      <w:r w:rsidRPr="00C324A1">
        <w:rPr>
          <w:rFonts w:cs="Times New Roman"/>
          <w:szCs w:val="28"/>
        </w:rPr>
        <w:t xml:space="preserve"> года). В структуре расходов населения на оплату услуг преобладающую долю занимали  жилищно-коммунальные услуги (42 %), услуги системы образования (30 %), медицинские услуги (11 %), услуги учреждений культуры (2 %), а также транспортные, туристические и прочие платные услуги (15 %).</w:t>
      </w:r>
    </w:p>
    <w:p w:rsidR="00472FF1" w:rsidRPr="00FA441D" w:rsidRDefault="00472FF1" w:rsidP="00472FF1">
      <w:pPr>
        <w:jc w:val="center"/>
        <w:rPr>
          <w:rFonts w:cs="Times New Roman"/>
          <w:szCs w:val="28"/>
        </w:rPr>
      </w:pPr>
    </w:p>
    <w:p w:rsidR="00472FF1" w:rsidRPr="00511E31" w:rsidRDefault="00472FF1" w:rsidP="00472FF1">
      <w:pPr>
        <w:jc w:val="center"/>
        <w:rPr>
          <w:rFonts w:cs="Times New Roman"/>
          <w:b/>
          <w:szCs w:val="28"/>
        </w:rPr>
      </w:pPr>
      <w:r w:rsidRPr="00511E31">
        <w:rPr>
          <w:rFonts w:cs="Times New Roman"/>
          <w:b/>
          <w:szCs w:val="28"/>
        </w:rPr>
        <w:t>Производство</w:t>
      </w:r>
    </w:p>
    <w:p w:rsidR="00472FF1" w:rsidRPr="00511E31" w:rsidRDefault="00472FF1" w:rsidP="00472FF1">
      <w:pPr>
        <w:jc w:val="center"/>
        <w:rPr>
          <w:rFonts w:cs="Times New Roman"/>
          <w:szCs w:val="28"/>
        </w:rPr>
      </w:pPr>
    </w:p>
    <w:p w:rsidR="00472FF1" w:rsidRPr="00511E31" w:rsidRDefault="00472FF1" w:rsidP="00472FF1">
      <w:pPr>
        <w:rPr>
          <w:rFonts w:cs="Times New Roman"/>
          <w:szCs w:val="28"/>
        </w:rPr>
      </w:pPr>
      <w:r w:rsidRPr="00511E31">
        <w:rPr>
          <w:rFonts w:cs="Times New Roman"/>
          <w:szCs w:val="28"/>
        </w:rPr>
        <w:t>По данным Амурстата, на 01.09.20</w:t>
      </w:r>
      <w:r>
        <w:rPr>
          <w:rFonts w:cs="Times New Roman"/>
          <w:szCs w:val="28"/>
        </w:rPr>
        <w:t>20</w:t>
      </w:r>
      <w:r w:rsidRPr="00511E31">
        <w:rPr>
          <w:rFonts w:cs="Times New Roman"/>
          <w:szCs w:val="28"/>
        </w:rPr>
        <w:t xml:space="preserve"> производственную деятельность осуществляли </w:t>
      </w:r>
      <w:r>
        <w:rPr>
          <w:rFonts w:cs="Times New Roman"/>
          <w:szCs w:val="28"/>
        </w:rPr>
        <w:t>16</w:t>
      </w:r>
      <w:r w:rsidRPr="00511E31">
        <w:rPr>
          <w:rFonts w:cs="Times New Roman"/>
          <w:szCs w:val="28"/>
        </w:rPr>
        <w:t xml:space="preserve"> организаций, предприятий и их филиалов по виду деятельности «обрабатывающие производства», </w:t>
      </w:r>
      <w:r>
        <w:rPr>
          <w:rFonts w:cs="Times New Roman"/>
          <w:szCs w:val="28"/>
        </w:rPr>
        <w:t>7</w:t>
      </w:r>
      <w:r w:rsidRPr="00511E31">
        <w:rPr>
          <w:rFonts w:cs="Times New Roman"/>
          <w:szCs w:val="28"/>
        </w:rPr>
        <w:t xml:space="preserve"> организаций по обеспечению электрической энергией, газом и паром, кондиционированию воздуха, </w:t>
      </w:r>
      <w:r>
        <w:rPr>
          <w:rFonts w:cs="Times New Roman"/>
          <w:szCs w:val="28"/>
        </w:rPr>
        <w:t>3</w:t>
      </w:r>
      <w:r w:rsidRPr="00511E31">
        <w:rPr>
          <w:rFonts w:cs="Times New Roman"/>
          <w:szCs w:val="28"/>
        </w:rPr>
        <w:t xml:space="preserve"> - по водоснабжению, водоотведению, организации сбора и утилизации отходов, деятельности по ликвидации загрязнений.</w:t>
      </w:r>
    </w:p>
    <w:p w:rsidR="00472FF1" w:rsidRPr="00511E31" w:rsidRDefault="00472FF1" w:rsidP="00472FF1">
      <w:pPr>
        <w:rPr>
          <w:rFonts w:cs="Times New Roman"/>
          <w:szCs w:val="28"/>
        </w:rPr>
      </w:pPr>
      <w:r w:rsidRPr="00511E31">
        <w:rPr>
          <w:rFonts w:cs="Times New Roman"/>
          <w:szCs w:val="28"/>
        </w:rPr>
        <w:t>Объём отгруженных товаров собственного производства, выполненных работ и услуг крупными и средними предприятиями промышленного производства за период январь-август 20</w:t>
      </w:r>
      <w:r>
        <w:rPr>
          <w:rFonts w:cs="Times New Roman"/>
          <w:szCs w:val="28"/>
        </w:rPr>
        <w:t>20</w:t>
      </w:r>
      <w:r w:rsidRPr="00511E31">
        <w:rPr>
          <w:rFonts w:cs="Times New Roman"/>
          <w:szCs w:val="28"/>
        </w:rPr>
        <w:t xml:space="preserve"> года составил </w:t>
      </w:r>
      <w:r>
        <w:rPr>
          <w:rFonts w:cs="Times New Roman"/>
          <w:szCs w:val="28"/>
        </w:rPr>
        <w:t>313,7</w:t>
      </w:r>
      <w:r w:rsidRPr="00511E31">
        <w:rPr>
          <w:rFonts w:cs="Times New Roman"/>
          <w:szCs w:val="28"/>
        </w:rPr>
        <w:t xml:space="preserve"> млн. рублей    (</w:t>
      </w:r>
      <w:r>
        <w:rPr>
          <w:rFonts w:cs="Times New Roman"/>
          <w:szCs w:val="28"/>
        </w:rPr>
        <w:t>97,0</w:t>
      </w:r>
      <w:r w:rsidRPr="00511E31">
        <w:rPr>
          <w:rFonts w:cs="Times New Roman"/>
          <w:szCs w:val="28"/>
        </w:rPr>
        <w:t xml:space="preserve"> % в сопоставимых ценах к соответствующему периоду 201</w:t>
      </w:r>
      <w:r>
        <w:rPr>
          <w:rFonts w:cs="Times New Roman"/>
          <w:szCs w:val="28"/>
        </w:rPr>
        <w:t>9</w:t>
      </w:r>
      <w:r w:rsidRPr="00511E31">
        <w:rPr>
          <w:rFonts w:cs="Times New Roman"/>
          <w:szCs w:val="28"/>
        </w:rPr>
        <w:t xml:space="preserve"> года), в том числе по видам деятельности:</w:t>
      </w:r>
    </w:p>
    <w:p w:rsidR="00472FF1" w:rsidRPr="00511E31" w:rsidRDefault="00472FF1" w:rsidP="00472FF1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4"/>
        <w:rPr>
          <w:rFonts w:cs="Times New Roman"/>
          <w:szCs w:val="28"/>
        </w:rPr>
      </w:pPr>
      <w:r w:rsidRPr="00511E31">
        <w:rPr>
          <w:rFonts w:cs="Times New Roman"/>
          <w:szCs w:val="28"/>
        </w:rPr>
        <w:t xml:space="preserve">обрабатывающие производства – </w:t>
      </w:r>
      <w:r>
        <w:rPr>
          <w:rFonts w:cs="Times New Roman"/>
          <w:szCs w:val="28"/>
        </w:rPr>
        <w:t>118,1</w:t>
      </w:r>
      <w:r w:rsidRPr="00511E31">
        <w:rPr>
          <w:rFonts w:cs="Times New Roman"/>
          <w:szCs w:val="28"/>
        </w:rPr>
        <w:t xml:space="preserve"> млн. рублей (</w:t>
      </w:r>
      <w:r>
        <w:rPr>
          <w:rFonts w:cs="Times New Roman"/>
          <w:szCs w:val="28"/>
        </w:rPr>
        <w:t>100,2</w:t>
      </w:r>
      <w:r w:rsidRPr="00511E31">
        <w:rPr>
          <w:rFonts w:cs="Times New Roman"/>
          <w:szCs w:val="28"/>
        </w:rPr>
        <w:t xml:space="preserve"> % в сопоставимой оценке к январю-августу 201</w:t>
      </w:r>
      <w:r>
        <w:rPr>
          <w:rFonts w:cs="Times New Roman"/>
          <w:szCs w:val="28"/>
        </w:rPr>
        <w:t>9</w:t>
      </w:r>
      <w:r w:rsidRPr="00511E31">
        <w:rPr>
          <w:rFonts w:cs="Times New Roman"/>
          <w:szCs w:val="28"/>
        </w:rPr>
        <w:t xml:space="preserve"> года); </w:t>
      </w:r>
    </w:p>
    <w:p w:rsidR="00472FF1" w:rsidRPr="00511E31" w:rsidRDefault="00472FF1" w:rsidP="00472FF1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4"/>
        <w:rPr>
          <w:rFonts w:cs="Times New Roman"/>
          <w:szCs w:val="28"/>
        </w:rPr>
      </w:pPr>
      <w:r w:rsidRPr="00511E31">
        <w:rPr>
          <w:rFonts w:cs="Times New Roman"/>
          <w:szCs w:val="28"/>
        </w:rPr>
        <w:t xml:space="preserve">обеспечение электрической энергией, газом и паром; кондиционирование воздуха – </w:t>
      </w:r>
      <w:r>
        <w:rPr>
          <w:rFonts w:cs="Times New Roman"/>
          <w:szCs w:val="28"/>
        </w:rPr>
        <w:t>100,4</w:t>
      </w:r>
      <w:r w:rsidRPr="00511E31">
        <w:rPr>
          <w:rFonts w:cs="Times New Roman"/>
          <w:szCs w:val="28"/>
        </w:rPr>
        <w:t xml:space="preserve"> млн. рублей (</w:t>
      </w:r>
      <w:r>
        <w:rPr>
          <w:rFonts w:cs="Times New Roman"/>
          <w:szCs w:val="28"/>
        </w:rPr>
        <w:t>101,8</w:t>
      </w:r>
      <w:r w:rsidRPr="00511E31">
        <w:rPr>
          <w:rFonts w:cs="Times New Roman"/>
          <w:szCs w:val="28"/>
        </w:rPr>
        <w:t xml:space="preserve"> % в сопоставимых ценах к январю-августу 201</w:t>
      </w:r>
      <w:r>
        <w:rPr>
          <w:rFonts w:cs="Times New Roman"/>
          <w:szCs w:val="28"/>
        </w:rPr>
        <w:t>9</w:t>
      </w:r>
      <w:r w:rsidRPr="00511E31">
        <w:rPr>
          <w:rFonts w:cs="Times New Roman"/>
          <w:szCs w:val="28"/>
        </w:rPr>
        <w:t xml:space="preserve"> года);</w:t>
      </w:r>
    </w:p>
    <w:p w:rsidR="00472FF1" w:rsidRDefault="00472FF1" w:rsidP="00472FF1">
      <w:pPr>
        <w:numPr>
          <w:ilvl w:val="0"/>
          <w:numId w:val="1"/>
        </w:numPr>
        <w:tabs>
          <w:tab w:val="clear" w:pos="1800"/>
          <w:tab w:val="num" w:pos="709"/>
        </w:tabs>
        <w:ind w:left="709" w:hanging="284"/>
        <w:rPr>
          <w:rFonts w:cs="Times New Roman"/>
          <w:szCs w:val="28"/>
        </w:rPr>
      </w:pPr>
      <w:r w:rsidRPr="00511E31">
        <w:rPr>
          <w:rFonts w:cs="Times New Roman"/>
          <w:szCs w:val="28"/>
        </w:rPr>
        <w:lastRenderedPageBreak/>
        <w:t xml:space="preserve">водоснабжение; водоотведение, организация сбора и утилизации отходов, деятельности по ликвидации загрязнений </w:t>
      </w:r>
      <w:r>
        <w:rPr>
          <w:rFonts w:cs="Times New Roman"/>
          <w:szCs w:val="28"/>
        </w:rPr>
        <w:t>–</w:t>
      </w:r>
      <w:r w:rsidRPr="00511E31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42,2</w:t>
      </w:r>
      <w:r w:rsidRPr="00511E31">
        <w:rPr>
          <w:rFonts w:cs="Times New Roman"/>
          <w:szCs w:val="28"/>
        </w:rPr>
        <w:t xml:space="preserve"> млн. рублей (</w:t>
      </w:r>
      <w:r>
        <w:rPr>
          <w:rFonts w:cs="Times New Roman"/>
          <w:szCs w:val="28"/>
        </w:rPr>
        <w:t>100,8</w:t>
      </w:r>
      <w:r w:rsidRPr="00511E31">
        <w:rPr>
          <w:rFonts w:cs="Times New Roman"/>
          <w:szCs w:val="28"/>
        </w:rPr>
        <w:t xml:space="preserve"> % в сопоставимой оценке к январю-августу 201</w:t>
      </w:r>
      <w:r>
        <w:rPr>
          <w:rFonts w:cs="Times New Roman"/>
          <w:szCs w:val="28"/>
        </w:rPr>
        <w:t>9</w:t>
      </w:r>
      <w:r w:rsidRPr="00511E31">
        <w:rPr>
          <w:rFonts w:cs="Times New Roman"/>
          <w:szCs w:val="28"/>
        </w:rPr>
        <w:t xml:space="preserve"> года). </w:t>
      </w:r>
    </w:p>
    <w:p w:rsidR="00472FF1" w:rsidRPr="00680619" w:rsidRDefault="00472FF1" w:rsidP="00472FF1">
      <w:pPr>
        <w:contextualSpacing/>
        <w:rPr>
          <w:rFonts w:eastAsia="Times New Roman" w:cs="Times New Roman"/>
          <w:szCs w:val="28"/>
        </w:rPr>
      </w:pPr>
      <w:r w:rsidRPr="00511E31">
        <w:rPr>
          <w:rFonts w:eastAsia="Times New Roman" w:cs="Times New Roman"/>
          <w:szCs w:val="28"/>
        </w:rPr>
        <w:t>Ожидаемая величина объёмов промышленного производства по итогам 20</w:t>
      </w:r>
      <w:r>
        <w:rPr>
          <w:rFonts w:eastAsia="Times New Roman" w:cs="Times New Roman"/>
          <w:szCs w:val="28"/>
        </w:rPr>
        <w:t>20</w:t>
      </w:r>
      <w:r w:rsidRPr="00511E31">
        <w:rPr>
          <w:rFonts w:eastAsia="Times New Roman" w:cs="Times New Roman"/>
          <w:szCs w:val="28"/>
        </w:rPr>
        <w:t xml:space="preserve"> года составит </w:t>
      </w:r>
      <w:r>
        <w:rPr>
          <w:rFonts w:eastAsia="Times New Roman" w:cs="Times New Roman"/>
          <w:szCs w:val="28"/>
        </w:rPr>
        <w:t>470,5</w:t>
      </w:r>
      <w:r w:rsidRPr="00511E31">
        <w:rPr>
          <w:rFonts w:eastAsia="Times New Roman" w:cs="Times New Roman"/>
          <w:szCs w:val="28"/>
        </w:rPr>
        <w:t xml:space="preserve"> млн. рублей, </w:t>
      </w:r>
      <w:r>
        <w:rPr>
          <w:rFonts w:eastAsia="Times New Roman" w:cs="Times New Roman"/>
          <w:szCs w:val="28"/>
        </w:rPr>
        <w:t>102,8</w:t>
      </w:r>
      <w:r w:rsidRPr="00511E31">
        <w:rPr>
          <w:rFonts w:eastAsia="Times New Roman" w:cs="Times New Roman"/>
          <w:szCs w:val="28"/>
        </w:rPr>
        <w:t xml:space="preserve"> % </w:t>
      </w:r>
      <w:r w:rsidRPr="00511E31">
        <w:rPr>
          <w:rFonts w:cs="Times New Roman"/>
          <w:szCs w:val="28"/>
        </w:rPr>
        <w:t xml:space="preserve">в сопоставимых ценах </w:t>
      </w:r>
      <w:r w:rsidRPr="00511E31">
        <w:rPr>
          <w:rFonts w:eastAsia="Times New Roman" w:cs="Times New Roman"/>
          <w:szCs w:val="28"/>
        </w:rPr>
        <w:t>к уровню 201</w:t>
      </w:r>
      <w:r>
        <w:rPr>
          <w:rFonts w:eastAsia="Times New Roman" w:cs="Times New Roman"/>
          <w:szCs w:val="28"/>
        </w:rPr>
        <w:t>9</w:t>
      </w:r>
      <w:r w:rsidRPr="00511E31">
        <w:rPr>
          <w:rFonts w:eastAsia="Times New Roman" w:cs="Times New Roman"/>
          <w:szCs w:val="28"/>
        </w:rPr>
        <w:t xml:space="preserve"> года.</w:t>
      </w:r>
      <w:r w:rsidRPr="00680619">
        <w:rPr>
          <w:rFonts w:eastAsia="Times New Roman" w:cs="Times New Roman"/>
          <w:szCs w:val="28"/>
        </w:rPr>
        <w:t xml:space="preserve"> </w:t>
      </w:r>
    </w:p>
    <w:p w:rsidR="00472FF1" w:rsidRPr="00680619" w:rsidRDefault="00472FF1" w:rsidP="00472FF1">
      <w:pPr>
        <w:jc w:val="center"/>
        <w:rPr>
          <w:rFonts w:cs="Times New Roman"/>
          <w:szCs w:val="28"/>
        </w:rPr>
      </w:pPr>
    </w:p>
    <w:p w:rsidR="00472FF1" w:rsidRPr="00680619" w:rsidRDefault="00472FF1" w:rsidP="00472FF1">
      <w:pPr>
        <w:jc w:val="center"/>
        <w:rPr>
          <w:rFonts w:cs="Times New Roman"/>
          <w:b/>
          <w:szCs w:val="28"/>
        </w:rPr>
      </w:pPr>
      <w:r w:rsidRPr="00680619">
        <w:rPr>
          <w:rFonts w:cs="Times New Roman"/>
          <w:b/>
          <w:szCs w:val="28"/>
        </w:rPr>
        <w:t>Инвестиции, строительство</w:t>
      </w:r>
    </w:p>
    <w:p w:rsidR="00472FF1" w:rsidRDefault="00472FF1" w:rsidP="00472FF1">
      <w:pPr>
        <w:rPr>
          <w:rFonts w:cs="Times New Roman"/>
          <w:szCs w:val="28"/>
        </w:rPr>
      </w:pPr>
    </w:p>
    <w:p w:rsidR="00472FF1" w:rsidRDefault="00472FF1" w:rsidP="00472FF1">
      <w:pPr>
        <w:rPr>
          <w:rFonts w:cs="Times New Roman"/>
          <w:szCs w:val="28"/>
        </w:rPr>
      </w:pPr>
      <w:r w:rsidRPr="001A5BDE">
        <w:rPr>
          <w:rFonts w:cs="Times New Roman"/>
          <w:szCs w:val="28"/>
        </w:rPr>
        <w:t xml:space="preserve">Согласно данным статистики, в </w:t>
      </w:r>
      <w:r w:rsidRPr="001A5BDE">
        <w:rPr>
          <w:rFonts w:cs="Times New Roman"/>
          <w:szCs w:val="28"/>
          <w:lang w:val="en-US"/>
        </w:rPr>
        <w:t>I</w:t>
      </w:r>
      <w:r w:rsidRPr="001A5BDE">
        <w:rPr>
          <w:rFonts w:cs="Times New Roman"/>
          <w:szCs w:val="28"/>
        </w:rPr>
        <w:t xml:space="preserve"> полугодии 20</w:t>
      </w:r>
      <w:r>
        <w:rPr>
          <w:rFonts w:cs="Times New Roman"/>
          <w:szCs w:val="28"/>
        </w:rPr>
        <w:t>20</w:t>
      </w:r>
      <w:r w:rsidRPr="001A5BDE">
        <w:rPr>
          <w:rFonts w:cs="Times New Roman"/>
          <w:szCs w:val="28"/>
        </w:rPr>
        <w:t xml:space="preserve"> года объём инвестиций в основной капитал крупных и средних организаций </w:t>
      </w:r>
      <w:r>
        <w:rPr>
          <w:rFonts w:cs="Times New Roman"/>
          <w:szCs w:val="28"/>
        </w:rPr>
        <w:t>района</w:t>
      </w:r>
      <w:r w:rsidRPr="001A5BDE">
        <w:rPr>
          <w:rFonts w:cs="Times New Roman"/>
          <w:szCs w:val="28"/>
        </w:rPr>
        <w:t xml:space="preserve"> составил </w:t>
      </w:r>
      <w:r w:rsidRPr="00DC36EA">
        <w:rPr>
          <w:rFonts w:cs="Times New Roman"/>
          <w:szCs w:val="28"/>
        </w:rPr>
        <w:t>673,3</w:t>
      </w:r>
      <w:r w:rsidRPr="001A5BDE">
        <w:rPr>
          <w:rFonts w:cs="Times New Roman"/>
          <w:szCs w:val="28"/>
        </w:rPr>
        <w:t xml:space="preserve"> млн. рублей, </w:t>
      </w:r>
      <w:r>
        <w:rPr>
          <w:rFonts w:cs="Times New Roman"/>
          <w:szCs w:val="28"/>
        </w:rPr>
        <w:t>что в 8,8 раза больше относительно</w:t>
      </w:r>
      <w:r w:rsidRPr="001A5BDE">
        <w:rPr>
          <w:rFonts w:cs="Times New Roman"/>
          <w:szCs w:val="28"/>
        </w:rPr>
        <w:t xml:space="preserve"> соответствующе</w:t>
      </w:r>
      <w:r>
        <w:rPr>
          <w:rFonts w:cs="Times New Roman"/>
          <w:szCs w:val="28"/>
        </w:rPr>
        <w:t>го</w:t>
      </w:r>
      <w:r w:rsidRPr="001A5BDE">
        <w:rPr>
          <w:rFonts w:cs="Times New Roman"/>
          <w:szCs w:val="28"/>
        </w:rPr>
        <w:t xml:space="preserve"> период</w:t>
      </w:r>
      <w:r>
        <w:rPr>
          <w:rFonts w:cs="Times New Roman"/>
          <w:szCs w:val="28"/>
        </w:rPr>
        <w:t>а</w:t>
      </w:r>
      <w:r w:rsidRPr="001A5BDE">
        <w:rPr>
          <w:rFonts w:cs="Times New Roman"/>
          <w:szCs w:val="28"/>
        </w:rPr>
        <w:t xml:space="preserve"> предыдущего года. </w:t>
      </w:r>
      <w:r>
        <w:rPr>
          <w:rFonts w:cs="Times New Roman"/>
          <w:szCs w:val="28"/>
        </w:rPr>
        <w:t>Столь значительное увеличение обусловлено реализацией инфраструктурных инвестиционных проектов предприятиями структуры ОАО «РЖД», осуществляющими деятельность на территории района</w:t>
      </w:r>
      <w:r w:rsidRPr="006B0121">
        <w:rPr>
          <w:rFonts w:cs="Times New Roman"/>
          <w:szCs w:val="28"/>
        </w:rPr>
        <w:t>.</w:t>
      </w:r>
    </w:p>
    <w:p w:rsidR="00472FF1" w:rsidRPr="00566F18" w:rsidRDefault="00472FF1" w:rsidP="00472FF1">
      <w:pPr>
        <w:rPr>
          <w:rFonts w:cs="Times New Roman"/>
          <w:szCs w:val="28"/>
        </w:rPr>
      </w:pPr>
      <w:r w:rsidRPr="001A5BDE">
        <w:rPr>
          <w:rFonts w:cs="Times New Roman"/>
          <w:szCs w:val="28"/>
        </w:rPr>
        <w:t xml:space="preserve">По итогам года объём инвестиций в основной капитал крупных и средних организаций </w:t>
      </w:r>
      <w:r>
        <w:rPr>
          <w:rFonts w:cs="Times New Roman"/>
          <w:szCs w:val="28"/>
        </w:rPr>
        <w:t>района</w:t>
      </w:r>
      <w:r w:rsidRPr="001A5BDE">
        <w:rPr>
          <w:rFonts w:cs="Times New Roman"/>
          <w:szCs w:val="28"/>
        </w:rPr>
        <w:t xml:space="preserve"> предположительно составит </w:t>
      </w:r>
      <w:r>
        <w:rPr>
          <w:rFonts w:cs="Times New Roman"/>
          <w:szCs w:val="28"/>
        </w:rPr>
        <w:t>762,5</w:t>
      </w:r>
      <w:r w:rsidRPr="001A5BDE">
        <w:rPr>
          <w:rFonts w:cs="Times New Roman"/>
          <w:szCs w:val="28"/>
        </w:rPr>
        <w:t xml:space="preserve"> млн. рублей, </w:t>
      </w:r>
      <w:r>
        <w:rPr>
          <w:rFonts w:cs="Times New Roman"/>
          <w:szCs w:val="28"/>
        </w:rPr>
        <w:t>300,0</w:t>
      </w:r>
      <w:r w:rsidRPr="001A5BDE">
        <w:rPr>
          <w:rFonts w:cs="Times New Roman"/>
          <w:szCs w:val="28"/>
        </w:rPr>
        <w:t xml:space="preserve"> % к 201</w:t>
      </w:r>
      <w:r>
        <w:rPr>
          <w:rFonts w:cs="Times New Roman"/>
          <w:szCs w:val="28"/>
        </w:rPr>
        <w:t>9</w:t>
      </w:r>
      <w:r w:rsidRPr="001A5BDE">
        <w:rPr>
          <w:rFonts w:cs="Times New Roman"/>
          <w:szCs w:val="28"/>
        </w:rPr>
        <w:t xml:space="preserve"> году.</w:t>
      </w:r>
    </w:p>
    <w:p w:rsidR="00472FF1" w:rsidRPr="00492283" w:rsidRDefault="00472FF1" w:rsidP="00472FF1">
      <w:pPr>
        <w:rPr>
          <w:rFonts w:cs="Times New Roman"/>
          <w:szCs w:val="28"/>
        </w:rPr>
      </w:pPr>
      <w:r w:rsidRPr="00492283">
        <w:rPr>
          <w:rFonts w:cs="Times New Roman"/>
          <w:szCs w:val="28"/>
        </w:rPr>
        <w:t>Ввод в эксплуатацию жилых домов за январь-август 20</w:t>
      </w:r>
      <w:r>
        <w:rPr>
          <w:rFonts w:cs="Times New Roman"/>
          <w:szCs w:val="28"/>
        </w:rPr>
        <w:t>20</w:t>
      </w:r>
      <w:r w:rsidRPr="00492283">
        <w:rPr>
          <w:rFonts w:cs="Times New Roman"/>
          <w:szCs w:val="28"/>
        </w:rPr>
        <w:t xml:space="preserve"> года составил              </w:t>
      </w:r>
      <w:r>
        <w:rPr>
          <w:rFonts w:cs="Times New Roman"/>
          <w:szCs w:val="28"/>
        </w:rPr>
        <w:t xml:space="preserve">142 </w:t>
      </w:r>
      <w:r w:rsidRPr="00492283">
        <w:rPr>
          <w:rFonts w:cs="Times New Roman"/>
          <w:szCs w:val="28"/>
        </w:rPr>
        <w:t xml:space="preserve">кв.метров </w:t>
      </w:r>
      <w:r>
        <w:rPr>
          <w:rFonts w:cs="Times New Roman"/>
          <w:szCs w:val="28"/>
        </w:rPr>
        <w:t>(индивидуальное строительство),</w:t>
      </w:r>
      <w:r w:rsidRPr="00492283">
        <w:rPr>
          <w:rFonts w:cs="Times New Roman"/>
          <w:szCs w:val="28"/>
        </w:rPr>
        <w:t xml:space="preserve"> в 5,3 раз ниже</w:t>
      </w:r>
      <w:r>
        <w:rPr>
          <w:rFonts w:cs="Times New Roman"/>
          <w:szCs w:val="28"/>
        </w:rPr>
        <w:t xml:space="preserve"> </w:t>
      </w:r>
      <w:r w:rsidRPr="00492283">
        <w:rPr>
          <w:rFonts w:cs="Times New Roman"/>
          <w:szCs w:val="28"/>
        </w:rPr>
        <w:t>аналогичного периода 201</w:t>
      </w:r>
      <w:r>
        <w:rPr>
          <w:rFonts w:cs="Times New Roman"/>
          <w:szCs w:val="28"/>
        </w:rPr>
        <w:t>9</w:t>
      </w:r>
      <w:r w:rsidRPr="00492283">
        <w:rPr>
          <w:rFonts w:cs="Times New Roman"/>
          <w:szCs w:val="28"/>
        </w:rPr>
        <w:t xml:space="preserve"> года. </w:t>
      </w:r>
    </w:p>
    <w:p w:rsidR="00472FF1" w:rsidRPr="00B25A27" w:rsidRDefault="00472FF1" w:rsidP="00472FF1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5A27">
        <w:rPr>
          <w:rFonts w:ascii="Times New Roman" w:hAnsi="Times New Roman" w:cs="Times New Roman"/>
          <w:sz w:val="28"/>
          <w:szCs w:val="28"/>
        </w:rPr>
        <w:t>Ожидается, всего по итогам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B25A27">
        <w:rPr>
          <w:rFonts w:ascii="Times New Roman" w:hAnsi="Times New Roman" w:cs="Times New Roman"/>
          <w:sz w:val="28"/>
          <w:szCs w:val="28"/>
        </w:rPr>
        <w:t xml:space="preserve"> года объём введённого в эксплуатацию жилья составит </w:t>
      </w:r>
      <w:r>
        <w:rPr>
          <w:rFonts w:ascii="Times New Roman" w:hAnsi="Times New Roman" w:cs="Times New Roman"/>
          <w:sz w:val="28"/>
          <w:szCs w:val="28"/>
        </w:rPr>
        <w:t xml:space="preserve">350 </w:t>
      </w:r>
      <w:r w:rsidRPr="00B25A27">
        <w:rPr>
          <w:rFonts w:ascii="Times New Roman" w:hAnsi="Times New Roman" w:cs="Times New Roman"/>
          <w:sz w:val="28"/>
          <w:szCs w:val="28"/>
        </w:rPr>
        <w:t xml:space="preserve">кв.метров, в </w:t>
      </w:r>
      <w:r>
        <w:rPr>
          <w:rFonts w:ascii="Times New Roman" w:hAnsi="Times New Roman" w:cs="Times New Roman"/>
          <w:sz w:val="28"/>
          <w:szCs w:val="28"/>
        </w:rPr>
        <w:t>2,5</w:t>
      </w:r>
      <w:r w:rsidRPr="00B25A27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5A27">
        <w:rPr>
          <w:rFonts w:ascii="Times New Roman" w:hAnsi="Times New Roman" w:cs="Times New Roman"/>
          <w:sz w:val="28"/>
          <w:szCs w:val="28"/>
        </w:rPr>
        <w:t>з меньше по сравнению с 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B25A27">
        <w:rPr>
          <w:rFonts w:ascii="Times New Roman" w:hAnsi="Times New Roman" w:cs="Times New Roman"/>
          <w:sz w:val="28"/>
          <w:szCs w:val="28"/>
        </w:rPr>
        <w:t xml:space="preserve"> годом. </w:t>
      </w:r>
    </w:p>
    <w:p w:rsidR="00472FF1" w:rsidRPr="00FE5B53" w:rsidRDefault="00472FF1" w:rsidP="00472FF1">
      <w:pPr>
        <w:rPr>
          <w:rFonts w:cs="Times New Roman"/>
          <w:szCs w:val="28"/>
        </w:rPr>
      </w:pPr>
    </w:p>
    <w:p w:rsidR="00472FF1" w:rsidRPr="00FE5B53" w:rsidRDefault="00472FF1" w:rsidP="00472FF1">
      <w:pPr>
        <w:jc w:val="center"/>
        <w:rPr>
          <w:rFonts w:cs="Times New Roman"/>
          <w:b/>
          <w:szCs w:val="28"/>
        </w:rPr>
      </w:pPr>
      <w:r w:rsidRPr="00FE5B53">
        <w:rPr>
          <w:rFonts w:cs="Times New Roman"/>
          <w:b/>
          <w:szCs w:val="28"/>
        </w:rPr>
        <w:t>Социальная сфера</w:t>
      </w:r>
    </w:p>
    <w:p w:rsidR="00472FF1" w:rsidRPr="00FE5B53" w:rsidRDefault="00472FF1" w:rsidP="00472FF1">
      <w:pPr>
        <w:rPr>
          <w:rFonts w:cs="Times New Roman"/>
          <w:szCs w:val="28"/>
        </w:rPr>
      </w:pPr>
    </w:p>
    <w:p w:rsidR="00472FF1" w:rsidRPr="00FE5B53" w:rsidRDefault="00472FF1" w:rsidP="00472FF1">
      <w:pPr>
        <w:autoSpaceDE w:val="0"/>
        <w:autoSpaceDN w:val="0"/>
        <w:adjustRightInd w:val="0"/>
        <w:rPr>
          <w:rFonts w:cs="Times New Roman"/>
          <w:szCs w:val="28"/>
        </w:rPr>
      </w:pPr>
      <w:r w:rsidRPr="00FE5B53">
        <w:rPr>
          <w:rFonts w:cs="Times New Roman"/>
          <w:szCs w:val="28"/>
        </w:rPr>
        <w:t xml:space="preserve">В деятельности органов местного самоуправления </w:t>
      </w:r>
      <w:r>
        <w:rPr>
          <w:rFonts w:cs="Times New Roman"/>
          <w:szCs w:val="28"/>
        </w:rPr>
        <w:t>Завитинского района</w:t>
      </w:r>
      <w:r w:rsidRPr="00FE5B53">
        <w:rPr>
          <w:rFonts w:cs="Times New Roman"/>
          <w:szCs w:val="28"/>
        </w:rPr>
        <w:t xml:space="preserve"> развитие социальной сферы является приоритетным.</w:t>
      </w:r>
    </w:p>
    <w:p w:rsidR="00472FF1" w:rsidRDefault="00472FF1" w:rsidP="00472F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системе муниципального о</w:t>
      </w:r>
      <w:r w:rsidRPr="00FE5B53">
        <w:rPr>
          <w:rFonts w:ascii="Times New Roman" w:hAnsi="Times New Roman" w:cs="Times New Roman"/>
          <w:sz w:val="28"/>
          <w:szCs w:val="28"/>
        </w:rPr>
        <w:t>бразования</w:t>
      </w:r>
      <w:r>
        <w:rPr>
          <w:rFonts w:ascii="Times New Roman" w:hAnsi="Times New Roman" w:cs="Times New Roman"/>
          <w:sz w:val="28"/>
          <w:szCs w:val="28"/>
        </w:rPr>
        <w:t xml:space="preserve"> осуществляют образовательную деятельность:</w:t>
      </w:r>
      <w:r w:rsidRPr="00FE5B53">
        <w:rPr>
          <w:rFonts w:ascii="Times New Roman" w:hAnsi="Times New Roman" w:cs="Times New Roman"/>
          <w:sz w:val="28"/>
          <w:szCs w:val="28"/>
        </w:rPr>
        <w:t xml:space="preserve"> 8 общеобразовательных организаций,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FE5B53">
        <w:rPr>
          <w:rFonts w:ascii="Times New Roman" w:hAnsi="Times New Roman" w:cs="Times New Roman"/>
          <w:sz w:val="28"/>
          <w:szCs w:val="28"/>
        </w:rPr>
        <w:t xml:space="preserve"> дошкольных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 и 1 организация дополнительного образования, подведомственные отделу образования администрации Завитинского района</w:t>
      </w:r>
      <w:r w:rsidRPr="001E32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72FF1" w:rsidRPr="001E32D0" w:rsidRDefault="00472FF1" w:rsidP="00472FF1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32D0">
        <w:rPr>
          <w:rFonts w:ascii="Times New Roman" w:hAnsi="Times New Roman" w:cs="Times New Roman"/>
          <w:sz w:val="28"/>
          <w:szCs w:val="28"/>
        </w:rPr>
        <w:t xml:space="preserve">Потребность в дошкольном образовании для детей от 3 до 7 лет удовлетворена полностью. </w:t>
      </w:r>
    </w:p>
    <w:p w:rsidR="00472FF1" w:rsidRPr="005A01F3" w:rsidRDefault="00472FF1" w:rsidP="00472FF1">
      <w:pPr>
        <w:autoSpaceDE w:val="0"/>
        <w:autoSpaceDN w:val="0"/>
        <w:adjustRightInd w:val="0"/>
        <w:rPr>
          <w:rFonts w:cs="Times New Roman"/>
          <w:szCs w:val="28"/>
        </w:rPr>
      </w:pPr>
      <w:r w:rsidRPr="009B59FE">
        <w:rPr>
          <w:rFonts w:cs="Times New Roman"/>
          <w:szCs w:val="28"/>
        </w:rPr>
        <w:t xml:space="preserve">В </w:t>
      </w:r>
      <w:r>
        <w:rPr>
          <w:rFonts w:cs="Times New Roman"/>
          <w:szCs w:val="28"/>
        </w:rPr>
        <w:t>отчетном году продолжено внедрение модели современного образования – создана «Точка роста» на базе МБОУ СОШ №3 г. Заивтинска</w:t>
      </w:r>
      <w:r w:rsidRPr="005A01F3">
        <w:rPr>
          <w:rFonts w:cs="Times New Roman"/>
          <w:szCs w:val="28"/>
        </w:rPr>
        <w:t>.</w:t>
      </w:r>
      <w:r>
        <w:rPr>
          <w:rFonts w:cs="Times New Roman"/>
          <w:szCs w:val="28"/>
        </w:rPr>
        <w:t xml:space="preserve"> Данный проект реализован в рамках национального проекта «Образование».</w:t>
      </w:r>
      <w:r w:rsidRPr="005A01F3">
        <w:rPr>
          <w:rFonts w:cs="Times New Roman"/>
          <w:szCs w:val="28"/>
        </w:rPr>
        <w:t xml:space="preserve"> </w:t>
      </w:r>
    </w:p>
    <w:p w:rsidR="00472FF1" w:rsidRPr="005A01F3" w:rsidRDefault="00472FF1" w:rsidP="00472FF1">
      <w:pPr>
        <w:autoSpaceDE w:val="0"/>
        <w:autoSpaceDN w:val="0"/>
        <w:adjustRightInd w:val="0"/>
        <w:rPr>
          <w:rFonts w:cs="Times New Roman"/>
          <w:szCs w:val="28"/>
        </w:rPr>
      </w:pPr>
      <w:r>
        <w:rPr>
          <w:rFonts w:cs="Times New Roman"/>
          <w:szCs w:val="28"/>
        </w:rPr>
        <w:t>Также за счет субсидии поселений в образовательных учреждениях района проведена масштабная замена окон, дверей на современные МПО, произведено асфальтирование внутренних, прилегающих территорий, произведено устройство автостоянок.</w:t>
      </w:r>
    </w:p>
    <w:p w:rsidR="00472FF1" w:rsidRPr="00367813" w:rsidRDefault="00472FF1" w:rsidP="00472FF1">
      <w:pPr>
        <w:autoSpaceDE w:val="0"/>
        <w:autoSpaceDN w:val="0"/>
        <w:adjustRightInd w:val="0"/>
        <w:rPr>
          <w:rFonts w:cs="Times New Roman"/>
          <w:szCs w:val="28"/>
        </w:rPr>
      </w:pPr>
      <w:r w:rsidRPr="005A01F3">
        <w:rPr>
          <w:rFonts w:cs="Times New Roman"/>
          <w:szCs w:val="28"/>
        </w:rPr>
        <w:t>Для обеспечения</w:t>
      </w:r>
      <w:r w:rsidRPr="00367813">
        <w:rPr>
          <w:rFonts w:cs="Times New Roman"/>
          <w:szCs w:val="28"/>
        </w:rPr>
        <w:t xml:space="preserve"> условий организации досуга населения и удовлетворения творческих и общественных потребностей в области культуры в </w:t>
      </w:r>
      <w:r>
        <w:rPr>
          <w:rFonts w:cs="Times New Roman"/>
          <w:szCs w:val="28"/>
        </w:rPr>
        <w:t>районе</w:t>
      </w:r>
      <w:r w:rsidRPr="0036781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функционирую</w:t>
      </w:r>
      <w:r w:rsidRPr="00367813">
        <w:rPr>
          <w:rFonts w:cs="Times New Roman"/>
          <w:szCs w:val="28"/>
        </w:rPr>
        <w:t xml:space="preserve">т </w:t>
      </w:r>
      <w:r>
        <w:rPr>
          <w:rFonts w:cs="Times New Roman"/>
          <w:szCs w:val="28"/>
        </w:rPr>
        <w:t>3</w:t>
      </w:r>
      <w:r w:rsidRPr="00367813">
        <w:rPr>
          <w:rFonts w:cs="Times New Roman"/>
          <w:szCs w:val="28"/>
        </w:rPr>
        <w:t xml:space="preserve"> учреждени</w:t>
      </w:r>
      <w:r>
        <w:rPr>
          <w:rFonts w:cs="Times New Roman"/>
          <w:szCs w:val="28"/>
        </w:rPr>
        <w:t>я</w:t>
      </w:r>
      <w:r w:rsidRPr="00367813">
        <w:rPr>
          <w:rFonts w:cs="Times New Roman"/>
          <w:szCs w:val="28"/>
        </w:rPr>
        <w:t xml:space="preserve"> культуры</w:t>
      </w:r>
      <w:r>
        <w:rPr>
          <w:rFonts w:cs="Times New Roman"/>
          <w:szCs w:val="28"/>
        </w:rPr>
        <w:t xml:space="preserve"> (с сетью филиалов в сельских населенных пунктах) – МАУК «Рцд «Мир», МБУ «Центральная районная </w:t>
      </w:r>
      <w:r>
        <w:rPr>
          <w:rFonts w:cs="Times New Roman"/>
          <w:szCs w:val="28"/>
        </w:rPr>
        <w:lastRenderedPageBreak/>
        <w:t xml:space="preserve">библиотека», МБУ ДО </w:t>
      </w:r>
      <w:r w:rsidRPr="00F1614D">
        <w:rPr>
          <w:rFonts w:cs="Times New Roman"/>
          <w:szCs w:val="28"/>
        </w:rPr>
        <w:t>«Школа искусств Завитинского района»</w:t>
      </w:r>
      <w:r w:rsidRPr="00367813">
        <w:rPr>
          <w:rFonts w:cs="Times New Roman"/>
          <w:szCs w:val="28"/>
        </w:rPr>
        <w:t xml:space="preserve">. </w:t>
      </w:r>
      <w:r>
        <w:rPr>
          <w:rFonts w:cs="Times New Roman"/>
          <w:szCs w:val="28"/>
        </w:rPr>
        <w:t>Ежегодно в рамках муниципальной программы «Развитие и сохранение культуры и искусства в Завитинском районе» проводятся мероприятия по совершенствованию материально-технической базы муниципальных учреждений культуры.</w:t>
      </w:r>
    </w:p>
    <w:p w:rsidR="00472FF1" w:rsidRPr="00D52574" w:rsidRDefault="00472FF1" w:rsidP="00472FF1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2574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Завитинском районе</w:t>
      </w:r>
      <w:r w:rsidRPr="00D52574">
        <w:rPr>
          <w:rFonts w:ascii="Times New Roman" w:hAnsi="Times New Roman" w:cs="Times New Roman"/>
          <w:sz w:val="28"/>
          <w:szCs w:val="28"/>
        </w:rPr>
        <w:t xml:space="preserve"> на постоянной основе проводится работа по утверждению здорового образа жизни населения, раз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525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52574">
        <w:rPr>
          <w:rFonts w:ascii="Times New Roman" w:hAnsi="Times New Roman" w:cs="Times New Roman"/>
          <w:sz w:val="28"/>
          <w:szCs w:val="28"/>
        </w:rPr>
        <w:t xml:space="preserve"> стадион,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D52574">
        <w:rPr>
          <w:rFonts w:ascii="Times New Roman" w:hAnsi="Times New Roman" w:cs="Times New Roman"/>
          <w:sz w:val="28"/>
          <w:szCs w:val="28"/>
        </w:rPr>
        <w:t xml:space="preserve"> спортивных залов. Для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D52574">
        <w:rPr>
          <w:rFonts w:ascii="Times New Roman" w:hAnsi="Times New Roman" w:cs="Times New Roman"/>
          <w:sz w:val="28"/>
          <w:szCs w:val="28"/>
        </w:rPr>
        <w:t xml:space="preserve">, желающих систематически заниматься физической культурой, организованы спортивные секции и группы спортивной направленности. </w:t>
      </w:r>
    </w:p>
    <w:p w:rsidR="00472FF1" w:rsidRPr="00484739" w:rsidRDefault="00472FF1" w:rsidP="00472FF1">
      <w:pPr>
        <w:rPr>
          <w:rFonts w:cs="Times New Roman"/>
          <w:szCs w:val="28"/>
        </w:rPr>
      </w:pPr>
      <w:r>
        <w:rPr>
          <w:rFonts w:cs="Times New Roman"/>
          <w:szCs w:val="28"/>
        </w:rPr>
        <w:t>В текущем году проведены мероприятия по восстановлению стадиона «Южный», заключен контракт на проведение капитально ремонта стадиона «Факел» (2020-2021 годы).</w:t>
      </w:r>
    </w:p>
    <w:p w:rsidR="00472FF1" w:rsidRDefault="00472FF1"/>
    <w:sectPr w:rsidR="00472FF1" w:rsidSect="00895A56">
      <w:headerReference w:type="default" r:id="rId7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476D" w:rsidRDefault="007B476D">
      <w:r>
        <w:separator/>
      </w:r>
    </w:p>
  </w:endnote>
  <w:endnote w:type="continuationSeparator" w:id="0">
    <w:p w:rsidR="007B476D" w:rsidRDefault="007B47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476D" w:rsidRDefault="007B476D">
      <w:r>
        <w:separator/>
      </w:r>
    </w:p>
  </w:footnote>
  <w:footnote w:type="continuationSeparator" w:id="0">
    <w:p w:rsidR="007B476D" w:rsidRDefault="007B47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910543"/>
    </w:sdtPr>
    <w:sdtEndPr>
      <w:rPr>
        <w:rFonts w:ascii="Times New Roman" w:hAnsi="Times New Roman" w:cs="Times New Roman"/>
        <w:sz w:val="24"/>
        <w:szCs w:val="24"/>
      </w:rPr>
    </w:sdtEndPr>
    <w:sdtContent>
      <w:p w:rsidR="003D4AD8" w:rsidRDefault="007B476D">
        <w:pPr>
          <w:pStyle w:val="a5"/>
          <w:jc w:val="center"/>
          <w:rPr>
            <w:rFonts w:ascii="Times New Roman" w:hAnsi="Times New Roman" w:cs="Times New Roman"/>
          </w:rPr>
        </w:pPr>
      </w:p>
      <w:p w:rsidR="003D4AD8" w:rsidRDefault="007B476D">
        <w:pPr>
          <w:pStyle w:val="a5"/>
          <w:jc w:val="center"/>
          <w:rPr>
            <w:rFonts w:ascii="Times New Roman" w:hAnsi="Times New Roman" w:cs="Times New Roman"/>
          </w:rPr>
        </w:pPr>
      </w:p>
      <w:p w:rsidR="003D4AD8" w:rsidRPr="00A151CC" w:rsidRDefault="00472FF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A151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151CC">
          <w:rPr>
            <w:rFonts w:ascii="Times New Roman" w:hAnsi="Times New Roman" w:cs="Times New Roman"/>
            <w:sz w:val="24"/>
            <w:szCs w:val="24"/>
          </w:rPr>
          <w:instrText xml:space="preserve"> PAGE  \* Arabic  \* MERGEFORMAT </w:instrTex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C339C">
          <w:rPr>
            <w:rFonts w:ascii="Times New Roman" w:hAnsi="Times New Roman" w:cs="Times New Roman"/>
            <w:noProof/>
            <w:sz w:val="24"/>
            <w:szCs w:val="24"/>
          </w:rPr>
          <w:t>10</w:t>
        </w:r>
        <w:r w:rsidRPr="00A151C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D4AD8" w:rsidRDefault="007B476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307C58"/>
    <w:multiLevelType w:val="hybridMultilevel"/>
    <w:tmpl w:val="04545A6E"/>
    <w:lvl w:ilvl="0" w:tplc="86A86344">
      <w:start w:val="1"/>
      <w:numFmt w:val="bullet"/>
      <w:lvlText w:val="­"/>
      <w:lvlJc w:val="left"/>
      <w:pPr>
        <w:ind w:left="928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1C3B3949"/>
    <w:multiLevelType w:val="hybridMultilevel"/>
    <w:tmpl w:val="A8AC54BA"/>
    <w:lvl w:ilvl="0" w:tplc="86A86344">
      <w:start w:val="1"/>
      <w:numFmt w:val="bullet"/>
      <w:lvlText w:val="­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87B"/>
    <w:rsid w:val="00052149"/>
    <w:rsid w:val="002C339C"/>
    <w:rsid w:val="00384321"/>
    <w:rsid w:val="00472FF1"/>
    <w:rsid w:val="004A1734"/>
    <w:rsid w:val="0075087B"/>
    <w:rsid w:val="007B476D"/>
    <w:rsid w:val="00BF7A4A"/>
    <w:rsid w:val="00D5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89DF55-609A-4600-9D38-7829CBD6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472FF1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/>
      <w:sz w:val="22"/>
      <w:lang w:eastAsia="ru-RU"/>
    </w:rPr>
  </w:style>
  <w:style w:type="paragraph" w:styleId="a5">
    <w:name w:val="header"/>
    <w:basedOn w:val="a"/>
    <w:link w:val="a6"/>
    <w:uiPriority w:val="99"/>
    <w:unhideWhenUsed/>
    <w:rsid w:val="00472FF1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72FF1"/>
    <w:rPr>
      <w:rFonts w:asciiTheme="minorHAnsi" w:eastAsiaTheme="minorEastAsia" w:hAnsiTheme="minorHAnsi"/>
      <w:sz w:val="22"/>
      <w:lang w:eastAsia="ru-RU"/>
    </w:rPr>
  </w:style>
  <w:style w:type="paragraph" w:styleId="a7">
    <w:name w:val="No Spacing"/>
    <w:uiPriority w:val="1"/>
    <w:qFormat/>
    <w:rsid w:val="00472FF1"/>
    <w:pPr>
      <w:ind w:firstLine="0"/>
      <w:jc w:val="left"/>
    </w:pPr>
    <w:rPr>
      <w:rFonts w:asciiTheme="minorHAnsi" w:eastAsiaTheme="minorEastAsia" w:hAnsiTheme="minorHAnsi"/>
      <w:sz w:val="22"/>
      <w:lang w:eastAsia="ru-RU"/>
    </w:rPr>
  </w:style>
  <w:style w:type="character" w:customStyle="1" w:styleId="a4">
    <w:name w:val="Абзац списка Знак"/>
    <w:link w:val="a3"/>
    <w:uiPriority w:val="34"/>
    <w:locked/>
    <w:rsid w:val="00472FF1"/>
    <w:rPr>
      <w:rFonts w:asciiTheme="minorHAnsi" w:eastAsiaTheme="minorEastAsia" w:hAnsiTheme="minorHAnsi"/>
      <w:sz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72FF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F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0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2712</Words>
  <Characters>15462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 АВ</dc:creator>
  <cp:lastModifiedBy>Admin</cp:lastModifiedBy>
  <cp:revision>2</cp:revision>
  <dcterms:created xsi:type="dcterms:W3CDTF">2020-11-05T23:19:00Z</dcterms:created>
  <dcterms:modified xsi:type="dcterms:W3CDTF">2020-11-05T23:19:00Z</dcterms:modified>
</cp:coreProperties>
</file>