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Памятка "Как стать народным дружинником"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Федеральным законом от 2 апреля 2014 г. № 44-ФЗ «Об участии граждан в охране общественного порядка</w:t>
      </w:r>
      <w:proofErr w:type="gramStart"/>
      <w:r w:rsidRPr="00CA317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A317B">
        <w:rPr>
          <w:rFonts w:ascii="Times New Roman" w:hAnsi="Times New Roman" w:cs="Times New Roman"/>
          <w:sz w:val="28"/>
          <w:szCs w:val="28"/>
        </w:rPr>
        <w:t>далее - Зак</w:t>
      </w:r>
      <w:bookmarkStart w:id="0" w:name="_GoBack"/>
      <w:bookmarkEnd w:id="0"/>
      <w:r w:rsidRPr="00CA317B">
        <w:rPr>
          <w:rFonts w:ascii="Times New Roman" w:hAnsi="Times New Roman" w:cs="Times New Roman"/>
          <w:sz w:val="28"/>
          <w:szCs w:val="28"/>
        </w:rPr>
        <w:t>он) устанавливает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В народные дружины принимаются на добровольной основе граждане Российской Федерации, достигшие возраста восемнадцати лет, способные по своим деловым и личным качествам исполнять обязанности народных дружинников (статья 14 Закона).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КТО НЕ МОЖЕТ СТАТЬ НАРОДНЫМ ДРУЖИННИКОМ?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В народные дружины не могут быть приняты граждане (часть 2 статьи 14 Закона):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A317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A317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A317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317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 Федеральным законом от 7 августа 2001 года № 115-ФЗ «О противодействии легализации (отмыванию) доходов, полученных преступным путем, и финансированию терроризма»;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17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17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17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lastRenderedPageBreak/>
        <w:t>ДЛЯ ЧЕГО НУЖНЫ ДРУЖИННИКИ?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Народные дружинники оказывают содействие органам внутренних дел (полиции) и иным правоохранительным органам (статья 8 Закона), в целях чего вправе: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Также граждане могут принимать участие в поиске лиц, пропавших без вести (статья 9 Закона),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народных дружин являются (статья 12 Закона):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КАКИЕ ОБЯЗАННОСТИ У НАРОДНЫХ ДРУЖИННИКОВ?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lastRenderedPageBreak/>
        <w:t>Народные дружинники при участии в охране общественного порядка обязаны (статья 12 Закона):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CA317B" w:rsidRPr="00CA317B" w:rsidRDefault="00CA317B" w:rsidP="00CA317B">
      <w:pPr>
        <w:rPr>
          <w:rFonts w:ascii="Times New Roman" w:hAnsi="Times New Roman" w:cs="Times New Roman"/>
          <w:sz w:val="28"/>
          <w:szCs w:val="28"/>
        </w:rPr>
      </w:pPr>
    </w:p>
    <w:p w:rsidR="00CA317B" w:rsidRPr="00CA317B" w:rsidRDefault="00CA317B" w:rsidP="00CA317B">
      <w:pPr>
        <w:rPr>
          <w:rFonts w:ascii="Times New Roman" w:hAnsi="Times New Roman" w:cs="Times New Roman"/>
          <w:sz w:val="28"/>
          <w:szCs w:val="28"/>
        </w:rPr>
      </w:pP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КАКИЕ ПРАВА У НАРОДНЫХ ДРУЖИННИКОВ?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имеют право (статья 17 Закона):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полиции при выполнении возложенных на нее Федеральным законом от 7 февраля 2011 года № 3-ФЗ «О полиции» обязанностей в сфере охраны общественного порядка;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2 апреля 2014 г. № 44-ФЗ «Об участии граждан в охране общественного порядка»;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Народные дружинники вправе отказаться 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КАКИЕ СУЩЕСТВУЮТ ОГРАНИЧЕНИЯ, СВЯЗАННЫЕ С УЧАСТИЕМ ГРАЖДАН В ОХРАНЕ ОБЩЕСТВЕННОГО ПОРЯДКА?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Согласно статье 65 Закона граждане, участвующие в охране общественного порядка, не вправе выдавать себя за сотрудников органов внутренних дел (полиции) или иных правоохранительных органов, а также осуществлять деятельность, отнесенную законодательством Российской Федерации к исключительной компетенции этих органов.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КАКОЙ ПОРЯДОК ВСТУПЛЕНИЯ В РЯДЫ НАРОДНЫХ ДРУЖИН?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1. Кандидат должен пройти собеседование у командира народной дружины для изучения деловых и личных качеств кандидата в народные дружины.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lastRenderedPageBreak/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(образец заявления на сайте УМВД).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3. После принятия заявления командиром народной дружины данные на кандидата направляются для проверки в территориальный орган внутренних дел.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4. После прохождения проверок, при соблюдении требований статьи 14 Закона гражданин зачисляется в ряды народной дружины.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5. Граждане, вновь 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порядке, утвержденном федеральным органом исполнительной власти в сфере внутренних дел.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6. Прошедшие специальные подготовку дружинники получают удостоверение и нарукавную повязку, которые они обязаны иметь при участии в охране общественного порядка.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Запрещается 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 ВЫЙТИ ИЗ СОСТАВА НАРОДНОЙ ДРУЖИНЫ?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Народные дружинники могут быть исключены из народных дружин в следующих случаях: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1) на основании личного заявления;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 в части 2 статьи 14 Закона;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lastRenderedPageBreak/>
        <w:t>5) в связи с прекращением гражданства РФ.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КАКАЯ ОСУЩЕСТВЛЯЕТСЯ ПОДДЕРЖКА ДЕЯТЕЛЬНОСТИ ДНД?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 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 (статья 6 Закона). ОМСУ также создают условия для деятельности народных дружин.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деятельности (статья 21 Закона).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Согласно статье 26 Закона 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 </w:t>
      </w:r>
      <w:proofErr w:type="gramStart"/>
      <w:r w:rsidRPr="00CA317B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CA317B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proofErr w:type="spellStart"/>
      <w:r w:rsidRPr="00CA317B">
        <w:rPr>
          <w:rFonts w:ascii="Times New Roman" w:hAnsi="Times New Roman" w:cs="Times New Roman"/>
          <w:sz w:val="28"/>
          <w:szCs w:val="28"/>
        </w:rPr>
        <w:t>отпускбез</w:t>
      </w:r>
      <w:proofErr w:type="spellEnd"/>
      <w:r w:rsidRPr="00CA317B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 продолжительностью до десяти календарных дней.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17B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CA317B">
        <w:rPr>
          <w:rFonts w:ascii="Times New Roman" w:hAnsi="Times New Roman" w:cs="Times New Roman"/>
          <w:sz w:val="28"/>
          <w:szCs w:val="28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  <w:r w:rsidRPr="00CA317B">
        <w:rPr>
          <w:rFonts w:ascii="Times New Roman" w:hAnsi="Times New Roman" w:cs="Times New Roman"/>
          <w:sz w:val="28"/>
          <w:szCs w:val="28"/>
        </w:rPr>
        <w:t xml:space="preserve">Законом Амурской  области  от  12 ноября 2014 г. № 438-ОЗ «О некоторых вопросах участия граждан в охране общественного порядка на территории </w:t>
      </w:r>
      <w:r w:rsidRPr="00CA317B">
        <w:rPr>
          <w:rFonts w:ascii="Times New Roman" w:hAnsi="Times New Roman" w:cs="Times New Roman"/>
          <w:sz w:val="28"/>
          <w:szCs w:val="28"/>
        </w:rPr>
        <w:lastRenderedPageBreak/>
        <w:t xml:space="preserve">Амурской области» установлено, народным дружинникам и членам их семей гарантировано получение материальных компенсаций в случае </w:t>
      </w:r>
      <w:proofErr w:type="spellStart"/>
      <w:r w:rsidRPr="00CA317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A317B">
        <w:rPr>
          <w:rFonts w:ascii="Times New Roman" w:hAnsi="Times New Roman" w:cs="Times New Roman"/>
          <w:sz w:val="28"/>
          <w:szCs w:val="28"/>
        </w:rPr>
        <w:t>, либо гибели народного дружинника, путем выплаты им единовременного пособия.</w:t>
      </w:r>
    </w:p>
    <w:p w:rsidR="00143085" w:rsidRPr="00CA317B" w:rsidRDefault="00143085" w:rsidP="00CA317B">
      <w:pPr>
        <w:rPr>
          <w:rFonts w:ascii="Times New Roman" w:hAnsi="Times New Roman" w:cs="Times New Roman"/>
          <w:sz w:val="28"/>
          <w:szCs w:val="28"/>
        </w:rPr>
      </w:pPr>
    </w:p>
    <w:sectPr w:rsidR="00143085" w:rsidRPr="00C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5"/>
    <w:rsid w:val="00143085"/>
    <w:rsid w:val="00CA317B"/>
    <w:rsid w:val="00C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43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085"/>
    <w:rPr>
      <w:b/>
      <w:bCs/>
    </w:rPr>
  </w:style>
  <w:style w:type="character" w:styleId="a5">
    <w:name w:val="Emphasis"/>
    <w:basedOn w:val="a0"/>
    <w:uiPriority w:val="20"/>
    <w:qFormat/>
    <w:rsid w:val="001430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43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085"/>
    <w:rPr>
      <w:b/>
      <w:bCs/>
    </w:rPr>
  </w:style>
  <w:style w:type="character" w:styleId="a5">
    <w:name w:val="Emphasis"/>
    <w:basedOn w:val="a0"/>
    <w:uiPriority w:val="20"/>
    <w:qFormat/>
    <w:rsid w:val="00143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vyacheslavdobryakov94@gmail.com</dc:creator>
  <cp:lastModifiedBy>Windows User</cp:lastModifiedBy>
  <cp:revision>2</cp:revision>
  <dcterms:created xsi:type="dcterms:W3CDTF">2019-03-06T05:37:00Z</dcterms:created>
  <dcterms:modified xsi:type="dcterms:W3CDTF">2019-03-06T05:37:00Z</dcterms:modified>
</cp:coreProperties>
</file>